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452FD1" w14:textId="77777777" w:rsidR="00856983" w:rsidRPr="004303BC" w:rsidRDefault="00856983" w:rsidP="00856983">
      <w:pPr>
        <w:spacing w:line="240" w:lineRule="auto"/>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Київський столичний університет імені Бориса Грінченка</w:t>
      </w:r>
    </w:p>
    <w:p w14:paraId="0C482598" w14:textId="77777777" w:rsidR="00856983" w:rsidRPr="004303BC" w:rsidRDefault="00856983" w:rsidP="00856983">
      <w:pPr>
        <w:spacing w:line="240" w:lineRule="auto"/>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Факультет економіки та управління</w:t>
      </w:r>
    </w:p>
    <w:p w14:paraId="46D6E254" w14:textId="77777777" w:rsidR="00856983" w:rsidRPr="004303BC" w:rsidRDefault="00856983" w:rsidP="00856983">
      <w:pPr>
        <w:spacing w:line="240" w:lineRule="auto"/>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Кафедра фінансів </w:t>
      </w:r>
    </w:p>
    <w:p w14:paraId="3CB58D81" w14:textId="77777777" w:rsidR="00856983" w:rsidRPr="004303BC" w:rsidRDefault="00856983" w:rsidP="00856983">
      <w:pPr>
        <w:spacing w:line="240" w:lineRule="auto"/>
        <w:jc w:val="center"/>
        <w:rPr>
          <w:rFonts w:ascii="Times New Roman" w:hAnsi="Times New Roman" w:cs="Times New Roman"/>
          <w:sz w:val="28"/>
          <w:szCs w:val="28"/>
          <w:lang w:val="uk-UA"/>
        </w:rPr>
      </w:pPr>
    </w:p>
    <w:p w14:paraId="1C02514D" w14:textId="77777777" w:rsidR="00856983" w:rsidRPr="004303BC" w:rsidRDefault="00856983" w:rsidP="00856983">
      <w:pPr>
        <w:spacing w:after="0" w:line="240" w:lineRule="auto"/>
        <w:ind w:left="4962"/>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«Допущено до захисту»</w:t>
      </w:r>
    </w:p>
    <w:p w14:paraId="1FF5BCBC" w14:textId="77777777" w:rsidR="00856983" w:rsidRPr="004303BC" w:rsidRDefault="00856983" w:rsidP="00856983">
      <w:pPr>
        <w:spacing w:after="0" w:line="240" w:lineRule="auto"/>
        <w:ind w:left="4962"/>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Завідувач кафедри фінансів</w:t>
      </w:r>
    </w:p>
    <w:p w14:paraId="31562FE5" w14:textId="77777777" w:rsidR="00856983" w:rsidRPr="004303BC" w:rsidRDefault="00856983" w:rsidP="00856983">
      <w:pPr>
        <w:spacing w:after="0" w:line="360" w:lineRule="auto"/>
        <w:ind w:left="4962"/>
        <w:jc w:val="center"/>
        <w:rPr>
          <w:rFonts w:ascii="Times New Roman" w:hAnsi="Times New Roman" w:cs="Times New Roman"/>
          <w:sz w:val="28"/>
          <w:szCs w:val="28"/>
          <w:lang w:val="uk-UA"/>
        </w:rPr>
      </w:pPr>
      <w:proofErr w:type="spellStart"/>
      <w:r w:rsidRPr="004303BC">
        <w:rPr>
          <w:rFonts w:ascii="Times New Roman" w:hAnsi="Times New Roman" w:cs="Times New Roman"/>
          <w:sz w:val="28"/>
          <w:szCs w:val="28"/>
          <w:lang w:val="uk-UA"/>
        </w:rPr>
        <w:t>д.е.н</w:t>
      </w:r>
      <w:proofErr w:type="spellEnd"/>
      <w:r w:rsidRPr="004303BC">
        <w:rPr>
          <w:rFonts w:ascii="Times New Roman" w:hAnsi="Times New Roman" w:cs="Times New Roman"/>
          <w:sz w:val="28"/>
          <w:szCs w:val="28"/>
          <w:lang w:val="uk-UA"/>
        </w:rPr>
        <w:t>., професор</w:t>
      </w:r>
    </w:p>
    <w:p w14:paraId="5278357D" w14:textId="77777777" w:rsidR="00856983" w:rsidRPr="004303BC" w:rsidRDefault="00856983" w:rsidP="00856983">
      <w:pPr>
        <w:spacing w:after="0" w:line="360" w:lineRule="auto"/>
        <w:ind w:left="4962"/>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     ______________ </w:t>
      </w:r>
      <w:proofErr w:type="spellStart"/>
      <w:r w:rsidRPr="004303BC">
        <w:rPr>
          <w:rFonts w:ascii="Times New Roman" w:hAnsi="Times New Roman" w:cs="Times New Roman"/>
          <w:sz w:val="28"/>
          <w:szCs w:val="28"/>
          <w:lang w:val="uk-UA"/>
        </w:rPr>
        <w:t>Рамський</w:t>
      </w:r>
      <w:proofErr w:type="spellEnd"/>
      <w:r w:rsidRPr="004303BC">
        <w:rPr>
          <w:rFonts w:ascii="Times New Roman" w:hAnsi="Times New Roman" w:cs="Times New Roman"/>
          <w:sz w:val="28"/>
          <w:szCs w:val="28"/>
          <w:lang w:val="uk-UA"/>
        </w:rPr>
        <w:t xml:space="preserve"> А.Ю.</w:t>
      </w:r>
    </w:p>
    <w:p w14:paraId="68A8D952" w14:textId="77777777" w:rsidR="00856983" w:rsidRPr="004303BC" w:rsidRDefault="00856983" w:rsidP="00856983">
      <w:pPr>
        <w:spacing w:after="0" w:line="240" w:lineRule="auto"/>
        <w:ind w:left="4962"/>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 ___ » ____________ 2024 р.</w:t>
      </w:r>
    </w:p>
    <w:p w14:paraId="30A6019F" w14:textId="77777777" w:rsidR="00856983" w:rsidRPr="004303BC" w:rsidRDefault="00856983" w:rsidP="00856983">
      <w:pPr>
        <w:spacing w:line="240" w:lineRule="auto"/>
        <w:jc w:val="right"/>
        <w:rPr>
          <w:rFonts w:ascii="Times New Roman" w:hAnsi="Times New Roman" w:cs="Times New Roman"/>
          <w:sz w:val="28"/>
          <w:szCs w:val="28"/>
          <w:lang w:val="uk-UA"/>
        </w:rPr>
      </w:pPr>
    </w:p>
    <w:p w14:paraId="6B98FAA4" w14:textId="77777777" w:rsidR="00856983" w:rsidRDefault="00856983" w:rsidP="00856983">
      <w:pPr>
        <w:spacing w:line="240" w:lineRule="auto"/>
        <w:jc w:val="center"/>
        <w:rPr>
          <w:rFonts w:ascii="Times New Roman" w:hAnsi="Times New Roman" w:cs="Times New Roman"/>
          <w:b/>
          <w:bCs/>
          <w:sz w:val="28"/>
          <w:szCs w:val="28"/>
          <w:lang w:val="uk-UA"/>
        </w:rPr>
      </w:pPr>
    </w:p>
    <w:p w14:paraId="66D44329" w14:textId="77777777" w:rsidR="00856983" w:rsidRPr="004303BC" w:rsidRDefault="00856983" w:rsidP="00856983">
      <w:pPr>
        <w:spacing w:line="24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КВАЛІФІКАЦІЙНА РОБОТА</w:t>
      </w:r>
    </w:p>
    <w:p w14:paraId="78217726" w14:textId="77777777" w:rsidR="00856983" w:rsidRPr="004303BC" w:rsidRDefault="00856983" w:rsidP="00856983">
      <w:pPr>
        <w:spacing w:line="240" w:lineRule="auto"/>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на здобуття освітнього ступеня «</w:t>
      </w:r>
      <w:r>
        <w:rPr>
          <w:rFonts w:ascii="Times New Roman" w:hAnsi="Times New Roman" w:cs="Times New Roman"/>
          <w:sz w:val="28"/>
          <w:szCs w:val="28"/>
          <w:lang w:val="uk-UA"/>
        </w:rPr>
        <w:t>магістр</w:t>
      </w:r>
      <w:r w:rsidRPr="004303BC">
        <w:rPr>
          <w:rFonts w:ascii="Times New Roman" w:hAnsi="Times New Roman" w:cs="Times New Roman"/>
          <w:sz w:val="28"/>
          <w:szCs w:val="28"/>
          <w:lang w:val="uk-UA"/>
        </w:rPr>
        <w:t>»</w:t>
      </w:r>
    </w:p>
    <w:p w14:paraId="36E4E54A" w14:textId="77777777" w:rsidR="00856983" w:rsidRPr="004303BC" w:rsidRDefault="00856983" w:rsidP="00856983">
      <w:pPr>
        <w:spacing w:line="240" w:lineRule="auto"/>
        <w:jc w:val="center"/>
        <w:rPr>
          <w:rFonts w:ascii="Times New Roman" w:hAnsi="Times New Roman" w:cs="Times New Roman"/>
          <w:sz w:val="28"/>
          <w:szCs w:val="28"/>
          <w:lang w:val="uk-UA"/>
        </w:rPr>
      </w:pPr>
      <w:r w:rsidRPr="004303BC">
        <w:rPr>
          <w:rFonts w:ascii="Times New Roman" w:hAnsi="Times New Roman" w:cs="Times New Roman"/>
          <w:sz w:val="28"/>
          <w:szCs w:val="28"/>
          <w:lang w:val="uk-UA"/>
        </w:rPr>
        <w:t>Спеціальність 072 «Фінанси, банківська справа</w:t>
      </w:r>
      <w:r>
        <w:rPr>
          <w:rFonts w:ascii="Times New Roman" w:hAnsi="Times New Roman" w:cs="Times New Roman"/>
          <w:sz w:val="28"/>
          <w:szCs w:val="28"/>
          <w:lang w:val="uk-UA"/>
        </w:rPr>
        <w:t xml:space="preserve"> та</w:t>
      </w:r>
      <w:r w:rsidRPr="004303BC">
        <w:rPr>
          <w:rFonts w:ascii="Times New Roman" w:hAnsi="Times New Roman" w:cs="Times New Roman"/>
          <w:sz w:val="28"/>
          <w:szCs w:val="28"/>
          <w:lang w:val="uk-UA"/>
        </w:rPr>
        <w:t xml:space="preserve"> страхування»</w:t>
      </w:r>
    </w:p>
    <w:p w14:paraId="063D24B9" w14:textId="77777777" w:rsidR="00856983" w:rsidRPr="004303BC" w:rsidRDefault="00856983" w:rsidP="00856983">
      <w:pPr>
        <w:jc w:val="center"/>
        <w:rPr>
          <w:rFonts w:ascii="Times New Roman" w:hAnsi="Times New Roman" w:cs="Times New Roman"/>
          <w:sz w:val="28"/>
          <w:szCs w:val="28"/>
          <w:lang w:val="uk-UA"/>
        </w:rPr>
      </w:pPr>
    </w:p>
    <w:p w14:paraId="72B682B4" w14:textId="77777777" w:rsidR="00856983" w:rsidRPr="004303BC" w:rsidRDefault="00856983" w:rsidP="00856983">
      <w:pPr>
        <w:spacing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Тема «</w:t>
      </w:r>
      <w:r>
        <w:rPr>
          <w:rFonts w:ascii="Times New Roman" w:hAnsi="Times New Roman" w:cs="Times New Roman"/>
          <w:b/>
          <w:bCs/>
          <w:sz w:val="28"/>
          <w:szCs w:val="28"/>
          <w:lang w:val="uk-UA"/>
        </w:rPr>
        <w:t xml:space="preserve">АНАЛІЗ ДІЯЛЬНОСТІ СТРАХОВОЇ КОМПАНІЇ </w:t>
      </w:r>
      <w:r>
        <w:rPr>
          <w:rFonts w:ascii="Times New Roman" w:hAnsi="Times New Roman" w:cs="Times New Roman"/>
          <w:b/>
          <w:bCs/>
          <w:sz w:val="28"/>
          <w:szCs w:val="28"/>
          <w:lang w:val="en-US"/>
        </w:rPr>
        <w:t>ARX</w:t>
      </w:r>
      <w:r>
        <w:rPr>
          <w:rFonts w:ascii="Times New Roman" w:hAnsi="Times New Roman" w:cs="Times New Roman"/>
          <w:b/>
          <w:bCs/>
          <w:sz w:val="28"/>
          <w:szCs w:val="28"/>
          <w:lang w:val="uk-UA"/>
        </w:rPr>
        <w:t xml:space="preserve"> У СЕКТОРІ </w:t>
      </w:r>
      <w:r>
        <w:rPr>
          <w:rFonts w:ascii="Times New Roman" w:hAnsi="Times New Roman" w:cs="Times New Roman"/>
          <w:b/>
          <w:bCs/>
          <w:sz w:val="28"/>
          <w:szCs w:val="28"/>
          <w:lang w:val="en-US"/>
        </w:rPr>
        <w:t>NON</w:t>
      </w:r>
      <w:r w:rsidRPr="004574E4">
        <w:rPr>
          <w:rFonts w:ascii="Times New Roman" w:hAnsi="Times New Roman" w:cs="Times New Roman"/>
          <w:b/>
          <w:bCs/>
          <w:sz w:val="28"/>
          <w:szCs w:val="28"/>
          <w:lang w:val="uk-UA"/>
        </w:rPr>
        <w:t>-</w:t>
      </w:r>
      <w:r>
        <w:rPr>
          <w:rFonts w:ascii="Times New Roman" w:hAnsi="Times New Roman" w:cs="Times New Roman"/>
          <w:b/>
          <w:bCs/>
          <w:sz w:val="28"/>
          <w:szCs w:val="28"/>
          <w:lang w:val="en-US"/>
        </w:rPr>
        <w:t>LIFE</w:t>
      </w:r>
      <w:r w:rsidRPr="004574E4">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СТРАХУВАННЯ</w:t>
      </w:r>
      <w:r w:rsidRPr="004303BC">
        <w:rPr>
          <w:rFonts w:ascii="Times New Roman" w:hAnsi="Times New Roman" w:cs="Times New Roman"/>
          <w:b/>
          <w:bCs/>
          <w:sz w:val="28"/>
          <w:szCs w:val="28"/>
          <w:lang w:val="uk-UA"/>
        </w:rPr>
        <w:t>»</w:t>
      </w:r>
    </w:p>
    <w:p w14:paraId="5EC127C1" w14:textId="77777777" w:rsidR="00856983" w:rsidRPr="004303BC" w:rsidRDefault="00856983" w:rsidP="00856983">
      <w:pPr>
        <w:spacing w:line="240" w:lineRule="auto"/>
        <w:jc w:val="right"/>
        <w:rPr>
          <w:rFonts w:ascii="Times New Roman" w:hAnsi="Times New Roman" w:cs="Times New Roman"/>
          <w:b/>
          <w:bCs/>
          <w:color w:val="000000"/>
          <w:sz w:val="28"/>
          <w:szCs w:val="28"/>
          <w:lang w:val="uk-UA"/>
        </w:rPr>
      </w:pPr>
      <w:r w:rsidRPr="004303BC">
        <w:rPr>
          <w:rFonts w:ascii="Times New Roman" w:hAnsi="Times New Roman" w:cs="Times New Roman"/>
          <w:b/>
          <w:bCs/>
          <w:color w:val="000000"/>
          <w:sz w:val="28"/>
          <w:szCs w:val="28"/>
          <w:lang w:val="uk-UA"/>
        </w:rPr>
        <w:t>Викон</w:t>
      </w:r>
      <w:r>
        <w:rPr>
          <w:rFonts w:ascii="Times New Roman" w:hAnsi="Times New Roman" w:cs="Times New Roman"/>
          <w:b/>
          <w:bCs/>
          <w:color w:val="000000"/>
          <w:sz w:val="28"/>
          <w:szCs w:val="28"/>
          <w:lang w:val="uk-UA"/>
        </w:rPr>
        <w:t>ав</w:t>
      </w:r>
      <w:r w:rsidRPr="004303BC">
        <w:rPr>
          <w:rFonts w:ascii="Times New Roman" w:hAnsi="Times New Roman" w:cs="Times New Roman"/>
          <w:b/>
          <w:bCs/>
          <w:color w:val="000000"/>
          <w:sz w:val="28"/>
          <w:szCs w:val="28"/>
          <w:lang w:val="uk-UA"/>
        </w:rPr>
        <w:t xml:space="preserve">              </w:t>
      </w:r>
      <w:r w:rsidRPr="004303BC">
        <w:rPr>
          <w:rFonts w:ascii="Times New Roman" w:hAnsi="Times New Roman" w:cs="Times New Roman"/>
          <w:b/>
          <w:bCs/>
          <w:color w:val="FFFFFF" w:themeColor="background1"/>
          <w:sz w:val="28"/>
          <w:szCs w:val="28"/>
          <w:lang w:val="uk-UA"/>
        </w:rPr>
        <w:t xml:space="preserve">   .</w:t>
      </w:r>
    </w:p>
    <w:p w14:paraId="331EF466" w14:textId="77777777" w:rsidR="00856983" w:rsidRPr="004303BC" w:rsidRDefault="00856983" w:rsidP="00856983">
      <w:pPr>
        <w:spacing w:line="240" w:lineRule="auto"/>
        <w:jc w:val="right"/>
        <w:rPr>
          <w:rFonts w:ascii="Times New Roman" w:hAnsi="Times New Roman" w:cs="Times New Roman"/>
          <w:color w:val="000000"/>
          <w:sz w:val="28"/>
          <w:szCs w:val="28"/>
          <w:lang w:val="uk-UA"/>
        </w:rPr>
      </w:pPr>
      <w:r w:rsidRPr="004303BC">
        <w:rPr>
          <w:rFonts w:ascii="Times New Roman" w:hAnsi="Times New Roman" w:cs="Times New Roman"/>
          <w:color w:val="000000"/>
          <w:sz w:val="28"/>
          <w:szCs w:val="28"/>
          <w:lang w:val="uk-UA"/>
        </w:rPr>
        <w:t xml:space="preserve">студент групи </w:t>
      </w:r>
      <w:r w:rsidRPr="004303BC">
        <w:rPr>
          <w:rFonts w:ascii="Times New Roman" w:hAnsi="Times New Roman" w:cs="Times New Roman"/>
          <w:color w:val="000000"/>
          <w:sz w:val="28"/>
          <w:szCs w:val="28"/>
          <w:u w:val="single"/>
          <w:lang w:val="uk-UA"/>
        </w:rPr>
        <w:t>ФіК</w:t>
      </w:r>
      <w:r>
        <w:rPr>
          <w:rFonts w:ascii="Times New Roman" w:hAnsi="Times New Roman" w:cs="Times New Roman"/>
          <w:color w:val="000000"/>
          <w:sz w:val="28"/>
          <w:szCs w:val="28"/>
          <w:u w:val="single"/>
          <w:lang w:val="uk-UA"/>
        </w:rPr>
        <w:t>м</w:t>
      </w:r>
      <w:r w:rsidRPr="004303BC">
        <w:rPr>
          <w:rFonts w:ascii="Times New Roman" w:hAnsi="Times New Roman" w:cs="Times New Roman"/>
          <w:color w:val="000000"/>
          <w:sz w:val="28"/>
          <w:szCs w:val="28"/>
          <w:u w:val="single"/>
          <w:lang w:val="uk-UA"/>
        </w:rPr>
        <w:t>-1-2</w:t>
      </w:r>
      <w:r>
        <w:rPr>
          <w:rFonts w:ascii="Times New Roman" w:hAnsi="Times New Roman" w:cs="Times New Roman"/>
          <w:color w:val="000000"/>
          <w:sz w:val="28"/>
          <w:szCs w:val="28"/>
          <w:u w:val="single"/>
          <w:lang w:val="uk-UA"/>
        </w:rPr>
        <w:t>3</w:t>
      </w:r>
      <w:r w:rsidRPr="004303BC">
        <w:rPr>
          <w:rFonts w:ascii="Times New Roman" w:hAnsi="Times New Roman" w:cs="Times New Roman"/>
          <w:color w:val="000000"/>
          <w:sz w:val="28"/>
          <w:szCs w:val="28"/>
          <w:u w:val="single"/>
          <w:lang w:val="uk-UA"/>
        </w:rPr>
        <w:t>-</w:t>
      </w:r>
      <w:r>
        <w:rPr>
          <w:rFonts w:ascii="Times New Roman" w:hAnsi="Times New Roman" w:cs="Times New Roman"/>
          <w:color w:val="000000"/>
          <w:sz w:val="28"/>
          <w:szCs w:val="28"/>
          <w:u w:val="single"/>
          <w:lang w:val="uk-UA"/>
        </w:rPr>
        <w:t>1</w:t>
      </w:r>
      <w:r w:rsidRPr="004303BC">
        <w:rPr>
          <w:rFonts w:ascii="Times New Roman" w:hAnsi="Times New Roman" w:cs="Times New Roman"/>
          <w:color w:val="000000"/>
          <w:sz w:val="28"/>
          <w:szCs w:val="28"/>
          <w:u w:val="single"/>
          <w:lang w:val="uk-UA"/>
        </w:rPr>
        <w:t>.</w:t>
      </w:r>
      <w:r>
        <w:rPr>
          <w:rFonts w:ascii="Times New Roman" w:hAnsi="Times New Roman" w:cs="Times New Roman"/>
          <w:color w:val="000000"/>
          <w:sz w:val="28"/>
          <w:szCs w:val="28"/>
          <w:u w:val="single"/>
          <w:lang w:val="uk-UA"/>
        </w:rPr>
        <w:t>4</w:t>
      </w:r>
      <w:r w:rsidRPr="004303BC">
        <w:rPr>
          <w:rFonts w:ascii="Times New Roman" w:hAnsi="Times New Roman" w:cs="Times New Roman"/>
          <w:color w:val="000000"/>
          <w:sz w:val="28"/>
          <w:szCs w:val="28"/>
          <w:u w:val="single"/>
          <w:lang w:val="uk-UA"/>
        </w:rPr>
        <w:t>д</w:t>
      </w:r>
      <w:r w:rsidRPr="004303BC">
        <w:rPr>
          <w:rFonts w:ascii="Times New Roman" w:hAnsi="Times New Roman" w:cs="Times New Roman"/>
          <w:color w:val="000000"/>
          <w:sz w:val="28"/>
          <w:szCs w:val="28"/>
          <w:lang w:val="uk-UA"/>
        </w:rPr>
        <w:t xml:space="preserve"> </w:t>
      </w:r>
    </w:p>
    <w:p w14:paraId="4592CC5D" w14:textId="77777777" w:rsidR="00856983" w:rsidRPr="004303BC" w:rsidRDefault="00856983" w:rsidP="00856983">
      <w:pPr>
        <w:spacing w:after="0" w:line="240" w:lineRule="auto"/>
        <w:jc w:val="right"/>
        <w:rPr>
          <w:rFonts w:ascii="Times New Roman" w:hAnsi="Times New Roman" w:cs="Times New Roman"/>
          <w:color w:val="000000"/>
          <w:sz w:val="28"/>
          <w:szCs w:val="28"/>
          <w:u w:val="single"/>
          <w:lang w:val="uk-UA"/>
        </w:rPr>
      </w:pPr>
      <w:r>
        <w:rPr>
          <w:rFonts w:ascii="Times New Roman" w:hAnsi="Times New Roman" w:cs="Times New Roman"/>
          <w:color w:val="000000"/>
          <w:sz w:val="28"/>
          <w:szCs w:val="28"/>
          <w:u w:val="single"/>
          <w:lang w:val="uk-UA"/>
        </w:rPr>
        <w:t>Таран Владислав Олексійович</w:t>
      </w:r>
    </w:p>
    <w:p w14:paraId="2BB6E76D" w14:textId="77777777" w:rsidR="00856983" w:rsidRPr="004303BC" w:rsidRDefault="00856983" w:rsidP="00856983">
      <w:pPr>
        <w:spacing w:after="0" w:line="240" w:lineRule="auto"/>
        <w:jc w:val="right"/>
        <w:rPr>
          <w:rFonts w:ascii="Times New Roman" w:hAnsi="Times New Roman" w:cs="Times New Roman"/>
          <w:color w:val="000000"/>
          <w:sz w:val="28"/>
          <w:szCs w:val="28"/>
          <w:lang w:val="uk-UA"/>
        </w:rPr>
      </w:pPr>
      <w:r w:rsidRPr="004303BC">
        <w:rPr>
          <w:rFonts w:ascii="Times New Roman" w:hAnsi="Times New Roman" w:cs="Times New Roman"/>
          <w:color w:val="000000"/>
          <w:sz w:val="20"/>
          <w:szCs w:val="20"/>
          <w:lang w:val="uk-UA"/>
        </w:rPr>
        <w:t xml:space="preserve">    (П.І.Б.)</w:t>
      </w:r>
      <w:r w:rsidRPr="004303BC">
        <w:rPr>
          <w:rFonts w:ascii="Times New Roman" w:hAnsi="Times New Roman" w:cs="Times New Roman"/>
          <w:color w:val="000000"/>
          <w:sz w:val="28"/>
          <w:szCs w:val="28"/>
          <w:lang w:val="uk-UA"/>
        </w:rPr>
        <w:t xml:space="preserve">                 </w:t>
      </w:r>
      <w:r w:rsidRPr="004303BC">
        <w:rPr>
          <w:rFonts w:ascii="Times New Roman" w:hAnsi="Times New Roman" w:cs="Times New Roman"/>
          <w:color w:val="FFFFFF" w:themeColor="background1"/>
          <w:sz w:val="28"/>
          <w:szCs w:val="28"/>
          <w:lang w:val="uk-UA"/>
        </w:rPr>
        <w:t xml:space="preserve"> …</w:t>
      </w:r>
    </w:p>
    <w:p w14:paraId="22D8F9B2" w14:textId="77777777" w:rsidR="00856983" w:rsidRPr="004303BC" w:rsidRDefault="00856983" w:rsidP="00856983">
      <w:pPr>
        <w:spacing w:after="0" w:line="240" w:lineRule="auto"/>
        <w:jc w:val="right"/>
        <w:rPr>
          <w:rFonts w:ascii="Times New Roman" w:hAnsi="Times New Roman" w:cs="Times New Roman"/>
          <w:color w:val="FFFFFF" w:themeColor="background1"/>
          <w:sz w:val="28"/>
          <w:szCs w:val="28"/>
          <w:u w:val="single"/>
          <w:lang w:val="uk-UA"/>
        </w:rPr>
      </w:pPr>
      <w:r w:rsidRPr="004303BC">
        <w:rPr>
          <w:rFonts w:ascii="Times New Roman" w:hAnsi="Times New Roman" w:cs="Times New Roman"/>
          <w:color w:val="FFFFFF" w:themeColor="background1"/>
          <w:sz w:val="28"/>
          <w:szCs w:val="28"/>
          <w:u w:val="single"/>
          <w:lang w:val="uk-UA"/>
        </w:rPr>
        <w:t>…</w:t>
      </w:r>
      <w:r w:rsidRPr="004303BC">
        <w:rPr>
          <w:rFonts w:ascii="Times New Roman" w:hAnsi="Times New Roman" w:cs="Times New Roman"/>
          <w:sz w:val="28"/>
          <w:szCs w:val="28"/>
          <w:u w:val="single"/>
          <w:lang w:val="uk-UA"/>
        </w:rPr>
        <w:t xml:space="preserve">                                                </w:t>
      </w:r>
      <w:r w:rsidRPr="004303BC">
        <w:rPr>
          <w:rFonts w:ascii="Times New Roman" w:hAnsi="Times New Roman" w:cs="Times New Roman"/>
          <w:color w:val="FFFFFF" w:themeColor="background1"/>
          <w:sz w:val="28"/>
          <w:szCs w:val="28"/>
          <w:u w:val="single"/>
          <w:lang w:val="uk-UA"/>
        </w:rPr>
        <w:t>…</w:t>
      </w:r>
    </w:p>
    <w:p w14:paraId="78EFE4DF" w14:textId="77777777" w:rsidR="00856983" w:rsidRPr="004303BC" w:rsidRDefault="00856983" w:rsidP="00856983">
      <w:pPr>
        <w:spacing w:after="0" w:line="240" w:lineRule="auto"/>
        <w:jc w:val="right"/>
        <w:rPr>
          <w:rFonts w:ascii="Times New Roman" w:hAnsi="Times New Roman" w:cs="Times New Roman"/>
          <w:color w:val="FFFFFF" w:themeColor="background1"/>
          <w:sz w:val="28"/>
          <w:szCs w:val="28"/>
          <w:lang w:val="uk-UA"/>
        </w:rPr>
      </w:pPr>
      <w:r w:rsidRPr="004303BC">
        <w:rPr>
          <w:rFonts w:ascii="Times New Roman" w:hAnsi="Times New Roman" w:cs="Times New Roman"/>
          <w:sz w:val="20"/>
          <w:szCs w:val="20"/>
          <w:lang w:val="uk-UA"/>
        </w:rPr>
        <w:t>(підпис)</w:t>
      </w:r>
      <w:r w:rsidRPr="004303BC">
        <w:rPr>
          <w:rFonts w:ascii="Times New Roman" w:hAnsi="Times New Roman" w:cs="Times New Roman"/>
          <w:sz w:val="28"/>
          <w:szCs w:val="28"/>
          <w:lang w:val="uk-UA"/>
        </w:rPr>
        <w:t xml:space="preserve">      </w:t>
      </w:r>
      <w:r w:rsidRPr="004303BC">
        <w:rPr>
          <w:rFonts w:ascii="Times New Roman" w:hAnsi="Times New Roman" w:cs="Times New Roman"/>
          <w:color w:val="FFFFFF" w:themeColor="background1"/>
          <w:sz w:val="28"/>
          <w:szCs w:val="28"/>
          <w:lang w:val="uk-UA"/>
        </w:rPr>
        <w:t xml:space="preserve">              .</w:t>
      </w:r>
    </w:p>
    <w:p w14:paraId="262C3C98" w14:textId="77777777" w:rsidR="00856983" w:rsidRPr="004303BC" w:rsidRDefault="00856983" w:rsidP="00856983">
      <w:pPr>
        <w:spacing w:line="240" w:lineRule="auto"/>
        <w:jc w:val="right"/>
        <w:rPr>
          <w:rFonts w:ascii="Times New Roman" w:hAnsi="Times New Roman" w:cs="Times New Roman"/>
          <w:b/>
          <w:bCs/>
          <w:sz w:val="28"/>
          <w:szCs w:val="28"/>
          <w:lang w:val="uk-UA"/>
        </w:rPr>
      </w:pPr>
    </w:p>
    <w:p w14:paraId="0A1D572F" w14:textId="77777777" w:rsidR="00856983" w:rsidRPr="004303BC" w:rsidRDefault="00856983" w:rsidP="00856983">
      <w:pPr>
        <w:spacing w:line="240" w:lineRule="auto"/>
        <w:jc w:val="right"/>
        <w:rPr>
          <w:rFonts w:ascii="Times New Roman" w:hAnsi="Times New Roman" w:cs="Times New Roman"/>
          <w:b/>
          <w:bCs/>
          <w:color w:val="FFFFFF" w:themeColor="background1"/>
          <w:sz w:val="28"/>
          <w:szCs w:val="28"/>
          <w:lang w:val="uk-UA"/>
        </w:rPr>
      </w:pPr>
      <w:r w:rsidRPr="004303BC">
        <w:rPr>
          <w:rFonts w:ascii="Times New Roman" w:hAnsi="Times New Roman" w:cs="Times New Roman"/>
          <w:b/>
          <w:bCs/>
          <w:sz w:val="28"/>
          <w:szCs w:val="28"/>
          <w:lang w:val="uk-UA"/>
        </w:rPr>
        <w:t xml:space="preserve">Науковий керівник         </w:t>
      </w:r>
      <w:r w:rsidRPr="004303BC">
        <w:rPr>
          <w:rFonts w:ascii="Times New Roman" w:hAnsi="Times New Roman" w:cs="Times New Roman"/>
          <w:b/>
          <w:bCs/>
          <w:color w:val="FFFFFF" w:themeColor="background1"/>
          <w:sz w:val="28"/>
          <w:szCs w:val="28"/>
          <w:lang w:val="uk-UA"/>
        </w:rPr>
        <w:t>.</w:t>
      </w:r>
    </w:p>
    <w:p w14:paraId="22A64FE3" w14:textId="77777777" w:rsidR="00856983" w:rsidRPr="004303BC" w:rsidRDefault="00856983" w:rsidP="00856983">
      <w:pPr>
        <w:spacing w:after="120" w:line="240" w:lineRule="auto"/>
        <w:jc w:val="right"/>
        <w:rPr>
          <w:rFonts w:ascii="Times New Roman" w:hAnsi="Times New Roman" w:cs="Times New Roman"/>
          <w:sz w:val="28"/>
          <w:szCs w:val="28"/>
          <w:u w:val="single"/>
          <w:shd w:val="clear" w:color="auto" w:fill="FFFFFF"/>
          <w:lang w:val="uk-UA"/>
        </w:rPr>
      </w:pPr>
      <w:proofErr w:type="spellStart"/>
      <w:r>
        <w:rPr>
          <w:rFonts w:ascii="Times New Roman" w:hAnsi="Times New Roman" w:cs="Times New Roman"/>
          <w:sz w:val="28"/>
          <w:szCs w:val="28"/>
          <w:u w:val="single"/>
          <w:shd w:val="clear" w:color="auto" w:fill="FFFFFF"/>
          <w:lang w:val="uk-UA"/>
        </w:rPr>
        <w:t>д</w:t>
      </w:r>
      <w:r w:rsidRPr="004303BC">
        <w:rPr>
          <w:rFonts w:ascii="Times New Roman" w:hAnsi="Times New Roman" w:cs="Times New Roman"/>
          <w:sz w:val="28"/>
          <w:szCs w:val="28"/>
          <w:u w:val="single"/>
          <w:shd w:val="clear" w:color="auto" w:fill="FFFFFF"/>
          <w:lang w:val="uk-UA"/>
        </w:rPr>
        <w:t>.е.н</w:t>
      </w:r>
      <w:proofErr w:type="spellEnd"/>
      <w:r w:rsidRPr="004303BC">
        <w:rPr>
          <w:rFonts w:ascii="Times New Roman" w:hAnsi="Times New Roman" w:cs="Times New Roman"/>
          <w:sz w:val="28"/>
          <w:szCs w:val="28"/>
          <w:u w:val="single"/>
          <w:shd w:val="clear" w:color="auto" w:fill="FFFFFF"/>
          <w:lang w:val="uk-UA"/>
        </w:rPr>
        <w:t xml:space="preserve">., </w:t>
      </w:r>
      <w:r>
        <w:rPr>
          <w:rFonts w:ascii="Times New Roman" w:hAnsi="Times New Roman" w:cs="Times New Roman"/>
          <w:sz w:val="28"/>
          <w:szCs w:val="28"/>
          <w:u w:val="single"/>
          <w:shd w:val="clear" w:color="auto" w:fill="FFFFFF"/>
          <w:lang w:val="uk-UA"/>
        </w:rPr>
        <w:t>професор</w:t>
      </w:r>
      <w:r w:rsidRPr="004303BC">
        <w:rPr>
          <w:rFonts w:ascii="Times New Roman" w:hAnsi="Times New Roman" w:cs="Times New Roman"/>
          <w:sz w:val="28"/>
          <w:szCs w:val="28"/>
          <w:u w:val="single"/>
          <w:shd w:val="clear" w:color="auto" w:fill="FFFFFF"/>
          <w:lang w:val="uk-UA"/>
        </w:rPr>
        <w:t xml:space="preserve"> кафедри фінансів </w:t>
      </w:r>
    </w:p>
    <w:p w14:paraId="61537893" w14:textId="77777777" w:rsidR="00856983" w:rsidRPr="004303BC" w:rsidRDefault="00856983" w:rsidP="00856983">
      <w:pPr>
        <w:spacing w:after="120" w:line="240" w:lineRule="auto"/>
        <w:jc w:val="right"/>
        <w:rPr>
          <w:rFonts w:ascii="Times New Roman" w:hAnsi="Times New Roman" w:cs="Times New Roman"/>
          <w:color w:val="FFFFFF" w:themeColor="background1"/>
          <w:lang w:val="uk-UA"/>
        </w:rPr>
      </w:pPr>
      <w:r w:rsidRPr="004303BC">
        <w:rPr>
          <w:rFonts w:ascii="Times New Roman" w:hAnsi="Times New Roman" w:cs="Times New Roman"/>
          <w:sz w:val="20"/>
          <w:szCs w:val="20"/>
          <w:lang w:val="uk-UA"/>
        </w:rPr>
        <w:t>(науковий ступінь, вчене звання)</w:t>
      </w:r>
      <w:r w:rsidRPr="004303BC">
        <w:rPr>
          <w:rFonts w:ascii="Times New Roman" w:hAnsi="Times New Roman" w:cs="Times New Roman"/>
          <w:color w:val="000000"/>
          <w:lang w:val="uk-UA"/>
        </w:rPr>
        <w:t xml:space="preserve">    </w:t>
      </w:r>
      <w:r w:rsidRPr="004303BC">
        <w:rPr>
          <w:rFonts w:ascii="Times New Roman" w:hAnsi="Times New Roman" w:cs="Times New Roman"/>
          <w:color w:val="FFFFFF" w:themeColor="background1"/>
          <w:lang w:val="uk-UA"/>
        </w:rPr>
        <w:t>.</w:t>
      </w:r>
    </w:p>
    <w:p w14:paraId="5A4599AF" w14:textId="77777777" w:rsidR="00856983" w:rsidRPr="004303BC" w:rsidRDefault="00856983" w:rsidP="00856983">
      <w:pPr>
        <w:spacing w:after="0" w:line="240" w:lineRule="auto"/>
        <w:jc w:val="right"/>
        <w:rPr>
          <w:rFonts w:ascii="Times New Roman" w:hAnsi="Times New Roman" w:cs="Times New Roman"/>
          <w:color w:val="000000"/>
          <w:sz w:val="28"/>
          <w:szCs w:val="28"/>
          <w:u w:val="single"/>
          <w:lang w:val="uk-UA"/>
        </w:rPr>
      </w:pPr>
      <w:proofErr w:type="spellStart"/>
      <w:r>
        <w:rPr>
          <w:rFonts w:ascii="Times New Roman" w:hAnsi="Times New Roman" w:cs="Times New Roman"/>
          <w:color w:val="000000"/>
          <w:sz w:val="28"/>
          <w:szCs w:val="28"/>
          <w:u w:val="single"/>
          <w:lang w:val="uk-UA"/>
        </w:rPr>
        <w:t>Рамський</w:t>
      </w:r>
      <w:proofErr w:type="spellEnd"/>
      <w:r>
        <w:rPr>
          <w:rFonts w:ascii="Times New Roman" w:hAnsi="Times New Roman" w:cs="Times New Roman"/>
          <w:color w:val="000000"/>
          <w:sz w:val="28"/>
          <w:szCs w:val="28"/>
          <w:u w:val="single"/>
          <w:lang w:val="uk-UA"/>
        </w:rPr>
        <w:t xml:space="preserve"> Андрій Юрійович</w:t>
      </w:r>
    </w:p>
    <w:p w14:paraId="3B25B933" w14:textId="77777777" w:rsidR="00856983" w:rsidRPr="004303BC" w:rsidRDefault="00856983" w:rsidP="00856983">
      <w:pPr>
        <w:spacing w:after="0" w:line="240" w:lineRule="auto"/>
        <w:jc w:val="right"/>
        <w:rPr>
          <w:rFonts w:ascii="Times New Roman" w:hAnsi="Times New Roman" w:cs="Times New Roman"/>
          <w:color w:val="FFFFFF" w:themeColor="background1"/>
          <w:sz w:val="28"/>
          <w:szCs w:val="28"/>
          <w:lang w:val="uk-UA"/>
        </w:rPr>
      </w:pPr>
      <w:r w:rsidRPr="004303BC">
        <w:rPr>
          <w:rFonts w:ascii="Times New Roman" w:hAnsi="Times New Roman" w:cs="Times New Roman"/>
          <w:color w:val="000000"/>
          <w:lang w:val="uk-UA"/>
        </w:rPr>
        <w:t xml:space="preserve">        </w:t>
      </w:r>
      <w:r w:rsidRPr="004303BC">
        <w:rPr>
          <w:rFonts w:ascii="Times New Roman" w:hAnsi="Times New Roman" w:cs="Times New Roman"/>
          <w:color w:val="000000"/>
          <w:sz w:val="20"/>
          <w:szCs w:val="20"/>
          <w:lang w:val="uk-UA"/>
        </w:rPr>
        <w:t>(П.І.Б.)</w:t>
      </w:r>
      <w:r w:rsidRPr="004303BC">
        <w:rPr>
          <w:rFonts w:ascii="Times New Roman" w:hAnsi="Times New Roman" w:cs="Times New Roman"/>
          <w:color w:val="000000"/>
          <w:sz w:val="28"/>
          <w:szCs w:val="28"/>
          <w:lang w:val="uk-UA"/>
        </w:rPr>
        <w:t xml:space="preserve">                </w:t>
      </w:r>
      <w:r w:rsidRPr="004303BC">
        <w:rPr>
          <w:rFonts w:ascii="Times New Roman" w:hAnsi="Times New Roman" w:cs="Times New Roman"/>
          <w:color w:val="FFFFFF" w:themeColor="background1"/>
          <w:sz w:val="28"/>
          <w:szCs w:val="28"/>
          <w:lang w:val="uk-UA"/>
        </w:rPr>
        <w:t xml:space="preserve"> …</w:t>
      </w:r>
    </w:p>
    <w:p w14:paraId="313E9F36" w14:textId="77777777" w:rsidR="00856983" w:rsidRPr="004303BC" w:rsidRDefault="00856983" w:rsidP="00856983">
      <w:pPr>
        <w:spacing w:after="0" w:line="240" w:lineRule="auto"/>
        <w:jc w:val="right"/>
        <w:rPr>
          <w:rFonts w:ascii="Times New Roman" w:hAnsi="Times New Roman" w:cs="Times New Roman"/>
          <w:color w:val="FFFFFF" w:themeColor="background1"/>
          <w:sz w:val="28"/>
          <w:szCs w:val="28"/>
          <w:u w:val="single"/>
          <w:lang w:val="uk-UA"/>
        </w:rPr>
      </w:pPr>
      <w:r w:rsidRPr="004303BC">
        <w:rPr>
          <w:rFonts w:ascii="Times New Roman" w:hAnsi="Times New Roman" w:cs="Times New Roman"/>
          <w:color w:val="FFFFFF" w:themeColor="background1"/>
          <w:sz w:val="28"/>
          <w:szCs w:val="28"/>
          <w:u w:val="single"/>
          <w:lang w:val="uk-UA"/>
        </w:rPr>
        <w:t>…</w:t>
      </w:r>
      <w:r w:rsidRPr="004303BC">
        <w:rPr>
          <w:rFonts w:ascii="Times New Roman" w:hAnsi="Times New Roman" w:cs="Times New Roman"/>
          <w:sz w:val="28"/>
          <w:szCs w:val="28"/>
          <w:u w:val="single"/>
          <w:lang w:val="uk-UA"/>
        </w:rPr>
        <w:t xml:space="preserve">                                                </w:t>
      </w:r>
      <w:r w:rsidRPr="004303BC">
        <w:rPr>
          <w:rFonts w:ascii="Times New Roman" w:hAnsi="Times New Roman" w:cs="Times New Roman"/>
          <w:color w:val="FFFFFF" w:themeColor="background1"/>
          <w:sz w:val="28"/>
          <w:szCs w:val="28"/>
          <w:u w:val="single"/>
          <w:lang w:val="uk-UA"/>
        </w:rPr>
        <w:t>…</w:t>
      </w:r>
    </w:p>
    <w:p w14:paraId="4A6EB19C" w14:textId="77777777" w:rsidR="00856983" w:rsidRPr="004303BC" w:rsidRDefault="00856983" w:rsidP="00856983">
      <w:pPr>
        <w:spacing w:after="0" w:line="240" w:lineRule="auto"/>
        <w:jc w:val="right"/>
        <w:rPr>
          <w:rFonts w:ascii="Times New Roman" w:hAnsi="Times New Roman" w:cs="Times New Roman"/>
          <w:color w:val="FFFFFF" w:themeColor="background1"/>
          <w:sz w:val="28"/>
          <w:szCs w:val="28"/>
          <w:lang w:val="uk-UA"/>
        </w:rPr>
      </w:pPr>
      <w:r w:rsidRPr="004303BC">
        <w:rPr>
          <w:rFonts w:ascii="Times New Roman" w:hAnsi="Times New Roman" w:cs="Times New Roman"/>
          <w:sz w:val="20"/>
          <w:szCs w:val="20"/>
          <w:lang w:val="uk-UA"/>
        </w:rPr>
        <w:t>(підпис)</w:t>
      </w:r>
      <w:r w:rsidRPr="004303BC">
        <w:rPr>
          <w:rFonts w:ascii="Times New Roman" w:hAnsi="Times New Roman" w:cs="Times New Roman"/>
          <w:sz w:val="28"/>
          <w:szCs w:val="28"/>
          <w:lang w:val="uk-UA"/>
        </w:rPr>
        <w:t xml:space="preserve">      </w:t>
      </w:r>
      <w:r w:rsidRPr="004303BC">
        <w:rPr>
          <w:rFonts w:ascii="Times New Roman" w:hAnsi="Times New Roman" w:cs="Times New Roman"/>
          <w:color w:val="FFFFFF" w:themeColor="background1"/>
          <w:sz w:val="28"/>
          <w:szCs w:val="28"/>
          <w:lang w:val="uk-UA"/>
        </w:rPr>
        <w:t xml:space="preserve">              .</w:t>
      </w:r>
    </w:p>
    <w:p w14:paraId="13A08318" w14:textId="77777777" w:rsidR="00856983" w:rsidRDefault="00856983" w:rsidP="00856983">
      <w:pPr>
        <w:spacing w:line="240" w:lineRule="auto"/>
        <w:jc w:val="center"/>
        <w:rPr>
          <w:rFonts w:ascii="Times New Roman" w:hAnsi="Times New Roman" w:cs="Times New Roman"/>
          <w:b/>
          <w:bCs/>
          <w:sz w:val="28"/>
          <w:szCs w:val="28"/>
          <w:lang w:val="uk-UA"/>
        </w:rPr>
      </w:pPr>
    </w:p>
    <w:p w14:paraId="0FD1E5E5" w14:textId="77777777" w:rsidR="00856983" w:rsidRPr="004303BC" w:rsidRDefault="00856983" w:rsidP="00856983">
      <w:pPr>
        <w:spacing w:line="240" w:lineRule="auto"/>
        <w:jc w:val="center"/>
        <w:rPr>
          <w:rFonts w:ascii="Times New Roman" w:hAnsi="Times New Roman" w:cs="Times New Roman"/>
          <w:b/>
          <w:bCs/>
          <w:sz w:val="28"/>
          <w:szCs w:val="28"/>
          <w:lang w:val="uk-UA"/>
        </w:rPr>
      </w:pPr>
    </w:p>
    <w:p w14:paraId="026D422F" w14:textId="77777777" w:rsidR="00856983" w:rsidRDefault="00856983" w:rsidP="00856983">
      <w:pPr>
        <w:spacing w:line="24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 xml:space="preserve">Київ </w:t>
      </w:r>
      <w:r>
        <w:rPr>
          <w:rFonts w:ascii="Times New Roman" w:hAnsi="Times New Roman" w:cs="Times New Roman"/>
          <w:b/>
          <w:bCs/>
          <w:sz w:val="28"/>
          <w:szCs w:val="28"/>
          <w:lang w:val="uk-UA"/>
        </w:rPr>
        <w:t>–</w:t>
      </w:r>
      <w:r w:rsidRPr="004303BC">
        <w:rPr>
          <w:rFonts w:ascii="Times New Roman" w:hAnsi="Times New Roman" w:cs="Times New Roman"/>
          <w:b/>
          <w:bCs/>
          <w:sz w:val="28"/>
          <w:szCs w:val="28"/>
          <w:lang w:val="uk-UA"/>
        </w:rPr>
        <w:t xml:space="preserve"> 2024</w:t>
      </w:r>
    </w:p>
    <w:p w14:paraId="560C10EC" w14:textId="27F21596" w:rsidR="00B1600B" w:rsidRDefault="00B1600B">
      <w:pPr>
        <w:spacing w:line="278" w:lineRule="auto"/>
        <w:rPr>
          <w:rFonts w:ascii="Times New Roman" w:eastAsia="Times New Roman" w:hAnsi="Times New Roman" w:cs="Times New Roman"/>
          <w:kern w:val="0"/>
          <w:sz w:val="28"/>
          <w:szCs w:val="28"/>
          <w:lang w:val="uk-UA" w:eastAsia="zh-CN" w:bidi="uk-UA"/>
          <w14:ligatures w14:val="none"/>
        </w:rPr>
      </w:pPr>
    </w:p>
    <w:p w14:paraId="53D18916" w14:textId="29C06C6B"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8"/>
          <w:szCs w:val="28"/>
          <w:lang w:val="uk-UA" w:eastAsia="zh-CN" w:bidi="uk-UA"/>
          <w14:ligatures w14:val="none"/>
        </w:rPr>
      </w:pPr>
      <w:r w:rsidRPr="00FC613F">
        <w:rPr>
          <w:rFonts w:ascii="Times New Roman" w:eastAsia="Times New Roman" w:hAnsi="Times New Roman" w:cs="Times New Roman"/>
          <w:kern w:val="0"/>
          <w:sz w:val="28"/>
          <w:szCs w:val="28"/>
          <w:lang w:val="uk-UA" w:eastAsia="zh-CN" w:bidi="uk-UA"/>
          <w14:ligatures w14:val="none"/>
        </w:rPr>
        <w:lastRenderedPageBreak/>
        <w:t>Київський</w:t>
      </w:r>
      <w:r>
        <w:rPr>
          <w:rFonts w:ascii="Times New Roman" w:eastAsia="Times New Roman" w:hAnsi="Times New Roman" w:cs="Times New Roman"/>
          <w:kern w:val="0"/>
          <w:sz w:val="28"/>
          <w:szCs w:val="28"/>
          <w:lang w:val="uk-UA" w:eastAsia="zh-CN" w:bidi="uk-UA"/>
          <w14:ligatures w14:val="none"/>
        </w:rPr>
        <w:t xml:space="preserve"> столичний</w:t>
      </w:r>
      <w:r w:rsidRPr="00FC613F">
        <w:rPr>
          <w:rFonts w:ascii="Times New Roman" w:eastAsia="Times New Roman" w:hAnsi="Times New Roman" w:cs="Times New Roman"/>
          <w:kern w:val="0"/>
          <w:sz w:val="28"/>
          <w:szCs w:val="28"/>
          <w:lang w:val="uk-UA" w:eastAsia="zh-CN" w:bidi="uk-UA"/>
          <w14:ligatures w14:val="none"/>
        </w:rPr>
        <w:t xml:space="preserve"> університет імені Бориса Грінченка</w:t>
      </w:r>
    </w:p>
    <w:p w14:paraId="2884FBC4" w14:textId="77777777" w:rsidR="00B1600B" w:rsidRPr="00FC613F" w:rsidRDefault="00B1600B" w:rsidP="00B1600B">
      <w:pPr>
        <w:widowControl w:val="0"/>
        <w:shd w:val="clear" w:color="auto" w:fill="FFFFFF"/>
        <w:suppressAutoHyphens/>
        <w:autoSpaceDE w:val="0"/>
        <w:spacing w:after="0" w:line="240" w:lineRule="auto"/>
        <w:ind w:left="48"/>
        <w:jc w:val="center"/>
        <w:rPr>
          <w:rFonts w:ascii="Times New Roman" w:eastAsia="Times New Roman" w:hAnsi="Times New Roman" w:cs="Times New Roman"/>
          <w:bCs/>
          <w:kern w:val="0"/>
          <w:sz w:val="28"/>
          <w:szCs w:val="28"/>
          <w:lang w:val="uk-UA" w:eastAsia="zh-CN" w:bidi="uk-UA"/>
          <w14:ligatures w14:val="none"/>
        </w:rPr>
      </w:pPr>
      <w:r w:rsidRPr="00FC613F">
        <w:rPr>
          <w:rFonts w:ascii="Times New Roman" w:eastAsia="Times New Roman" w:hAnsi="Times New Roman" w:cs="Times New Roman"/>
          <w:bCs/>
          <w:kern w:val="0"/>
          <w:sz w:val="28"/>
          <w:szCs w:val="28"/>
          <w:lang w:val="uk-UA" w:eastAsia="zh-CN" w:bidi="uk-UA"/>
          <w14:ligatures w14:val="none"/>
        </w:rPr>
        <w:t>Факультет економіки та управління</w:t>
      </w:r>
    </w:p>
    <w:p w14:paraId="10BB61D4" w14:textId="77777777" w:rsidR="00B1600B" w:rsidRPr="00FC613F" w:rsidRDefault="00B1600B" w:rsidP="00B1600B">
      <w:pPr>
        <w:widowControl w:val="0"/>
        <w:shd w:val="clear" w:color="auto" w:fill="FFFFFF"/>
        <w:suppressAutoHyphens/>
        <w:autoSpaceDE w:val="0"/>
        <w:spacing w:after="0" w:line="240" w:lineRule="auto"/>
        <w:ind w:left="48"/>
        <w:jc w:val="center"/>
        <w:rPr>
          <w:rFonts w:ascii="Times New Roman" w:eastAsia="Times New Roman" w:hAnsi="Times New Roman" w:cs="Times New Roman"/>
          <w:kern w:val="0"/>
          <w:sz w:val="28"/>
          <w:szCs w:val="28"/>
          <w:lang w:val="uk-UA" w:eastAsia="zh-CN" w:bidi="uk-UA"/>
          <w14:ligatures w14:val="none"/>
        </w:rPr>
      </w:pPr>
      <w:r w:rsidRPr="00FC613F">
        <w:rPr>
          <w:rFonts w:ascii="Times New Roman" w:eastAsia="Times New Roman" w:hAnsi="Times New Roman" w:cs="Times New Roman"/>
          <w:bCs/>
          <w:kern w:val="0"/>
          <w:sz w:val="28"/>
          <w:szCs w:val="28"/>
          <w:lang w:val="uk-UA" w:eastAsia="zh-CN" w:bidi="uk-UA"/>
          <w14:ligatures w14:val="none"/>
        </w:rPr>
        <w:t xml:space="preserve">Кафедра </w:t>
      </w:r>
      <w:r w:rsidRPr="00FC613F">
        <w:rPr>
          <w:rFonts w:ascii="Times New Roman" w:eastAsia="Times New Roman" w:hAnsi="Times New Roman" w:cs="Times New Roman"/>
          <w:kern w:val="0"/>
          <w:sz w:val="28"/>
          <w:szCs w:val="28"/>
          <w:lang w:val="uk-UA" w:eastAsia="zh-CN" w:bidi="uk-UA"/>
          <w14:ligatures w14:val="none"/>
        </w:rPr>
        <w:t>фінансів</w:t>
      </w:r>
    </w:p>
    <w:p w14:paraId="7FA4AA66" w14:textId="77777777" w:rsidR="00B1600B" w:rsidRPr="00FC613F" w:rsidRDefault="00B1600B" w:rsidP="00B1600B">
      <w:pPr>
        <w:widowControl w:val="0"/>
        <w:shd w:val="clear" w:color="auto" w:fill="FFFFFF"/>
        <w:suppressAutoHyphens/>
        <w:autoSpaceDE w:val="0"/>
        <w:spacing w:after="0" w:line="240" w:lineRule="auto"/>
        <w:ind w:left="48"/>
        <w:jc w:val="center"/>
        <w:rPr>
          <w:rFonts w:ascii="Times New Roman" w:eastAsia="Times New Roman" w:hAnsi="Times New Roman" w:cs="Times New Roman"/>
          <w:bCs/>
          <w:kern w:val="0"/>
          <w:sz w:val="20"/>
          <w:szCs w:val="20"/>
          <w:lang w:val="uk-UA" w:eastAsia="zh-CN" w:bidi="uk-UA"/>
          <w14:ligatures w14:val="none"/>
        </w:rPr>
      </w:pPr>
      <w:r w:rsidRPr="00FC613F">
        <w:rPr>
          <w:rFonts w:ascii="Times New Roman" w:eastAsia="Times New Roman" w:hAnsi="Times New Roman" w:cs="Times New Roman"/>
          <w:noProof/>
          <w:kern w:val="0"/>
          <w:lang w:val="ru-RU" w:eastAsia="ru-RU"/>
          <w14:ligatures w14:val="none"/>
        </w:rPr>
        <mc:AlternateContent>
          <mc:Choice Requires="wps">
            <w:drawing>
              <wp:anchor distT="0" distB="0" distL="114300" distR="114300" simplePos="0" relativeHeight="251710464" behindDoc="0" locked="0" layoutInCell="1" allowOverlap="1" wp14:anchorId="40666437" wp14:editId="331F6B99">
                <wp:simplePos x="0" y="0"/>
                <wp:positionH relativeFrom="column">
                  <wp:posOffset>3049905</wp:posOffset>
                </wp:positionH>
                <wp:positionV relativeFrom="paragraph">
                  <wp:posOffset>119380</wp:posOffset>
                </wp:positionV>
                <wp:extent cx="3086100" cy="1089660"/>
                <wp:effectExtent l="0" t="0" r="0" b="0"/>
                <wp:wrapNone/>
                <wp:docPr id="61911100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64CDE" w14:textId="77777777" w:rsidR="001149F8" w:rsidRPr="008A4813" w:rsidRDefault="001149F8" w:rsidP="00B1600B">
                            <w:pPr>
                              <w:spacing w:after="0"/>
                              <w:jc w:val="center"/>
                              <w:rPr>
                                <w:rFonts w:ascii="Times New Roman" w:hAnsi="Times New Roman" w:cs="Times New Roman"/>
                                <w:b/>
                                <w:sz w:val="24"/>
                                <w:szCs w:val="24"/>
                                <w:lang w:val="uk-UA"/>
                              </w:rPr>
                            </w:pPr>
                            <w:r w:rsidRPr="008A4813">
                              <w:rPr>
                                <w:rFonts w:ascii="Times New Roman" w:hAnsi="Times New Roman" w:cs="Times New Roman"/>
                                <w:b/>
                                <w:lang w:val="uk-UA"/>
                              </w:rPr>
                              <w:t>«</w:t>
                            </w:r>
                            <w:r w:rsidRPr="008A4813">
                              <w:rPr>
                                <w:rFonts w:ascii="Times New Roman" w:hAnsi="Times New Roman" w:cs="Times New Roman"/>
                                <w:b/>
                                <w:sz w:val="24"/>
                                <w:szCs w:val="24"/>
                                <w:lang w:val="uk-UA"/>
                              </w:rPr>
                              <w:t>ЗАТВЕРДЖУЮ»</w:t>
                            </w:r>
                          </w:p>
                          <w:p w14:paraId="06EFBA6B" w14:textId="77777777" w:rsidR="001149F8" w:rsidRPr="008A4813" w:rsidRDefault="001149F8" w:rsidP="00B1600B">
                            <w:pPr>
                              <w:spacing w:after="0"/>
                              <w:jc w:val="center"/>
                              <w:rPr>
                                <w:rFonts w:ascii="Times New Roman" w:hAnsi="Times New Roman" w:cs="Times New Roman"/>
                                <w:sz w:val="24"/>
                                <w:szCs w:val="24"/>
                                <w:lang w:val="uk-UA"/>
                              </w:rPr>
                            </w:pPr>
                            <w:r w:rsidRPr="008A4813">
                              <w:rPr>
                                <w:rFonts w:ascii="Times New Roman" w:hAnsi="Times New Roman" w:cs="Times New Roman"/>
                                <w:sz w:val="24"/>
                                <w:szCs w:val="24"/>
                                <w:lang w:val="uk-UA"/>
                              </w:rPr>
                              <w:t xml:space="preserve">Завідувач кафедри фінансів, </w:t>
                            </w:r>
                            <w:r w:rsidRPr="008A4813">
                              <w:rPr>
                                <w:rFonts w:ascii="Times New Roman" w:hAnsi="Times New Roman" w:cs="Times New Roman"/>
                                <w:sz w:val="24"/>
                                <w:szCs w:val="24"/>
                                <w:lang w:val="uk-UA"/>
                              </w:rPr>
                              <w:br/>
                            </w:r>
                            <w:proofErr w:type="spellStart"/>
                            <w:r w:rsidRPr="008A4813">
                              <w:rPr>
                                <w:rFonts w:ascii="Times New Roman" w:hAnsi="Times New Roman" w:cs="Times New Roman"/>
                                <w:sz w:val="24"/>
                                <w:szCs w:val="24"/>
                                <w:lang w:val="uk-UA"/>
                              </w:rPr>
                              <w:t>д.е.н</w:t>
                            </w:r>
                            <w:proofErr w:type="spellEnd"/>
                            <w:r w:rsidRPr="008A4813">
                              <w:rPr>
                                <w:rFonts w:ascii="Times New Roman" w:hAnsi="Times New Roman" w:cs="Times New Roman"/>
                                <w:sz w:val="24"/>
                                <w:szCs w:val="24"/>
                                <w:lang w:val="uk-UA"/>
                              </w:rPr>
                              <w:t>., професор</w:t>
                            </w:r>
                          </w:p>
                          <w:p w14:paraId="35CF3F36" w14:textId="77777777" w:rsidR="001149F8" w:rsidRPr="008A4813" w:rsidRDefault="001149F8" w:rsidP="00B1600B">
                            <w:pPr>
                              <w:shd w:val="clear" w:color="auto" w:fill="FFFFFF"/>
                              <w:spacing w:after="0"/>
                              <w:ind w:left="48"/>
                              <w:jc w:val="center"/>
                              <w:rPr>
                                <w:rFonts w:ascii="Times New Roman" w:hAnsi="Times New Roman" w:cs="Times New Roman"/>
                                <w:bCs/>
                                <w:color w:val="000000"/>
                                <w:sz w:val="24"/>
                                <w:szCs w:val="24"/>
                                <w:lang w:val="uk-UA"/>
                              </w:rPr>
                            </w:pPr>
                          </w:p>
                          <w:p w14:paraId="6AB8D820" w14:textId="77777777" w:rsidR="001149F8" w:rsidRPr="008A4813" w:rsidRDefault="001149F8" w:rsidP="00B1600B">
                            <w:pPr>
                              <w:spacing w:after="0"/>
                              <w:jc w:val="center"/>
                              <w:rPr>
                                <w:rFonts w:ascii="Times New Roman" w:hAnsi="Times New Roman" w:cs="Times New Roman"/>
                                <w:sz w:val="24"/>
                                <w:szCs w:val="24"/>
                                <w:lang w:val="uk-UA"/>
                              </w:rPr>
                            </w:pPr>
                            <w:r w:rsidRPr="008A4813">
                              <w:rPr>
                                <w:rFonts w:ascii="Times New Roman" w:hAnsi="Times New Roman" w:cs="Times New Roman"/>
                                <w:sz w:val="24"/>
                                <w:szCs w:val="24"/>
                                <w:lang w:val="uk-UA"/>
                              </w:rPr>
                              <w:t xml:space="preserve">______________ </w:t>
                            </w:r>
                            <w:proofErr w:type="spellStart"/>
                            <w:r w:rsidRPr="008A4813">
                              <w:rPr>
                                <w:rFonts w:ascii="Times New Roman" w:hAnsi="Times New Roman" w:cs="Times New Roman"/>
                                <w:sz w:val="24"/>
                                <w:szCs w:val="24"/>
                                <w:lang w:val="uk-UA"/>
                              </w:rPr>
                              <w:t>Рамський</w:t>
                            </w:r>
                            <w:proofErr w:type="spellEnd"/>
                            <w:r w:rsidRPr="008A4813">
                              <w:rPr>
                                <w:rFonts w:ascii="Times New Roman" w:hAnsi="Times New Roman" w:cs="Times New Roman"/>
                                <w:sz w:val="24"/>
                                <w:szCs w:val="24"/>
                                <w:lang w:val="uk-UA"/>
                              </w:rPr>
                              <w:t xml:space="preserve"> А.Ю.</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66437" id="_x0000_t202" coordsize="21600,21600" o:spt="202" path="m,l,21600r21600,l21600,xe">
                <v:stroke joinstyle="miter"/>
                <v:path gradientshapeok="t" o:connecttype="rect"/>
              </v:shapetype>
              <v:shape id="Надпись 11" o:spid="_x0000_s1026" type="#_x0000_t202" style="position:absolute;left:0;text-align:left;margin-left:240.15pt;margin-top:9.4pt;width:243pt;height:8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" stroked="f">
                <v:textbox inset=".5mm,0,.5mm,0">
                  <w:txbxContent>
                    <w:p w14:paraId="5FF64CDE" w14:textId="77777777" w:rsidR="001149F8" w:rsidRPr="008A4813" w:rsidRDefault="001149F8" w:rsidP="00B1600B">
                      <w:pPr>
                        <w:spacing w:after="0"/>
                        <w:jc w:val="center"/>
                        <w:rPr>
                          <w:rFonts w:ascii="Times New Roman" w:hAnsi="Times New Roman" w:cs="Times New Roman"/>
                          <w:b/>
                          <w:sz w:val="24"/>
                          <w:szCs w:val="24"/>
                          <w:lang w:val="uk-UA"/>
                        </w:rPr>
                      </w:pPr>
                      <w:r w:rsidRPr="008A4813">
                        <w:rPr>
                          <w:rFonts w:ascii="Times New Roman" w:hAnsi="Times New Roman" w:cs="Times New Roman"/>
                          <w:b/>
                          <w:lang w:val="uk-UA"/>
                        </w:rPr>
                        <w:t>«</w:t>
                      </w:r>
                      <w:r w:rsidRPr="008A4813">
                        <w:rPr>
                          <w:rFonts w:ascii="Times New Roman" w:hAnsi="Times New Roman" w:cs="Times New Roman"/>
                          <w:b/>
                          <w:sz w:val="24"/>
                          <w:szCs w:val="24"/>
                          <w:lang w:val="uk-UA"/>
                        </w:rPr>
                        <w:t>ЗАТВЕРДЖУЮ»</w:t>
                      </w:r>
                    </w:p>
                    <w:p w14:paraId="06EFBA6B" w14:textId="77777777" w:rsidR="001149F8" w:rsidRPr="008A4813" w:rsidRDefault="001149F8" w:rsidP="00B1600B">
                      <w:pPr>
                        <w:spacing w:after="0"/>
                        <w:jc w:val="center"/>
                        <w:rPr>
                          <w:rFonts w:ascii="Times New Roman" w:hAnsi="Times New Roman" w:cs="Times New Roman"/>
                          <w:sz w:val="24"/>
                          <w:szCs w:val="24"/>
                          <w:lang w:val="uk-UA"/>
                        </w:rPr>
                      </w:pPr>
                      <w:r w:rsidRPr="008A4813">
                        <w:rPr>
                          <w:rFonts w:ascii="Times New Roman" w:hAnsi="Times New Roman" w:cs="Times New Roman"/>
                          <w:sz w:val="24"/>
                          <w:szCs w:val="24"/>
                          <w:lang w:val="uk-UA"/>
                        </w:rPr>
                        <w:t xml:space="preserve">Завідувач кафедри фінансів, </w:t>
                      </w:r>
                      <w:r w:rsidRPr="008A4813">
                        <w:rPr>
                          <w:rFonts w:ascii="Times New Roman" w:hAnsi="Times New Roman" w:cs="Times New Roman"/>
                          <w:sz w:val="24"/>
                          <w:szCs w:val="24"/>
                          <w:lang w:val="uk-UA"/>
                        </w:rPr>
                        <w:br/>
                      </w:r>
                      <w:proofErr w:type="spellStart"/>
                      <w:r w:rsidRPr="008A4813">
                        <w:rPr>
                          <w:rFonts w:ascii="Times New Roman" w:hAnsi="Times New Roman" w:cs="Times New Roman"/>
                          <w:sz w:val="24"/>
                          <w:szCs w:val="24"/>
                          <w:lang w:val="uk-UA"/>
                        </w:rPr>
                        <w:t>д.е.н</w:t>
                      </w:r>
                      <w:proofErr w:type="spellEnd"/>
                      <w:r w:rsidRPr="008A4813">
                        <w:rPr>
                          <w:rFonts w:ascii="Times New Roman" w:hAnsi="Times New Roman" w:cs="Times New Roman"/>
                          <w:sz w:val="24"/>
                          <w:szCs w:val="24"/>
                          <w:lang w:val="uk-UA"/>
                        </w:rPr>
                        <w:t>., професор</w:t>
                      </w:r>
                    </w:p>
                    <w:p w14:paraId="35CF3F36" w14:textId="77777777" w:rsidR="001149F8" w:rsidRPr="008A4813" w:rsidRDefault="001149F8" w:rsidP="00B1600B">
                      <w:pPr>
                        <w:shd w:val="clear" w:color="auto" w:fill="FFFFFF"/>
                        <w:spacing w:after="0"/>
                        <w:ind w:left="48"/>
                        <w:jc w:val="center"/>
                        <w:rPr>
                          <w:rFonts w:ascii="Times New Roman" w:hAnsi="Times New Roman" w:cs="Times New Roman"/>
                          <w:bCs/>
                          <w:color w:val="000000"/>
                          <w:sz w:val="24"/>
                          <w:szCs w:val="24"/>
                          <w:lang w:val="uk-UA"/>
                        </w:rPr>
                      </w:pPr>
                    </w:p>
                    <w:p w14:paraId="6AB8D820" w14:textId="77777777" w:rsidR="001149F8" w:rsidRPr="008A4813" w:rsidRDefault="001149F8" w:rsidP="00B1600B">
                      <w:pPr>
                        <w:spacing w:after="0"/>
                        <w:jc w:val="center"/>
                        <w:rPr>
                          <w:rFonts w:ascii="Times New Roman" w:hAnsi="Times New Roman" w:cs="Times New Roman"/>
                          <w:sz w:val="24"/>
                          <w:szCs w:val="24"/>
                          <w:lang w:val="uk-UA"/>
                        </w:rPr>
                      </w:pPr>
                      <w:r w:rsidRPr="008A4813">
                        <w:rPr>
                          <w:rFonts w:ascii="Times New Roman" w:hAnsi="Times New Roman" w:cs="Times New Roman"/>
                          <w:sz w:val="24"/>
                          <w:szCs w:val="24"/>
                          <w:lang w:val="uk-UA"/>
                        </w:rPr>
                        <w:t xml:space="preserve">______________ </w:t>
                      </w:r>
                      <w:proofErr w:type="spellStart"/>
                      <w:r w:rsidRPr="008A4813">
                        <w:rPr>
                          <w:rFonts w:ascii="Times New Roman" w:hAnsi="Times New Roman" w:cs="Times New Roman"/>
                          <w:sz w:val="24"/>
                          <w:szCs w:val="24"/>
                          <w:lang w:val="uk-UA"/>
                        </w:rPr>
                        <w:t>Рамський</w:t>
                      </w:r>
                      <w:proofErr w:type="spellEnd"/>
                      <w:r w:rsidRPr="008A4813">
                        <w:rPr>
                          <w:rFonts w:ascii="Times New Roman" w:hAnsi="Times New Roman" w:cs="Times New Roman"/>
                          <w:sz w:val="24"/>
                          <w:szCs w:val="24"/>
                          <w:lang w:val="uk-UA"/>
                        </w:rPr>
                        <w:t xml:space="preserve"> А.Ю.</w:t>
                      </w:r>
                    </w:p>
                  </w:txbxContent>
                </v:textbox>
              </v:shape>
            </w:pict>
          </mc:Fallback>
        </mc:AlternateContent>
      </w:r>
    </w:p>
    <w:p w14:paraId="6B2A0795"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8"/>
          <w:szCs w:val="28"/>
          <w:lang w:val="uk-UA" w:eastAsia="zh-CN" w:bidi="uk-UA"/>
          <w14:ligatures w14:val="none"/>
        </w:rPr>
      </w:pPr>
    </w:p>
    <w:p w14:paraId="4671DB23" w14:textId="77777777" w:rsidR="00B1600B" w:rsidRPr="00FC613F" w:rsidRDefault="00B1600B" w:rsidP="00B1600B">
      <w:pPr>
        <w:widowControl w:val="0"/>
        <w:shd w:val="clear" w:color="auto" w:fill="FFFFFF"/>
        <w:suppressAutoHyphens/>
        <w:autoSpaceDE w:val="0"/>
        <w:spacing w:after="0" w:line="240" w:lineRule="auto"/>
        <w:ind w:left="48"/>
        <w:jc w:val="center"/>
        <w:rPr>
          <w:rFonts w:ascii="Times New Roman" w:eastAsia="Times New Roman" w:hAnsi="Times New Roman" w:cs="Times New Roman"/>
          <w:bCs/>
          <w:kern w:val="0"/>
          <w:sz w:val="20"/>
          <w:szCs w:val="20"/>
          <w:lang w:val="uk-UA" w:eastAsia="zh-CN" w:bidi="uk-UA"/>
          <w14:ligatures w14:val="none"/>
        </w:rPr>
      </w:pPr>
    </w:p>
    <w:p w14:paraId="18F098DF"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61255D9B"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7184DECB"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116409A2"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45D2574E"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316C21CE"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lang w:val="uk-UA" w:eastAsia="zh-CN" w:bidi="uk-UA"/>
          <w14:ligatures w14:val="none"/>
        </w:rPr>
      </w:pPr>
    </w:p>
    <w:p w14:paraId="1C59A6D7"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0"/>
          <w:sz w:val="28"/>
          <w:szCs w:val="28"/>
          <w:lang w:val="uk-UA" w:eastAsia="zh-CN" w:bidi="uk-UA"/>
          <w14:ligatures w14:val="none"/>
        </w:rPr>
      </w:pPr>
      <w:r w:rsidRPr="00FC613F">
        <w:rPr>
          <w:rFonts w:ascii="Times New Roman" w:eastAsia="Times New Roman" w:hAnsi="Times New Roman" w:cs="Times New Roman"/>
          <w:b/>
          <w:bCs/>
          <w:kern w:val="0"/>
          <w:sz w:val="28"/>
          <w:szCs w:val="28"/>
          <w:lang w:val="uk-UA" w:eastAsia="zh-CN" w:bidi="uk-UA"/>
          <w14:ligatures w14:val="none"/>
        </w:rPr>
        <w:t>ЗАВДАННЯ НА ВИКОНАННЯ КВАЛІФІКАЦІЙНОЇ РОБОТИ</w:t>
      </w:r>
    </w:p>
    <w:p w14:paraId="36625920"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kern w:val="0"/>
          <w:sz w:val="28"/>
          <w:szCs w:val="28"/>
          <w:lang w:val="uk-UA" w:eastAsia="zh-CN" w:bidi="uk-UA"/>
          <w14:ligatures w14:val="none"/>
        </w:rPr>
      </w:pPr>
      <w:r w:rsidRPr="00FC613F">
        <w:rPr>
          <w:rFonts w:ascii="Times New Roman" w:eastAsia="Times New Roman" w:hAnsi="Times New Roman" w:cs="Times New Roman"/>
          <w:b/>
          <w:kern w:val="0"/>
          <w:sz w:val="28"/>
          <w:szCs w:val="28"/>
          <w:lang w:val="uk-UA" w:eastAsia="zh-CN" w:bidi="uk-UA"/>
          <w14:ligatures w14:val="none"/>
        </w:rPr>
        <w:t>студент</w:t>
      </w:r>
      <w:r>
        <w:rPr>
          <w:rFonts w:ascii="Times New Roman" w:eastAsia="Times New Roman" w:hAnsi="Times New Roman" w:cs="Times New Roman"/>
          <w:b/>
          <w:kern w:val="0"/>
          <w:sz w:val="28"/>
          <w:szCs w:val="28"/>
          <w:lang w:val="uk-UA" w:eastAsia="zh-CN" w:bidi="uk-UA"/>
          <w14:ligatures w14:val="none"/>
        </w:rPr>
        <w:t>а</w:t>
      </w:r>
      <w:r w:rsidRPr="00FC613F">
        <w:rPr>
          <w:rFonts w:ascii="Times New Roman" w:eastAsia="Times New Roman" w:hAnsi="Times New Roman" w:cs="Times New Roman"/>
          <w:b/>
          <w:kern w:val="0"/>
          <w:sz w:val="28"/>
          <w:szCs w:val="28"/>
          <w:lang w:val="uk-UA" w:eastAsia="zh-CN" w:bidi="uk-UA"/>
          <w14:ligatures w14:val="none"/>
        </w:rPr>
        <w:t xml:space="preserve"> групи</w:t>
      </w:r>
      <w:r w:rsidRPr="00FC613F">
        <w:rPr>
          <w:rFonts w:ascii="Times New Roman" w:eastAsia="Times New Roman" w:hAnsi="Times New Roman" w:cs="Times New Roman"/>
          <w:kern w:val="0"/>
          <w:sz w:val="28"/>
          <w:szCs w:val="28"/>
          <w:lang w:val="uk-UA" w:eastAsia="zh-CN" w:bidi="uk-UA"/>
          <w14:ligatures w14:val="none"/>
        </w:rPr>
        <w:t xml:space="preserve"> </w:t>
      </w:r>
      <w:r w:rsidRPr="00FC613F">
        <w:rPr>
          <w:rFonts w:ascii="Times New Roman" w:eastAsia="Times New Roman" w:hAnsi="Times New Roman" w:cs="Times New Roman"/>
          <w:kern w:val="0"/>
          <w:sz w:val="28"/>
          <w:szCs w:val="28"/>
          <w:u w:val="single"/>
          <w:lang w:val="uk-UA" w:eastAsia="zh-CN" w:bidi="uk-UA"/>
          <w14:ligatures w14:val="none"/>
        </w:rPr>
        <w:t>ФіК</w:t>
      </w:r>
      <w:r>
        <w:rPr>
          <w:rFonts w:ascii="Times New Roman" w:eastAsia="Times New Roman" w:hAnsi="Times New Roman" w:cs="Times New Roman"/>
          <w:kern w:val="0"/>
          <w:sz w:val="28"/>
          <w:szCs w:val="28"/>
          <w:u w:val="single"/>
          <w:lang w:val="uk-UA" w:eastAsia="zh-CN" w:bidi="uk-UA"/>
          <w14:ligatures w14:val="none"/>
        </w:rPr>
        <w:t>м</w:t>
      </w:r>
      <w:r w:rsidRPr="00FC613F">
        <w:rPr>
          <w:rFonts w:ascii="Times New Roman" w:eastAsia="Times New Roman" w:hAnsi="Times New Roman" w:cs="Times New Roman"/>
          <w:kern w:val="0"/>
          <w:sz w:val="28"/>
          <w:szCs w:val="28"/>
          <w:u w:val="single"/>
          <w:lang w:val="uk-UA" w:eastAsia="zh-CN" w:bidi="uk-UA"/>
          <w14:ligatures w14:val="none"/>
        </w:rPr>
        <w:t>-1-</w:t>
      </w:r>
      <w:r>
        <w:rPr>
          <w:rFonts w:ascii="Times New Roman" w:eastAsia="Times New Roman" w:hAnsi="Times New Roman" w:cs="Times New Roman"/>
          <w:kern w:val="0"/>
          <w:sz w:val="28"/>
          <w:szCs w:val="28"/>
          <w:u w:val="single"/>
          <w:lang w:val="uk-UA" w:eastAsia="zh-CN" w:bidi="uk-UA"/>
          <w14:ligatures w14:val="none"/>
        </w:rPr>
        <w:t>23</w:t>
      </w:r>
      <w:r w:rsidRPr="00FC613F">
        <w:rPr>
          <w:rFonts w:ascii="Times New Roman" w:eastAsia="Times New Roman" w:hAnsi="Times New Roman" w:cs="Times New Roman"/>
          <w:kern w:val="0"/>
          <w:sz w:val="28"/>
          <w:szCs w:val="28"/>
          <w:u w:val="single"/>
          <w:lang w:val="uk-UA" w:eastAsia="zh-CN" w:bidi="uk-UA"/>
          <w14:ligatures w14:val="none"/>
        </w:rPr>
        <w:t>-</w:t>
      </w:r>
      <w:r>
        <w:rPr>
          <w:rFonts w:ascii="Times New Roman" w:eastAsia="Times New Roman" w:hAnsi="Times New Roman" w:cs="Times New Roman"/>
          <w:kern w:val="0"/>
          <w:sz w:val="28"/>
          <w:szCs w:val="28"/>
          <w:u w:val="single"/>
          <w:lang w:val="uk-UA" w:eastAsia="zh-CN" w:bidi="uk-UA"/>
          <w14:ligatures w14:val="none"/>
        </w:rPr>
        <w:t>1</w:t>
      </w:r>
      <w:r w:rsidRPr="00FC613F">
        <w:rPr>
          <w:rFonts w:ascii="Times New Roman" w:eastAsia="Times New Roman" w:hAnsi="Times New Roman" w:cs="Times New Roman"/>
          <w:kern w:val="0"/>
          <w:sz w:val="28"/>
          <w:szCs w:val="28"/>
          <w:u w:val="single"/>
          <w:lang w:val="uk-UA" w:eastAsia="zh-CN" w:bidi="uk-UA"/>
          <w14:ligatures w14:val="none"/>
        </w:rPr>
        <w:t>.</w:t>
      </w:r>
      <w:r>
        <w:rPr>
          <w:rFonts w:ascii="Times New Roman" w:eastAsia="Times New Roman" w:hAnsi="Times New Roman" w:cs="Times New Roman"/>
          <w:kern w:val="0"/>
          <w:sz w:val="28"/>
          <w:szCs w:val="28"/>
          <w:u w:val="single"/>
          <w:lang w:val="uk-UA" w:eastAsia="zh-CN" w:bidi="uk-UA"/>
          <w14:ligatures w14:val="none"/>
        </w:rPr>
        <w:t>4</w:t>
      </w:r>
      <w:r w:rsidRPr="00FC613F">
        <w:rPr>
          <w:rFonts w:ascii="Times New Roman" w:eastAsia="Times New Roman" w:hAnsi="Times New Roman" w:cs="Times New Roman"/>
          <w:kern w:val="0"/>
          <w:sz w:val="28"/>
          <w:szCs w:val="28"/>
          <w:u w:val="single"/>
          <w:lang w:val="uk-UA" w:eastAsia="zh-CN" w:bidi="uk-UA"/>
          <w14:ligatures w14:val="none"/>
        </w:rPr>
        <w:t>д</w:t>
      </w:r>
    </w:p>
    <w:p w14:paraId="7602045A"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kern w:val="0"/>
          <w:lang w:val="uk-UA" w:eastAsia="zh-CN" w:bidi="uk-UA"/>
          <w14:ligatures w14:val="none"/>
        </w:rPr>
      </w:pPr>
      <w:r w:rsidRPr="00FC613F">
        <w:rPr>
          <w:rFonts w:ascii="Times New Roman" w:eastAsia="Times New Roman" w:hAnsi="Times New Roman" w:cs="Times New Roman"/>
          <w:kern w:val="0"/>
          <w:lang w:val="uk-UA" w:eastAsia="zh-CN" w:bidi="uk-UA"/>
          <w14:ligatures w14:val="none"/>
        </w:rPr>
        <w:t>(шифр групи)</w:t>
      </w:r>
    </w:p>
    <w:p w14:paraId="466DE7D5"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kern w:val="0"/>
          <w:sz w:val="28"/>
          <w:szCs w:val="28"/>
          <w:u w:val="single"/>
          <w:lang w:val="uk-UA" w:eastAsia="zh-CN" w:bidi="uk-UA"/>
          <w14:ligatures w14:val="none"/>
        </w:rPr>
      </w:pPr>
      <w:proofErr w:type="spellStart"/>
      <w:r>
        <w:rPr>
          <w:rFonts w:ascii="Times New Roman" w:eastAsia="Times New Roman" w:hAnsi="Times New Roman" w:cs="Times New Roman"/>
          <w:kern w:val="0"/>
          <w:sz w:val="28"/>
          <w:szCs w:val="28"/>
          <w:u w:val="single"/>
          <w:lang w:val="uk-UA" w:eastAsia="zh-CN" w:bidi="uk-UA"/>
          <w14:ligatures w14:val="none"/>
        </w:rPr>
        <w:t>Тарана</w:t>
      </w:r>
      <w:proofErr w:type="spellEnd"/>
      <w:r>
        <w:rPr>
          <w:rFonts w:ascii="Times New Roman" w:eastAsia="Times New Roman" w:hAnsi="Times New Roman" w:cs="Times New Roman"/>
          <w:kern w:val="0"/>
          <w:sz w:val="28"/>
          <w:szCs w:val="28"/>
          <w:u w:val="single"/>
          <w:lang w:val="uk-UA" w:eastAsia="zh-CN" w:bidi="uk-UA"/>
          <w14:ligatures w14:val="none"/>
        </w:rPr>
        <w:t xml:space="preserve"> Владислава Олексійовича</w:t>
      </w:r>
    </w:p>
    <w:p w14:paraId="0163A907" w14:textId="77777777" w:rsidR="00B1600B" w:rsidRPr="00FC613F" w:rsidRDefault="00B1600B" w:rsidP="00B1600B">
      <w:pPr>
        <w:widowControl w:val="0"/>
        <w:suppressAutoHyphens/>
        <w:autoSpaceDE w:val="0"/>
        <w:autoSpaceDN w:val="0"/>
        <w:adjustRightInd w:val="0"/>
        <w:spacing w:after="0" w:line="240" w:lineRule="auto"/>
        <w:jc w:val="center"/>
        <w:rPr>
          <w:rFonts w:ascii="Times New Roman" w:eastAsia="Times New Roman" w:hAnsi="Times New Roman" w:cs="Times New Roman"/>
          <w:kern w:val="0"/>
          <w:lang w:val="uk-UA" w:eastAsia="zh-CN" w:bidi="uk-UA"/>
          <w14:ligatures w14:val="none"/>
        </w:rPr>
      </w:pPr>
      <w:r w:rsidRPr="00FC613F">
        <w:rPr>
          <w:rFonts w:ascii="Times New Roman" w:eastAsia="Times New Roman" w:hAnsi="Times New Roman" w:cs="Times New Roman"/>
          <w:kern w:val="0"/>
          <w:lang w:val="uk-UA" w:eastAsia="zh-CN" w:bidi="uk-UA"/>
          <w14:ligatures w14:val="none"/>
        </w:rPr>
        <w:t xml:space="preserve"> (прізвище, ім’я, по батькові)</w:t>
      </w:r>
    </w:p>
    <w:p w14:paraId="6758326E" w14:textId="77777777" w:rsidR="00B1600B" w:rsidRPr="00585266" w:rsidRDefault="00B1600B" w:rsidP="00B1600B">
      <w:pPr>
        <w:widowControl w:val="0"/>
        <w:suppressAutoHyphens/>
        <w:autoSpaceDE w:val="0"/>
        <w:autoSpaceDN w:val="0"/>
        <w:adjustRightInd w:val="0"/>
        <w:spacing w:before="120" w:after="0" w:line="240" w:lineRule="auto"/>
        <w:jc w:val="center"/>
        <w:rPr>
          <w:rFonts w:ascii="Times New Roman" w:eastAsia="Times New Roman" w:hAnsi="Times New Roman" w:cs="Times New Roman"/>
          <w:kern w:val="0"/>
          <w:u w:val="single"/>
          <w:lang w:val="uk-UA" w:eastAsia="zh-CN" w:bidi="uk-UA"/>
          <w14:ligatures w14:val="none"/>
        </w:rPr>
      </w:pPr>
      <w:r w:rsidRPr="00FC613F">
        <w:rPr>
          <w:rFonts w:ascii="Times New Roman" w:eastAsia="Times New Roman" w:hAnsi="Times New Roman" w:cs="Times New Roman"/>
          <w:b/>
          <w:kern w:val="0"/>
          <w:sz w:val="28"/>
          <w:szCs w:val="28"/>
          <w:lang w:val="uk-UA" w:eastAsia="zh-CN" w:bidi="uk-UA"/>
          <w14:ligatures w14:val="none"/>
        </w:rPr>
        <w:t>Тема роботи</w:t>
      </w:r>
      <w:r w:rsidRPr="00FC613F">
        <w:rPr>
          <w:rFonts w:ascii="Times New Roman" w:eastAsia="Times New Roman" w:hAnsi="Times New Roman" w:cs="Times New Roman"/>
          <w:kern w:val="0"/>
          <w:sz w:val="28"/>
          <w:szCs w:val="28"/>
          <w:lang w:val="uk-UA" w:eastAsia="zh-CN" w:bidi="uk-UA"/>
          <w14:ligatures w14:val="none"/>
        </w:rPr>
        <w:t xml:space="preserve"> </w:t>
      </w:r>
      <w:r>
        <w:rPr>
          <w:rFonts w:ascii="Times New Roman" w:eastAsia="Times New Roman" w:hAnsi="Times New Roman" w:cs="Times New Roman"/>
          <w:kern w:val="0"/>
          <w:sz w:val="28"/>
          <w:szCs w:val="28"/>
          <w:u w:val="single"/>
          <w:lang w:val="uk-UA" w:eastAsia="zh-CN" w:bidi="uk-UA"/>
          <w14:ligatures w14:val="none"/>
        </w:rPr>
        <w:t>«</w:t>
      </w:r>
      <w:r w:rsidRPr="00585266">
        <w:rPr>
          <w:rFonts w:ascii="Times New Roman" w:hAnsi="Times New Roman" w:cs="Times New Roman"/>
          <w:sz w:val="28"/>
          <w:szCs w:val="28"/>
          <w:u w:val="single"/>
          <w:lang w:val="uk-UA"/>
        </w:rPr>
        <w:t xml:space="preserve">Аналіз </w:t>
      </w:r>
      <w:r>
        <w:rPr>
          <w:rFonts w:ascii="Times New Roman" w:hAnsi="Times New Roman" w:cs="Times New Roman"/>
          <w:sz w:val="28"/>
          <w:szCs w:val="28"/>
          <w:u w:val="single"/>
          <w:lang w:val="uk-UA"/>
        </w:rPr>
        <w:t>д</w:t>
      </w:r>
      <w:r w:rsidRPr="00585266">
        <w:rPr>
          <w:rFonts w:ascii="Times New Roman" w:hAnsi="Times New Roman" w:cs="Times New Roman"/>
          <w:sz w:val="28"/>
          <w:szCs w:val="28"/>
          <w:u w:val="single"/>
          <w:lang w:val="uk-UA"/>
        </w:rPr>
        <w:t xml:space="preserve">іяльності </w:t>
      </w:r>
      <w:r>
        <w:rPr>
          <w:rFonts w:ascii="Times New Roman" w:hAnsi="Times New Roman" w:cs="Times New Roman"/>
          <w:sz w:val="28"/>
          <w:szCs w:val="28"/>
          <w:u w:val="single"/>
          <w:lang w:val="uk-UA"/>
        </w:rPr>
        <w:t>с</w:t>
      </w:r>
      <w:r w:rsidRPr="00585266">
        <w:rPr>
          <w:rFonts w:ascii="Times New Roman" w:hAnsi="Times New Roman" w:cs="Times New Roman"/>
          <w:sz w:val="28"/>
          <w:szCs w:val="28"/>
          <w:u w:val="single"/>
          <w:lang w:val="uk-UA"/>
        </w:rPr>
        <w:t xml:space="preserve">трахової </w:t>
      </w:r>
      <w:r>
        <w:rPr>
          <w:rFonts w:ascii="Times New Roman" w:hAnsi="Times New Roman" w:cs="Times New Roman"/>
          <w:sz w:val="28"/>
          <w:szCs w:val="28"/>
          <w:u w:val="single"/>
          <w:lang w:val="uk-UA"/>
        </w:rPr>
        <w:t>к</w:t>
      </w:r>
      <w:r w:rsidRPr="00585266">
        <w:rPr>
          <w:rFonts w:ascii="Times New Roman" w:hAnsi="Times New Roman" w:cs="Times New Roman"/>
          <w:sz w:val="28"/>
          <w:szCs w:val="28"/>
          <w:u w:val="single"/>
          <w:lang w:val="uk-UA"/>
        </w:rPr>
        <w:t xml:space="preserve">омпанії </w:t>
      </w:r>
      <w:r w:rsidRPr="00585266">
        <w:rPr>
          <w:rFonts w:ascii="Times New Roman" w:hAnsi="Times New Roman" w:cs="Times New Roman"/>
          <w:sz w:val="28"/>
          <w:szCs w:val="28"/>
          <w:u w:val="single"/>
          <w:lang w:val="en-US"/>
        </w:rPr>
        <w:t>ARX</w:t>
      </w:r>
      <w:r w:rsidRPr="0058526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у</w:t>
      </w:r>
      <w:r w:rsidRPr="0058526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с</w:t>
      </w:r>
      <w:r w:rsidRPr="00585266">
        <w:rPr>
          <w:rFonts w:ascii="Times New Roman" w:hAnsi="Times New Roman" w:cs="Times New Roman"/>
          <w:sz w:val="28"/>
          <w:szCs w:val="28"/>
          <w:u w:val="single"/>
          <w:lang w:val="uk-UA"/>
        </w:rPr>
        <w:t xml:space="preserve">екторі </w:t>
      </w:r>
      <w:r w:rsidRPr="00585266">
        <w:rPr>
          <w:rFonts w:ascii="Times New Roman" w:hAnsi="Times New Roman" w:cs="Times New Roman"/>
          <w:sz w:val="28"/>
          <w:szCs w:val="28"/>
          <w:u w:val="single"/>
          <w:lang w:val="en-US"/>
        </w:rPr>
        <w:t>Non</w:t>
      </w:r>
      <w:r w:rsidRPr="00585266">
        <w:rPr>
          <w:rFonts w:ascii="Times New Roman" w:hAnsi="Times New Roman" w:cs="Times New Roman"/>
          <w:sz w:val="28"/>
          <w:szCs w:val="28"/>
          <w:u w:val="single"/>
          <w:lang w:val="uk-UA"/>
        </w:rPr>
        <w:t>-</w:t>
      </w:r>
      <w:r w:rsidRPr="00585266">
        <w:rPr>
          <w:rFonts w:ascii="Times New Roman" w:hAnsi="Times New Roman" w:cs="Times New Roman"/>
          <w:sz w:val="28"/>
          <w:szCs w:val="28"/>
          <w:u w:val="single"/>
          <w:lang w:val="en-US"/>
        </w:rPr>
        <w:t>Life</w:t>
      </w:r>
      <w:r w:rsidRPr="0058526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с</w:t>
      </w:r>
      <w:r w:rsidRPr="00585266">
        <w:rPr>
          <w:rFonts w:ascii="Times New Roman" w:hAnsi="Times New Roman" w:cs="Times New Roman"/>
          <w:sz w:val="28"/>
          <w:szCs w:val="28"/>
          <w:u w:val="single"/>
          <w:lang w:val="uk-UA"/>
        </w:rPr>
        <w:t>трахування</w:t>
      </w:r>
      <w:r w:rsidRPr="00585266">
        <w:rPr>
          <w:rFonts w:ascii="Times New Roman" w:eastAsia="Times New Roman" w:hAnsi="Times New Roman" w:cs="Times New Roman"/>
          <w:kern w:val="0"/>
          <w:sz w:val="28"/>
          <w:szCs w:val="28"/>
          <w:u w:val="single"/>
          <w:lang w:val="uk-UA" w:eastAsia="zh-CN" w:bidi="uk-UA"/>
          <w14:ligatures w14:val="none"/>
        </w:rPr>
        <w:t>»</w:t>
      </w:r>
      <w:r w:rsidRPr="00585266">
        <w:rPr>
          <w:rFonts w:ascii="Times New Roman" w:eastAsia="Times New Roman" w:hAnsi="Times New Roman" w:cs="Times New Roman"/>
          <w:kern w:val="0"/>
          <w:u w:val="single"/>
          <w:lang w:val="uk-UA" w:eastAsia="zh-CN" w:bidi="uk-UA"/>
          <w14:ligatures w14:val="none"/>
        </w:rPr>
        <w:t xml:space="preserve"> </w:t>
      </w:r>
    </w:p>
    <w:p w14:paraId="3D938B57" w14:textId="77777777" w:rsidR="00B1600B"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sz w:val="28"/>
          <w:szCs w:val="28"/>
          <w:lang w:val="uk-UA" w:eastAsia="zh-CN" w:bidi="uk-UA"/>
          <w14:ligatures w14:val="none"/>
        </w:rPr>
      </w:pPr>
    </w:p>
    <w:p w14:paraId="605564B1" w14:textId="77777777" w:rsidR="00B1600B" w:rsidRPr="00FC613F"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sz w:val="28"/>
          <w:szCs w:val="28"/>
          <w:lang w:val="uk-UA" w:eastAsia="zh-CN" w:bidi="uk-UA"/>
          <w14:ligatures w14:val="none"/>
        </w:rPr>
      </w:pPr>
    </w:p>
    <w:p w14:paraId="4704BD35" w14:textId="77777777" w:rsidR="00B1600B" w:rsidRPr="00FC613F" w:rsidRDefault="00B1600B" w:rsidP="00B1600B">
      <w:pPr>
        <w:widowControl w:val="0"/>
        <w:tabs>
          <w:tab w:val="right" w:leader="underscore" w:pos="9072"/>
        </w:tabs>
        <w:suppressAutoHyphens/>
        <w:autoSpaceDE w:val="0"/>
        <w:autoSpaceDN w:val="0"/>
        <w:adjustRightInd w:val="0"/>
        <w:spacing w:after="0" w:line="240" w:lineRule="auto"/>
        <w:jc w:val="both"/>
        <w:rPr>
          <w:rFonts w:ascii="Times New Roman" w:eastAsia="Times New Roman" w:hAnsi="Times New Roman" w:cs="Times New Roman"/>
          <w:kern w:val="0"/>
          <w:sz w:val="28"/>
          <w:szCs w:val="28"/>
          <w:lang w:val="uk-UA" w:eastAsia="zh-CN" w:bidi="uk-UA"/>
          <w14:ligatures w14:val="none"/>
        </w:rPr>
      </w:pPr>
      <w:r w:rsidRPr="00FC613F">
        <w:rPr>
          <w:rFonts w:ascii="Times New Roman" w:eastAsia="Times New Roman" w:hAnsi="Times New Roman" w:cs="Times New Roman"/>
          <w:kern w:val="0"/>
          <w:sz w:val="28"/>
          <w:szCs w:val="28"/>
          <w:lang w:val="uk-UA" w:eastAsia="zh-CN" w:bidi="uk-UA"/>
          <w14:ligatures w14:val="none"/>
        </w:rPr>
        <w:t xml:space="preserve">1. Вихідні дані: </w:t>
      </w:r>
      <w:r w:rsidRPr="008A4813">
        <w:rPr>
          <w:rFonts w:ascii="Times New Roman" w:eastAsia="Times New Roman" w:hAnsi="Times New Roman" w:cs="Times New Roman"/>
          <w:kern w:val="0"/>
          <w:sz w:val="28"/>
          <w:szCs w:val="28"/>
          <w:u w:val="single"/>
          <w:lang w:val="uk-UA" w:eastAsia="zh-CN" w:bidi="uk-UA"/>
          <w14:ligatures w14:val="none"/>
        </w:rPr>
        <w:t>наукові джерела, інтернет-джерела, нормативно-правові джерела щодо страхування та страхового ринку; статистичні дані щодо д</w:t>
      </w:r>
      <w:r>
        <w:rPr>
          <w:rFonts w:ascii="Times New Roman" w:eastAsia="Times New Roman" w:hAnsi="Times New Roman" w:cs="Times New Roman"/>
          <w:kern w:val="0"/>
          <w:sz w:val="28"/>
          <w:szCs w:val="28"/>
          <w:u w:val="single"/>
          <w:lang w:val="uk-UA" w:eastAsia="zh-CN" w:bidi="uk-UA"/>
          <w14:ligatures w14:val="none"/>
        </w:rPr>
        <w:t>іяльності страхових компаній та</w:t>
      </w:r>
      <w:r w:rsidRPr="008A4813">
        <w:rPr>
          <w:rFonts w:ascii="Times New Roman" w:eastAsia="Times New Roman" w:hAnsi="Times New Roman" w:cs="Times New Roman"/>
          <w:kern w:val="0"/>
          <w:sz w:val="28"/>
          <w:szCs w:val="28"/>
          <w:u w:val="single"/>
          <w:lang w:val="uk-UA" w:eastAsia="zh-CN" w:bidi="uk-UA"/>
          <w14:ligatures w14:val="none"/>
        </w:rPr>
        <w:t xml:space="preserve"> страхового ринку, фінансові звіти страхових компаній.</w:t>
      </w:r>
    </w:p>
    <w:p w14:paraId="1BDB6B1B" w14:textId="77777777" w:rsidR="00B1600B" w:rsidRPr="008A4813" w:rsidRDefault="00B1600B" w:rsidP="00B1600B">
      <w:pPr>
        <w:widowControl w:val="0"/>
        <w:tabs>
          <w:tab w:val="right" w:leader="underscore" w:pos="9072"/>
        </w:tabs>
        <w:suppressAutoHyphens/>
        <w:autoSpaceDE w:val="0"/>
        <w:autoSpaceDN w:val="0"/>
        <w:adjustRightInd w:val="0"/>
        <w:spacing w:before="120" w:after="0" w:line="240" w:lineRule="auto"/>
        <w:jc w:val="both"/>
        <w:rPr>
          <w:rFonts w:ascii="Times New Roman" w:eastAsia="Times New Roman" w:hAnsi="Times New Roman" w:cs="Times New Roman"/>
          <w:kern w:val="0"/>
          <w:sz w:val="28"/>
          <w:szCs w:val="28"/>
          <w:u w:val="single"/>
          <w:lang w:val="uk-UA" w:eastAsia="zh-CN" w:bidi="uk-UA"/>
          <w14:ligatures w14:val="none"/>
        </w:rPr>
      </w:pPr>
      <w:r w:rsidRPr="00FC613F">
        <w:rPr>
          <w:rFonts w:ascii="Times New Roman" w:eastAsia="Times New Roman" w:hAnsi="Times New Roman" w:cs="Times New Roman"/>
          <w:kern w:val="0"/>
          <w:sz w:val="28"/>
          <w:szCs w:val="28"/>
          <w:lang w:val="uk-UA" w:eastAsia="zh-CN" w:bidi="uk-UA"/>
          <w14:ligatures w14:val="none"/>
        </w:rPr>
        <w:t xml:space="preserve">2. Основні завдання: </w:t>
      </w:r>
      <w:r w:rsidRPr="008A4813">
        <w:rPr>
          <w:rFonts w:ascii="Times New Roman" w:eastAsia="Times New Roman" w:hAnsi="Times New Roman" w:cs="Times New Roman"/>
          <w:kern w:val="0"/>
          <w:sz w:val="28"/>
          <w:szCs w:val="28"/>
          <w:u w:val="single"/>
          <w:lang w:val="uk-UA" w:eastAsia="zh-CN" w:bidi="uk-UA"/>
          <w14:ligatures w14:val="none"/>
        </w:rPr>
        <w:t>визначити теоретичні аспекти функціонування страхового ринку, дослідити сучасний ста</w:t>
      </w:r>
      <w:r>
        <w:rPr>
          <w:rFonts w:ascii="Times New Roman" w:eastAsia="Times New Roman" w:hAnsi="Times New Roman" w:cs="Times New Roman"/>
          <w:kern w:val="0"/>
          <w:sz w:val="28"/>
          <w:szCs w:val="28"/>
          <w:u w:val="single"/>
          <w:lang w:val="uk-UA" w:eastAsia="zh-CN" w:bidi="uk-UA"/>
          <w14:ligatures w14:val="none"/>
        </w:rPr>
        <w:t xml:space="preserve">н страхової компанії </w:t>
      </w:r>
      <w:r>
        <w:rPr>
          <w:rFonts w:ascii="Times New Roman" w:eastAsia="Times New Roman" w:hAnsi="Times New Roman" w:cs="Times New Roman"/>
          <w:kern w:val="0"/>
          <w:sz w:val="28"/>
          <w:szCs w:val="28"/>
          <w:u w:val="single"/>
          <w:lang w:val="en-US" w:eastAsia="zh-CN" w:bidi="uk-UA"/>
          <w14:ligatures w14:val="none"/>
        </w:rPr>
        <w:t>ARX</w:t>
      </w:r>
      <w:r w:rsidRPr="00585266">
        <w:rPr>
          <w:rFonts w:ascii="Times New Roman" w:eastAsia="Times New Roman" w:hAnsi="Times New Roman" w:cs="Times New Roman"/>
          <w:kern w:val="0"/>
          <w:sz w:val="28"/>
          <w:szCs w:val="28"/>
          <w:u w:val="single"/>
          <w:lang w:val="ru-RU" w:eastAsia="zh-CN" w:bidi="uk-UA"/>
          <w14:ligatures w14:val="none"/>
        </w:rPr>
        <w:t xml:space="preserve"> </w:t>
      </w:r>
      <w:r>
        <w:rPr>
          <w:rFonts w:ascii="Times New Roman" w:eastAsia="Times New Roman" w:hAnsi="Times New Roman" w:cs="Times New Roman"/>
          <w:kern w:val="0"/>
          <w:sz w:val="28"/>
          <w:szCs w:val="28"/>
          <w:u w:val="single"/>
          <w:lang w:val="uk-UA" w:eastAsia="zh-CN" w:bidi="uk-UA"/>
          <w14:ligatures w14:val="none"/>
        </w:rPr>
        <w:t>на ринку та визначити</w:t>
      </w:r>
      <w:r w:rsidRPr="008A4813">
        <w:rPr>
          <w:rFonts w:ascii="Times New Roman" w:eastAsia="Times New Roman" w:hAnsi="Times New Roman" w:cs="Times New Roman"/>
          <w:kern w:val="0"/>
          <w:sz w:val="28"/>
          <w:szCs w:val="28"/>
          <w:u w:val="single"/>
          <w:lang w:val="uk-UA" w:eastAsia="zh-CN" w:bidi="uk-UA"/>
          <w14:ligatures w14:val="none"/>
        </w:rPr>
        <w:t xml:space="preserve"> перспективи</w:t>
      </w:r>
      <w:r>
        <w:rPr>
          <w:rFonts w:ascii="Times New Roman" w:eastAsia="Times New Roman" w:hAnsi="Times New Roman" w:cs="Times New Roman"/>
          <w:kern w:val="0"/>
          <w:sz w:val="28"/>
          <w:szCs w:val="28"/>
          <w:u w:val="single"/>
          <w:lang w:val="uk-UA" w:eastAsia="zh-CN" w:bidi="uk-UA"/>
          <w14:ligatures w14:val="none"/>
        </w:rPr>
        <w:t xml:space="preserve"> її</w:t>
      </w:r>
      <w:r w:rsidRPr="008A4813">
        <w:rPr>
          <w:rFonts w:ascii="Times New Roman" w:eastAsia="Times New Roman" w:hAnsi="Times New Roman" w:cs="Times New Roman"/>
          <w:kern w:val="0"/>
          <w:sz w:val="28"/>
          <w:szCs w:val="28"/>
          <w:u w:val="single"/>
          <w:lang w:val="uk-UA" w:eastAsia="zh-CN" w:bidi="uk-UA"/>
          <w14:ligatures w14:val="none"/>
        </w:rPr>
        <w:t xml:space="preserve"> розвитку.</w:t>
      </w:r>
    </w:p>
    <w:p w14:paraId="4BA89DE9" w14:textId="77777777" w:rsidR="00B1600B" w:rsidRPr="008A4813" w:rsidRDefault="00B1600B" w:rsidP="00B1600B">
      <w:pPr>
        <w:spacing w:before="120" w:after="0" w:line="240" w:lineRule="auto"/>
        <w:jc w:val="both"/>
        <w:rPr>
          <w:rFonts w:ascii="Times New Roman" w:hAnsi="Times New Roman" w:cs="Times New Roman"/>
          <w:color w:val="000000" w:themeColor="text1"/>
          <w:sz w:val="28"/>
          <w:szCs w:val="28"/>
          <w:u w:val="single"/>
          <w:lang w:val="uk-UA"/>
        </w:rPr>
      </w:pPr>
      <w:r w:rsidRPr="00FC613F">
        <w:rPr>
          <w:rFonts w:ascii="Times New Roman" w:eastAsia="Times New Roman" w:hAnsi="Times New Roman" w:cs="Times New Roman"/>
          <w:kern w:val="0"/>
          <w:sz w:val="28"/>
          <w:szCs w:val="28"/>
          <w:lang w:val="uk-UA" w:eastAsia="zh-CN" w:bidi="uk-UA"/>
          <w14:ligatures w14:val="none"/>
        </w:rPr>
        <w:t>3. Пояснювальна записка:</w:t>
      </w:r>
      <w:r w:rsidRPr="00DE5BBE">
        <w:rPr>
          <w:rFonts w:ascii="Times New Roman" w:eastAsia="Times New Roman" w:hAnsi="Times New Roman" w:cs="Times New Roman"/>
          <w:kern w:val="0"/>
          <w:sz w:val="28"/>
          <w:szCs w:val="28"/>
          <w:lang w:val="uk-UA" w:eastAsia="zh-CN" w:bidi="uk-UA"/>
          <w14:ligatures w14:val="none"/>
        </w:rPr>
        <w:t xml:space="preserve"> </w:t>
      </w:r>
      <w:r w:rsidRPr="008A4813">
        <w:rPr>
          <w:rFonts w:ascii="Times New Roman" w:hAnsi="Times New Roman" w:cs="Times New Roman"/>
          <w:color w:val="000000" w:themeColor="text1"/>
          <w:sz w:val="28"/>
          <w:szCs w:val="28"/>
          <w:u w:val="single"/>
          <w:lang w:val="uk-UA"/>
        </w:rPr>
        <w:t xml:space="preserve">з’ясувати сутність страхового ринку та його структуру; </w:t>
      </w:r>
      <w:r w:rsidRPr="008A4813">
        <w:rPr>
          <w:rFonts w:ascii="Times New Roman" w:hAnsi="Times New Roman" w:cs="Times New Roman"/>
          <w:color w:val="000000" w:themeColor="text1"/>
          <w:sz w:val="28"/>
          <w:szCs w:val="28"/>
          <w:u w:val="single"/>
          <w:shd w:val="clear" w:color="auto" w:fill="FFFFFF"/>
          <w:lang w:val="uk-UA"/>
        </w:rPr>
        <w:t xml:space="preserve">дослідити становлення та розвиток страхового ринку України; визначити </w:t>
      </w:r>
      <w:r w:rsidRPr="008A4813">
        <w:rPr>
          <w:rFonts w:ascii="Times New Roman" w:hAnsi="Times New Roman" w:cs="Times New Roman"/>
          <w:sz w:val="28"/>
          <w:szCs w:val="28"/>
          <w:u w:val="single"/>
          <w:lang w:val="uk-UA"/>
        </w:rPr>
        <w:t>особливості функц</w:t>
      </w:r>
      <w:r>
        <w:rPr>
          <w:rFonts w:ascii="Times New Roman" w:hAnsi="Times New Roman" w:cs="Times New Roman"/>
          <w:sz w:val="28"/>
          <w:szCs w:val="28"/>
          <w:u w:val="single"/>
          <w:lang w:val="uk-UA"/>
        </w:rPr>
        <w:t xml:space="preserve">іонування страхового ринку </w:t>
      </w:r>
      <w:r>
        <w:rPr>
          <w:rFonts w:ascii="Times New Roman" w:hAnsi="Times New Roman" w:cs="Times New Roman"/>
          <w:sz w:val="28"/>
          <w:szCs w:val="28"/>
          <w:u w:val="single"/>
          <w:lang w:val="en-US"/>
        </w:rPr>
        <w:t>non</w:t>
      </w:r>
      <w:r w:rsidRPr="00585266">
        <w:rPr>
          <w:rFonts w:ascii="Times New Roman" w:hAnsi="Times New Roman" w:cs="Times New Roman"/>
          <w:sz w:val="28"/>
          <w:szCs w:val="28"/>
          <w:u w:val="single"/>
          <w:lang w:val="ru-RU"/>
        </w:rPr>
        <w:t>-</w:t>
      </w:r>
      <w:r>
        <w:rPr>
          <w:rFonts w:ascii="Times New Roman" w:hAnsi="Times New Roman" w:cs="Times New Roman"/>
          <w:sz w:val="28"/>
          <w:szCs w:val="28"/>
          <w:u w:val="single"/>
          <w:lang w:val="en-US"/>
        </w:rPr>
        <w:t>life</w:t>
      </w:r>
      <w:r w:rsidRPr="00585266">
        <w:rPr>
          <w:rFonts w:ascii="Times New Roman" w:hAnsi="Times New Roman" w:cs="Times New Roman"/>
          <w:sz w:val="28"/>
          <w:szCs w:val="28"/>
          <w:u w:val="single"/>
          <w:lang w:val="ru-RU"/>
        </w:rPr>
        <w:t xml:space="preserve"> </w:t>
      </w:r>
      <w:r>
        <w:rPr>
          <w:rFonts w:ascii="Times New Roman" w:hAnsi="Times New Roman" w:cs="Times New Roman"/>
          <w:sz w:val="28"/>
          <w:szCs w:val="28"/>
          <w:u w:val="single"/>
          <w:lang w:val="uk-UA"/>
        </w:rPr>
        <w:t>страхування</w:t>
      </w:r>
      <w:r w:rsidRPr="008A4813">
        <w:rPr>
          <w:rFonts w:ascii="Times New Roman" w:hAnsi="Times New Roman" w:cs="Times New Roman"/>
          <w:sz w:val="28"/>
          <w:szCs w:val="28"/>
          <w:u w:val="single"/>
          <w:lang w:val="uk-UA"/>
        </w:rPr>
        <w:t>;</w:t>
      </w:r>
    </w:p>
    <w:p w14:paraId="1EBEC8D7" w14:textId="77777777" w:rsidR="00B1600B" w:rsidRPr="008A4813" w:rsidRDefault="00B1600B" w:rsidP="00B1600B">
      <w:pPr>
        <w:widowControl w:val="0"/>
        <w:spacing w:after="0" w:line="240" w:lineRule="auto"/>
        <w:jc w:val="both"/>
        <w:rPr>
          <w:rFonts w:ascii="Times New Roman" w:hAnsi="Times New Roman" w:cs="Times New Roman"/>
          <w:sz w:val="28"/>
          <w:szCs w:val="28"/>
          <w:u w:val="single"/>
          <w:lang w:val="uk-UA"/>
        </w:rPr>
      </w:pPr>
      <w:r w:rsidRPr="008A4813">
        <w:rPr>
          <w:rFonts w:ascii="Times New Roman" w:hAnsi="Times New Roman" w:cs="Times New Roman"/>
          <w:color w:val="000000" w:themeColor="text1"/>
          <w:sz w:val="28"/>
          <w:szCs w:val="28"/>
          <w:u w:val="single"/>
          <w:shd w:val="clear" w:color="auto" w:fill="FFFFFF"/>
          <w:lang w:val="uk-UA"/>
        </w:rPr>
        <w:t xml:space="preserve">здійснити аналіз </w:t>
      </w:r>
      <w:r w:rsidRPr="008A4813">
        <w:rPr>
          <w:rFonts w:ascii="Times New Roman" w:hAnsi="Times New Roman" w:cs="Times New Roman"/>
          <w:sz w:val="28"/>
          <w:szCs w:val="28"/>
          <w:u w:val="single"/>
          <w:lang w:val="uk-UA"/>
        </w:rPr>
        <w:t xml:space="preserve">основних показників функціонування </w:t>
      </w:r>
      <w:r>
        <w:rPr>
          <w:rFonts w:ascii="Times New Roman" w:hAnsi="Times New Roman" w:cs="Times New Roman"/>
          <w:sz w:val="28"/>
          <w:szCs w:val="28"/>
          <w:u w:val="single"/>
          <w:lang w:val="uk-UA"/>
        </w:rPr>
        <w:t>страхової компанії «</w:t>
      </w:r>
      <w:r>
        <w:rPr>
          <w:rFonts w:ascii="Times New Roman" w:hAnsi="Times New Roman" w:cs="Times New Roman"/>
          <w:sz w:val="28"/>
          <w:szCs w:val="28"/>
          <w:u w:val="single"/>
          <w:lang w:val="en-US"/>
        </w:rPr>
        <w:t>ARX</w:t>
      </w:r>
      <w:r>
        <w:rPr>
          <w:rFonts w:ascii="Times New Roman" w:hAnsi="Times New Roman" w:cs="Times New Roman"/>
          <w:sz w:val="28"/>
          <w:szCs w:val="28"/>
          <w:u w:val="single"/>
          <w:lang w:val="uk-UA"/>
        </w:rPr>
        <w:t>»</w:t>
      </w:r>
      <w:r w:rsidRPr="008A4813">
        <w:rPr>
          <w:rFonts w:ascii="Times New Roman" w:hAnsi="Times New Roman" w:cs="Times New Roman"/>
          <w:sz w:val="28"/>
          <w:szCs w:val="28"/>
          <w:u w:val="single"/>
          <w:lang w:val="uk-UA"/>
        </w:rPr>
        <w:t>;</w:t>
      </w:r>
      <w:r w:rsidRPr="008A4813">
        <w:rPr>
          <w:rFonts w:ascii="Times New Roman" w:hAnsi="Times New Roman" w:cs="Times New Roman"/>
          <w:color w:val="000000" w:themeColor="text1"/>
          <w:sz w:val="28"/>
          <w:szCs w:val="28"/>
          <w:u w:val="single"/>
          <w:shd w:val="clear" w:color="auto" w:fill="FFFFFF"/>
          <w:lang w:val="uk-UA"/>
        </w:rPr>
        <w:t xml:space="preserve"> проаналізувати фінансовий стан </w:t>
      </w:r>
      <w:r w:rsidRPr="008A4813">
        <w:rPr>
          <w:rFonts w:ascii="Times New Roman" w:hAnsi="Times New Roman" w:cs="Times New Roman"/>
          <w:sz w:val="28"/>
          <w:szCs w:val="28"/>
          <w:u w:val="single"/>
          <w:lang w:val="uk-UA"/>
        </w:rPr>
        <w:t xml:space="preserve">страхової компанії «ARX» та оцінити ефективність її діяльності; розглянути інвестиційну діяльність як одну з умов успішного розвитку </w:t>
      </w:r>
      <w:r>
        <w:rPr>
          <w:rFonts w:ascii="Times New Roman" w:hAnsi="Times New Roman" w:cs="Times New Roman"/>
          <w:sz w:val="28"/>
          <w:szCs w:val="28"/>
          <w:u w:val="single"/>
          <w:lang w:val="uk-UA"/>
        </w:rPr>
        <w:t>обраної</w:t>
      </w:r>
      <w:r w:rsidRPr="008A4813">
        <w:rPr>
          <w:rFonts w:ascii="Times New Roman" w:hAnsi="Times New Roman" w:cs="Times New Roman"/>
          <w:sz w:val="28"/>
          <w:szCs w:val="28"/>
          <w:u w:val="single"/>
          <w:lang w:val="uk-UA"/>
        </w:rPr>
        <w:t xml:space="preserve"> страхових компані</w:t>
      </w:r>
      <w:r>
        <w:rPr>
          <w:rFonts w:ascii="Times New Roman" w:hAnsi="Times New Roman" w:cs="Times New Roman"/>
          <w:sz w:val="28"/>
          <w:szCs w:val="28"/>
          <w:u w:val="single"/>
          <w:lang w:val="uk-UA"/>
        </w:rPr>
        <w:t>ї</w:t>
      </w:r>
      <w:r w:rsidRPr="008A4813">
        <w:rPr>
          <w:rFonts w:ascii="Times New Roman" w:hAnsi="Times New Roman" w:cs="Times New Roman"/>
          <w:sz w:val="28"/>
          <w:szCs w:val="28"/>
          <w:u w:val="single"/>
          <w:lang w:val="uk-UA"/>
        </w:rPr>
        <w:t xml:space="preserve">; </w:t>
      </w:r>
      <w:r w:rsidRPr="008A4813">
        <w:rPr>
          <w:rFonts w:ascii="Times New Roman" w:hAnsi="Times New Roman" w:cs="Times New Roman"/>
          <w:color w:val="000000" w:themeColor="text1"/>
          <w:sz w:val="28"/>
          <w:szCs w:val="28"/>
          <w:u w:val="single"/>
          <w:shd w:val="clear" w:color="auto" w:fill="FFFFFF"/>
          <w:lang w:val="uk-UA"/>
        </w:rPr>
        <w:t xml:space="preserve">визначити </w:t>
      </w:r>
      <w:r w:rsidRPr="008A4813">
        <w:rPr>
          <w:rFonts w:ascii="Times New Roman" w:hAnsi="Times New Roman" w:cs="Times New Roman"/>
          <w:sz w:val="28"/>
          <w:szCs w:val="28"/>
          <w:u w:val="single"/>
          <w:lang w:val="uk-UA"/>
        </w:rPr>
        <w:t xml:space="preserve">пріоритетні напрями розвитку </w:t>
      </w:r>
      <w:r>
        <w:rPr>
          <w:rFonts w:ascii="Times New Roman" w:hAnsi="Times New Roman" w:cs="Times New Roman"/>
          <w:sz w:val="28"/>
          <w:szCs w:val="28"/>
          <w:u w:val="single"/>
          <w:lang w:val="uk-UA"/>
        </w:rPr>
        <w:t>на сучасному страховому ринку України</w:t>
      </w:r>
      <w:r w:rsidRPr="008A4813">
        <w:rPr>
          <w:rFonts w:ascii="Times New Roman" w:hAnsi="Times New Roman" w:cs="Times New Roman"/>
          <w:sz w:val="28"/>
          <w:szCs w:val="28"/>
          <w:u w:val="single"/>
          <w:lang w:val="uk-UA"/>
        </w:rPr>
        <w:t>.</w:t>
      </w:r>
    </w:p>
    <w:p w14:paraId="182BA7BD" w14:textId="57715C8C" w:rsidR="00B1600B" w:rsidRPr="008A4813" w:rsidRDefault="00B1600B" w:rsidP="00B1600B">
      <w:pPr>
        <w:widowControl w:val="0"/>
        <w:tabs>
          <w:tab w:val="right" w:leader="underscore" w:pos="9072"/>
        </w:tabs>
        <w:suppressAutoHyphens/>
        <w:autoSpaceDE w:val="0"/>
        <w:autoSpaceDN w:val="0"/>
        <w:adjustRightInd w:val="0"/>
        <w:spacing w:before="120" w:after="0" w:line="240" w:lineRule="auto"/>
        <w:jc w:val="both"/>
        <w:rPr>
          <w:sz w:val="28"/>
          <w:szCs w:val="28"/>
          <w:u w:val="single"/>
          <w:lang w:val="uk-UA"/>
        </w:rPr>
      </w:pPr>
      <w:r w:rsidRPr="008A4813">
        <w:rPr>
          <w:rFonts w:ascii="Times New Roman" w:hAnsi="Times New Roman" w:cs="Times New Roman"/>
          <w:sz w:val="28"/>
          <w:szCs w:val="28"/>
          <w:lang w:val="uk-UA"/>
        </w:rPr>
        <w:t xml:space="preserve">4. Графічні матеріали: </w:t>
      </w:r>
      <w:r>
        <w:rPr>
          <w:rFonts w:ascii="Times New Roman" w:hAnsi="Times New Roman" w:cs="Times New Roman"/>
          <w:sz w:val="28"/>
          <w:szCs w:val="28"/>
          <w:u w:val="single"/>
          <w:lang w:val="uk-UA"/>
        </w:rPr>
        <w:t xml:space="preserve">рисунки в кількості  </w:t>
      </w:r>
      <w:r w:rsidR="001254C5">
        <w:rPr>
          <w:rFonts w:ascii="Times New Roman" w:hAnsi="Times New Roman" w:cs="Times New Roman"/>
          <w:sz w:val="28"/>
          <w:szCs w:val="28"/>
          <w:u w:val="single"/>
          <w:lang w:val="uk-UA"/>
        </w:rPr>
        <w:t>21</w:t>
      </w:r>
      <w:r>
        <w:rPr>
          <w:rFonts w:ascii="Times New Roman" w:hAnsi="Times New Roman" w:cs="Times New Roman"/>
          <w:sz w:val="28"/>
          <w:szCs w:val="28"/>
          <w:u w:val="single"/>
          <w:lang w:val="uk-UA"/>
        </w:rPr>
        <w:t>, таблиці -</w:t>
      </w:r>
      <w:r w:rsidRPr="008A4813">
        <w:rPr>
          <w:rFonts w:ascii="Times New Roman" w:hAnsi="Times New Roman" w:cs="Times New Roman"/>
          <w:sz w:val="28"/>
          <w:szCs w:val="28"/>
          <w:u w:val="single"/>
          <w:lang w:val="uk-UA"/>
        </w:rPr>
        <w:t xml:space="preserve"> 1</w:t>
      </w:r>
      <w:r w:rsidR="001254C5">
        <w:rPr>
          <w:rFonts w:ascii="Times New Roman" w:hAnsi="Times New Roman" w:cs="Times New Roman"/>
          <w:sz w:val="28"/>
          <w:szCs w:val="28"/>
          <w:u w:val="single"/>
          <w:lang w:val="uk-UA"/>
        </w:rPr>
        <w:t>4</w:t>
      </w:r>
      <w:r w:rsidRPr="008A4813">
        <w:rPr>
          <w:rFonts w:ascii="Times New Roman" w:hAnsi="Times New Roman" w:cs="Times New Roman"/>
          <w:sz w:val="28"/>
          <w:szCs w:val="28"/>
          <w:u w:val="single"/>
          <w:lang w:val="uk-UA"/>
        </w:rPr>
        <w:t>.</w:t>
      </w:r>
    </w:p>
    <w:p w14:paraId="5DCECA03" w14:textId="77777777" w:rsidR="00B1600B" w:rsidRPr="008A4813" w:rsidRDefault="00B1600B" w:rsidP="00B1600B">
      <w:pPr>
        <w:widowControl w:val="0"/>
        <w:tabs>
          <w:tab w:val="right" w:leader="underscore" w:pos="9072"/>
        </w:tabs>
        <w:suppressAutoHyphens/>
        <w:autoSpaceDE w:val="0"/>
        <w:autoSpaceDN w:val="0"/>
        <w:adjustRightInd w:val="0"/>
        <w:spacing w:before="120" w:after="0" w:line="240" w:lineRule="auto"/>
        <w:jc w:val="both"/>
        <w:rPr>
          <w:rFonts w:ascii="Times New Roman" w:eastAsia="Times New Roman" w:hAnsi="Times New Roman" w:cs="Times New Roman"/>
          <w:kern w:val="0"/>
          <w:sz w:val="28"/>
          <w:szCs w:val="28"/>
          <w:u w:val="single"/>
          <w:lang w:val="uk-UA" w:eastAsia="zh-CN" w:bidi="uk-UA"/>
          <w14:ligatures w14:val="none"/>
        </w:rPr>
      </w:pPr>
      <w:r w:rsidRPr="008A4813">
        <w:rPr>
          <w:rFonts w:ascii="Times New Roman" w:eastAsia="Times New Roman" w:hAnsi="Times New Roman" w:cs="Times New Roman"/>
          <w:kern w:val="0"/>
          <w:sz w:val="28"/>
          <w:szCs w:val="28"/>
          <w:lang w:val="uk-UA" w:eastAsia="zh-CN" w:bidi="uk-UA"/>
          <w14:ligatures w14:val="none"/>
        </w:rPr>
        <w:t xml:space="preserve">5. Додатки: </w:t>
      </w:r>
      <w:r w:rsidRPr="008A4813">
        <w:rPr>
          <w:rFonts w:ascii="Times New Roman" w:eastAsia="Times New Roman" w:hAnsi="Times New Roman" w:cs="Times New Roman"/>
          <w:kern w:val="0"/>
          <w:sz w:val="28"/>
          <w:szCs w:val="28"/>
          <w:u w:val="single"/>
          <w:lang w:val="uk-UA" w:eastAsia="zh-CN" w:bidi="uk-UA"/>
          <w14:ligatures w14:val="none"/>
        </w:rPr>
        <w:t>4 додатки, що охоплюють питання теми кваліфікаційної роботи.</w:t>
      </w:r>
    </w:p>
    <w:p w14:paraId="6128B273" w14:textId="77777777" w:rsidR="00B1600B" w:rsidRPr="008A4813" w:rsidRDefault="00B1600B" w:rsidP="00B1600B">
      <w:pPr>
        <w:widowControl w:val="0"/>
        <w:suppressAutoHyphens/>
        <w:autoSpaceDE w:val="0"/>
        <w:autoSpaceDN w:val="0"/>
        <w:adjustRightInd w:val="0"/>
        <w:spacing w:before="120" w:after="240" w:line="240" w:lineRule="auto"/>
        <w:jc w:val="both"/>
        <w:rPr>
          <w:rFonts w:ascii="Times New Roman" w:eastAsia="Times New Roman" w:hAnsi="Times New Roman" w:cs="Times New Roman"/>
          <w:kern w:val="0"/>
          <w:sz w:val="28"/>
          <w:szCs w:val="28"/>
          <w:lang w:val="uk-UA" w:eastAsia="zh-CN" w:bidi="uk-UA"/>
          <w14:ligatures w14:val="none"/>
        </w:rPr>
      </w:pPr>
      <w:r w:rsidRPr="008A4813">
        <w:rPr>
          <w:rFonts w:ascii="Times New Roman" w:eastAsia="Times New Roman" w:hAnsi="Times New Roman" w:cs="Times New Roman"/>
          <w:kern w:val="0"/>
          <w:sz w:val="28"/>
          <w:szCs w:val="28"/>
          <w:lang w:val="uk-UA" w:eastAsia="zh-CN" w:bidi="uk-UA"/>
          <w14:ligatures w14:val="none"/>
        </w:rPr>
        <w:t xml:space="preserve">6. Строк подання роботи на кафедру  « ___ » </w:t>
      </w:r>
      <w:r>
        <w:rPr>
          <w:rFonts w:ascii="Times New Roman" w:eastAsia="Times New Roman" w:hAnsi="Times New Roman" w:cs="Times New Roman"/>
          <w:kern w:val="0"/>
          <w:sz w:val="28"/>
          <w:szCs w:val="28"/>
          <w:lang w:val="uk-UA" w:eastAsia="zh-CN" w:bidi="uk-UA"/>
          <w14:ligatures w14:val="none"/>
        </w:rPr>
        <w:t>_______</w:t>
      </w:r>
      <w:r w:rsidRPr="008A4813">
        <w:rPr>
          <w:rFonts w:ascii="Times New Roman" w:eastAsia="Times New Roman" w:hAnsi="Times New Roman" w:cs="Times New Roman"/>
          <w:kern w:val="0"/>
          <w:sz w:val="28"/>
          <w:szCs w:val="28"/>
          <w:lang w:val="uk-UA" w:eastAsia="zh-CN" w:bidi="uk-UA"/>
          <w14:ligatures w14:val="none"/>
        </w:rPr>
        <w:t>2024 р.</w:t>
      </w:r>
    </w:p>
    <w:p w14:paraId="7152CC0D"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p>
    <w:p w14:paraId="106B0C9B"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r w:rsidRPr="00FC613F">
        <w:rPr>
          <w:rFonts w:ascii="Times New Roman" w:eastAsia="Times New Roman" w:hAnsi="Times New Roman" w:cs="Times New Roman"/>
          <w:noProof/>
          <w:kern w:val="0"/>
          <w:lang w:val="ru-RU" w:eastAsia="ru-RU"/>
          <w14:ligatures w14:val="none"/>
        </w:rPr>
        <mc:AlternateContent>
          <mc:Choice Requires="wpg">
            <w:drawing>
              <wp:anchor distT="0" distB="0" distL="114300" distR="114300" simplePos="0" relativeHeight="251711488" behindDoc="0" locked="0" layoutInCell="1" allowOverlap="1" wp14:anchorId="576F8959" wp14:editId="6CF50115">
                <wp:simplePos x="0" y="0"/>
                <wp:positionH relativeFrom="column">
                  <wp:posOffset>204470</wp:posOffset>
                </wp:positionH>
                <wp:positionV relativeFrom="paragraph">
                  <wp:posOffset>19685</wp:posOffset>
                </wp:positionV>
                <wp:extent cx="5819775" cy="1024890"/>
                <wp:effectExtent l="4445" t="635" r="0" b="3175"/>
                <wp:wrapNone/>
                <wp:docPr id="290279361"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1024890"/>
                          <a:chOff x="1470" y="1104"/>
                          <a:chExt cx="9165" cy="1626"/>
                        </a:xfrm>
                      </wpg:grpSpPr>
                      <wps:wsp>
                        <wps:cNvPr id="589270426" name="Text Box 8"/>
                        <wps:cNvSpPr txBox="1">
                          <a:spLocks noChangeArrowheads="1"/>
                        </wps:cNvSpPr>
                        <wps:spPr bwMode="auto">
                          <a:xfrm>
                            <a:off x="1470" y="1104"/>
                            <a:ext cx="4125"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0260" w14:textId="77777777" w:rsidR="001149F8" w:rsidRPr="00FC613F" w:rsidRDefault="001149F8" w:rsidP="00B1600B">
                              <w:pPr>
                                <w:spacing w:line="360" w:lineRule="auto"/>
                                <w:jc w:val="center"/>
                                <w:rPr>
                                  <w:rFonts w:ascii="Times New Roman" w:hAnsi="Times New Roman" w:cs="Times New Roman"/>
                                  <w:b/>
                                  <w:sz w:val="24"/>
                                  <w:szCs w:val="24"/>
                                  <w:lang w:val="ru-RU"/>
                                </w:rPr>
                              </w:pPr>
                              <w:proofErr w:type="spellStart"/>
                              <w:r w:rsidRPr="00FC613F">
                                <w:rPr>
                                  <w:rFonts w:ascii="Times New Roman" w:hAnsi="Times New Roman" w:cs="Times New Roman"/>
                                  <w:b/>
                                  <w:sz w:val="24"/>
                                  <w:szCs w:val="24"/>
                                  <w:lang w:val="ru-RU"/>
                                </w:rPr>
                                <w:t>Науковий</w:t>
                              </w:r>
                              <w:proofErr w:type="spellEnd"/>
                              <w:r w:rsidRPr="00FC613F">
                                <w:rPr>
                                  <w:rFonts w:ascii="Times New Roman" w:hAnsi="Times New Roman" w:cs="Times New Roman"/>
                                  <w:b/>
                                  <w:sz w:val="24"/>
                                  <w:szCs w:val="24"/>
                                  <w:lang w:val="ru-RU"/>
                                </w:rPr>
                                <w:t xml:space="preserve"> </w:t>
                              </w:r>
                              <w:proofErr w:type="spellStart"/>
                              <w:r w:rsidRPr="00FC613F">
                                <w:rPr>
                                  <w:rFonts w:ascii="Times New Roman" w:hAnsi="Times New Roman" w:cs="Times New Roman"/>
                                  <w:b/>
                                  <w:sz w:val="24"/>
                                  <w:szCs w:val="24"/>
                                  <w:lang w:val="ru-RU"/>
                                </w:rPr>
                                <w:t>керівник</w:t>
                              </w:r>
                              <w:proofErr w:type="spellEnd"/>
                            </w:p>
                            <w:p w14:paraId="0BCF23D3" w14:textId="77777777" w:rsidR="001149F8" w:rsidRPr="00FC613F" w:rsidRDefault="001149F8" w:rsidP="00B1600B">
                              <w:pPr>
                                <w:spacing w:line="36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д</w:t>
                              </w:r>
                              <w:r w:rsidRPr="00FC613F">
                                <w:rPr>
                                  <w:rFonts w:ascii="Times New Roman" w:hAnsi="Times New Roman" w:cs="Times New Roman"/>
                                  <w:sz w:val="24"/>
                                  <w:szCs w:val="24"/>
                                  <w:lang w:val="ru-RU"/>
                                </w:rPr>
                                <w:t>.е.н</w:t>
                              </w:r>
                              <w:proofErr w:type="spellEnd"/>
                              <w:r w:rsidRPr="00FC613F">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професор</w:t>
                              </w:r>
                              <w:proofErr w:type="spellEnd"/>
                              <w:r w:rsidRPr="00FC613F">
                                <w:rPr>
                                  <w:rFonts w:ascii="Times New Roman" w:hAnsi="Times New Roman" w:cs="Times New Roman"/>
                                  <w:sz w:val="24"/>
                                  <w:szCs w:val="24"/>
                                  <w:lang w:val="ru-RU"/>
                                </w:rPr>
                                <w:t xml:space="preserve"> </w:t>
                              </w:r>
                              <w:proofErr w:type="spellStart"/>
                              <w:r w:rsidRPr="00FC613F">
                                <w:rPr>
                                  <w:rFonts w:ascii="Times New Roman" w:hAnsi="Times New Roman" w:cs="Times New Roman"/>
                                  <w:sz w:val="24"/>
                                  <w:szCs w:val="24"/>
                                  <w:lang w:val="ru-RU"/>
                                </w:rPr>
                                <w:t>кафедри</w:t>
                              </w:r>
                              <w:proofErr w:type="spellEnd"/>
                              <w:r w:rsidRPr="00FC613F">
                                <w:rPr>
                                  <w:rFonts w:ascii="Times New Roman" w:hAnsi="Times New Roman" w:cs="Times New Roman"/>
                                  <w:sz w:val="24"/>
                                  <w:szCs w:val="24"/>
                                  <w:lang w:val="ru-RU"/>
                                </w:rPr>
                                <w:t xml:space="preserve"> </w:t>
                              </w:r>
                              <w:proofErr w:type="spellStart"/>
                              <w:r w:rsidRPr="00FC613F">
                                <w:rPr>
                                  <w:rFonts w:ascii="Times New Roman" w:hAnsi="Times New Roman" w:cs="Times New Roman"/>
                                  <w:sz w:val="24"/>
                                  <w:szCs w:val="24"/>
                                  <w:lang w:val="ru-RU"/>
                                </w:rPr>
                                <w:t>фінансів</w:t>
                              </w:r>
                              <w:proofErr w:type="spellEnd"/>
                              <w:r w:rsidRPr="00FC613F">
                                <w:rPr>
                                  <w:rFonts w:ascii="Times New Roman" w:hAnsi="Times New Roman" w:cs="Times New Roman"/>
                                  <w:sz w:val="24"/>
                                  <w:szCs w:val="24"/>
                                  <w:lang w:val="ru-RU"/>
                                </w:rPr>
                                <w:t xml:space="preserve"> </w:t>
                              </w:r>
                            </w:p>
                            <w:p w14:paraId="249E0E60" w14:textId="77777777" w:rsidR="001149F8" w:rsidRPr="00FC613F" w:rsidRDefault="001149F8" w:rsidP="00B1600B">
                              <w:pPr>
                                <w:spacing w:line="360" w:lineRule="auto"/>
                                <w:jc w:val="center"/>
                                <w:rPr>
                                  <w:rFonts w:ascii="Times New Roman" w:hAnsi="Times New Roman" w:cs="Times New Roman"/>
                                  <w:sz w:val="28"/>
                                  <w:szCs w:val="28"/>
                                </w:rPr>
                              </w:pPr>
                              <w:r w:rsidRPr="00FC613F">
                                <w:rPr>
                                  <w:rFonts w:ascii="Times New Roman" w:hAnsi="Times New Roman" w:cs="Times New Roman"/>
                                  <w:sz w:val="24"/>
                                  <w:szCs w:val="24"/>
                                </w:rPr>
                                <w:t xml:space="preserve">_____________ </w:t>
                              </w:r>
                              <w:proofErr w:type="spellStart"/>
                              <w:r>
                                <w:rPr>
                                  <w:rFonts w:ascii="Times New Roman" w:hAnsi="Times New Roman" w:cs="Times New Roman"/>
                                  <w:sz w:val="24"/>
                                  <w:szCs w:val="24"/>
                                  <w:lang w:val="uk-UA"/>
                                </w:rPr>
                                <w:t>Рамський</w:t>
                              </w:r>
                              <w:proofErr w:type="spellEnd"/>
                              <w:r w:rsidRPr="00FC613F">
                                <w:rPr>
                                  <w:rFonts w:ascii="Times New Roman" w:hAnsi="Times New Roman" w:cs="Times New Roman"/>
                                  <w:sz w:val="24"/>
                                  <w:szCs w:val="24"/>
                                </w:rPr>
                                <w:t xml:space="preserve"> А. </w:t>
                              </w:r>
                              <w:r>
                                <w:rPr>
                                  <w:rFonts w:ascii="Times New Roman" w:hAnsi="Times New Roman" w:cs="Times New Roman"/>
                                  <w:sz w:val="24"/>
                                  <w:szCs w:val="24"/>
                                  <w:lang w:val="uk-UA"/>
                                </w:rPr>
                                <w:t>Ю</w:t>
                              </w:r>
                              <w:r w:rsidRPr="00FC613F">
                                <w:rPr>
                                  <w:rFonts w:ascii="Times New Roman" w:hAnsi="Times New Roman" w:cs="Times New Roman"/>
                                  <w:sz w:val="24"/>
                                  <w:szCs w:val="24"/>
                                </w:rPr>
                                <w:t>.</w:t>
                              </w:r>
                            </w:p>
                            <w:p w14:paraId="5E9A3F9B" w14:textId="77777777" w:rsidR="001149F8" w:rsidRDefault="001149F8" w:rsidP="00B1600B">
                              <w:pPr>
                                <w:rPr>
                                  <w:sz w:val="28"/>
                                  <w:szCs w:val="28"/>
                                </w:rPr>
                              </w:pPr>
                            </w:p>
                          </w:txbxContent>
                        </wps:txbx>
                        <wps:bodyPr rot="0" vert="horz" wrap="square" lIns="18000" tIns="0" rIns="18000" bIns="0" anchor="t" anchorCtr="0" upright="1">
                          <a:noAutofit/>
                        </wps:bodyPr>
                      </wps:wsp>
                      <wps:wsp>
                        <wps:cNvPr id="319917357" name="Text Box 9"/>
                        <wps:cNvSpPr txBox="1">
                          <a:spLocks noChangeArrowheads="1"/>
                        </wps:cNvSpPr>
                        <wps:spPr bwMode="auto">
                          <a:xfrm>
                            <a:off x="6510" y="1104"/>
                            <a:ext cx="4125"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61F6F" w14:textId="77777777" w:rsidR="001149F8" w:rsidRPr="00FC613F" w:rsidRDefault="001149F8" w:rsidP="00B1600B">
                              <w:pPr>
                                <w:jc w:val="center"/>
                                <w:rPr>
                                  <w:rFonts w:ascii="Times New Roman" w:hAnsi="Times New Roman" w:cs="Times New Roman"/>
                                  <w:b/>
                                  <w:sz w:val="24"/>
                                  <w:szCs w:val="24"/>
                                  <w:lang w:val="ru-RU"/>
                                </w:rPr>
                              </w:pPr>
                              <w:proofErr w:type="spellStart"/>
                              <w:r w:rsidRPr="00FC613F">
                                <w:rPr>
                                  <w:rFonts w:ascii="Times New Roman" w:hAnsi="Times New Roman" w:cs="Times New Roman"/>
                                  <w:b/>
                                  <w:sz w:val="24"/>
                                  <w:szCs w:val="24"/>
                                  <w:lang w:val="ru-RU"/>
                                </w:rPr>
                                <w:t>Завдання</w:t>
                              </w:r>
                              <w:proofErr w:type="spellEnd"/>
                              <w:r w:rsidRPr="00FC613F">
                                <w:rPr>
                                  <w:rFonts w:ascii="Times New Roman" w:hAnsi="Times New Roman" w:cs="Times New Roman"/>
                                  <w:b/>
                                  <w:sz w:val="24"/>
                                  <w:szCs w:val="24"/>
                                  <w:lang w:val="ru-RU"/>
                                </w:rPr>
                                <w:t xml:space="preserve"> </w:t>
                              </w:r>
                              <w:proofErr w:type="spellStart"/>
                              <w:r w:rsidRPr="00FC613F">
                                <w:rPr>
                                  <w:rFonts w:ascii="Times New Roman" w:hAnsi="Times New Roman" w:cs="Times New Roman"/>
                                  <w:b/>
                                  <w:sz w:val="24"/>
                                  <w:szCs w:val="24"/>
                                  <w:lang w:val="ru-RU"/>
                                </w:rPr>
                                <w:t>прийняв</w:t>
                              </w:r>
                              <w:proofErr w:type="spellEnd"/>
                              <w:r w:rsidRPr="00FC613F">
                                <w:rPr>
                                  <w:rFonts w:ascii="Times New Roman" w:hAnsi="Times New Roman" w:cs="Times New Roman"/>
                                  <w:b/>
                                  <w:sz w:val="24"/>
                                  <w:szCs w:val="24"/>
                                  <w:lang w:val="ru-RU"/>
                                </w:rPr>
                                <w:t xml:space="preserve"> до </w:t>
                              </w:r>
                              <w:proofErr w:type="spellStart"/>
                              <w:r w:rsidRPr="00FC613F">
                                <w:rPr>
                                  <w:rFonts w:ascii="Times New Roman" w:hAnsi="Times New Roman" w:cs="Times New Roman"/>
                                  <w:b/>
                                  <w:sz w:val="24"/>
                                  <w:szCs w:val="24"/>
                                  <w:lang w:val="ru-RU"/>
                                </w:rPr>
                                <w:t>виконання</w:t>
                              </w:r>
                              <w:proofErr w:type="spellEnd"/>
                            </w:p>
                            <w:p w14:paraId="37A0ED78" w14:textId="77777777" w:rsidR="001149F8" w:rsidRPr="00FC613F" w:rsidRDefault="001149F8" w:rsidP="00B1600B">
                              <w:pPr>
                                <w:autoSpaceDN w:val="0"/>
                                <w:adjustRightInd w:val="0"/>
                                <w:jc w:val="center"/>
                                <w:rPr>
                                  <w:rFonts w:ascii="Times New Roman" w:hAnsi="Times New Roman" w:cs="Times New Roman"/>
                                  <w:lang w:val="ru-RU"/>
                                </w:rPr>
                              </w:pPr>
                              <w:r w:rsidRPr="00FC613F">
                                <w:rPr>
                                  <w:rFonts w:ascii="Times New Roman" w:hAnsi="Times New Roman" w:cs="Times New Roman"/>
                                  <w:lang w:val="ru-RU"/>
                                </w:rPr>
                                <w:t>« ____ » ____________ 20___ р.</w:t>
                              </w:r>
                            </w:p>
                            <w:p w14:paraId="33C2F015" w14:textId="77777777" w:rsidR="001149F8" w:rsidRPr="00FC613F" w:rsidRDefault="001149F8" w:rsidP="00B1600B">
                              <w:pPr>
                                <w:jc w:val="center"/>
                                <w:rPr>
                                  <w:rFonts w:ascii="Times New Roman" w:hAnsi="Times New Roman" w:cs="Times New Roman"/>
                                  <w:lang w:val="ru-RU"/>
                                </w:rPr>
                              </w:pPr>
                            </w:p>
                            <w:p w14:paraId="58812726" w14:textId="77777777" w:rsidR="001149F8" w:rsidRPr="00FC613F" w:rsidRDefault="001149F8" w:rsidP="00B1600B">
                              <w:pPr>
                                <w:jc w:val="center"/>
                                <w:rPr>
                                  <w:rFonts w:ascii="Times New Roman" w:hAnsi="Times New Roman" w:cs="Times New Roman"/>
                                </w:rPr>
                              </w:pPr>
                              <w:r w:rsidRPr="00FC613F">
                                <w:rPr>
                                  <w:rFonts w:ascii="Times New Roman" w:hAnsi="Times New Roman" w:cs="Times New Roman"/>
                                </w:rPr>
                                <w:t>_______________</w:t>
                              </w:r>
                            </w:p>
                            <w:p w14:paraId="6DC7CE9E" w14:textId="77777777" w:rsidR="001149F8" w:rsidRPr="00FC613F" w:rsidRDefault="001149F8" w:rsidP="00B1600B">
                              <w:pPr>
                                <w:rPr>
                                  <w:rFonts w:ascii="Times New Roman" w:hAnsi="Times New Roman" w:cs="Times New Roman"/>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F8959" id="Группа 5" o:spid="_x0000_s1027" style="position:absolute;left:0;text-align:left;margin-left:16.1pt;margin-top:1.55pt;width:458.25pt;height:80.7pt;z-index:251711488" coordorigin="1470,1104" coordsize="916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">
                <v:shape id="Text Box 8" o:spid="_x0000_s1028" type="#_x0000_t202" style="position:absolute;left:1470;top:1104;width:41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" stroked="f">
                  <v:textbox inset=".5mm,0,.5mm,0">
                    <w:txbxContent>
                      <w:p w14:paraId="7D930260" w14:textId="77777777" w:rsidR="001149F8" w:rsidRPr="00FC613F" w:rsidRDefault="001149F8" w:rsidP="00B1600B">
                        <w:pPr>
                          <w:spacing w:line="360" w:lineRule="auto"/>
                          <w:jc w:val="center"/>
                          <w:rPr>
                            <w:rFonts w:ascii="Times New Roman" w:hAnsi="Times New Roman" w:cs="Times New Roman"/>
                            <w:b/>
                            <w:sz w:val="24"/>
                            <w:szCs w:val="24"/>
                            <w:lang w:val="ru-RU"/>
                          </w:rPr>
                        </w:pPr>
                        <w:proofErr w:type="spellStart"/>
                        <w:r w:rsidRPr="00FC613F">
                          <w:rPr>
                            <w:rFonts w:ascii="Times New Roman" w:hAnsi="Times New Roman" w:cs="Times New Roman"/>
                            <w:b/>
                            <w:sz w:val="24"/>
                            <w:szCs w:val="24"/>
                            <w:lang w:val="ru-RU"/>
                          </w:rPr>
                          <w:t>Науковий</w:t>
                        </w:r>
                        <w:proofErr w:type="spellEnd"/>
                        <w:r w:rsidRPr="00FC613F">
                          <w:rPr>
                            <w:rFonts w:ascii="Times New Roman" w:hAnsi="Times New Roman" w:cs="Times New Roman"/>
                            <w:b/>
                            <w:sz w:val="24"/>
                            <w:szCs w:val="24"/>
                            <w:lang w:val="ru-RU"/>
                          </w:rPr>
                          <w:t xml:space="preserve"> </w:t>
                        </w:r>
                        <w:proofErr w:type="spellStart"/>
                        <w:r w:rsidRPr="00FC613F">
                          <w:rPr>
                            <w:rFonts w:ascii="Times New Roman" w:hAnsi="Times New Roman" w:cs="Times New Roman"/>
                            <w:b/>
                            <w:sz w:val="24"/>
                            <w:szCs w:val="24"/>
                            <w:lang w:val="ru-RU"/>
                          </w:rPr>
                          <w:t>керівник</w:t>
                        </w:r>
                        <w:proofErr w:type="spellEnd"/>
                      </w:p>
                      <w:p w14:paraId="0BCF23D3" w14:textId="77777777" w:rsidR="001149F8" w:rsidRPr="00FC613F" w:rsidRDefault="001149F8" w:rsidP="00B1600B">
                        <w:pPr>
                          <w:spacing w:line="360" w:lineRule="auto"/>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д</w:t>
                        </w:r>
                        <w:r w:rsidRPr="00FC613F">
                          <w:rPr>
                            <w:rFonts w:ascii="Times New Roman" w:hAnsi="Times New Roman" w:cs="Times New Roman"/>
                            <w:sz w:val="24"/>
                            <w:szCs w:val="24"/>
                            <w:lang w:val="ru-RU"/>
                          </w:rPr>
                          <w:t>.е.н</w:t>
                        </w:r>
                        <w:proofErr w:type="spellEnd"/>
                        <w:r w:rsidRPr="00FC613F">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професор</w:t>
                        </w:r>
                        <w:proofErr w:type="spellEnd"/>
                        <w:r w:rsidRPr="00FC613F">
                          <w:rPr>
                            <w:rFonts w:ascii="Times New Roman" w:hAnsi="Times New Roman" w:cs="Times New Roman"/>
                            <w:sz w:val="24"/>
                            <w:szCs w:val="24"/>
                            <w:lang w:val="ru-RU"/>
                          </w:rPr>
                          <w:t xml:space="preserve"> </w:t>
                        </w:r>
                        <w:proofErr w:type="spellStart"/>
                        <w:r w:rsidRPr="00FC613F">
                          <w:rPr>
                            <w:rFonts w:ascii="Times New Roman" w:hAnsi="Times New Roman" w:cs="Times New Roman"/>
                            <w:sz w:val="24"/>
                            <w:szCs w:val="24"/>
                            <w:lang w:val="ru-RU"/>
                          </w:rPr>
                          <w:t>кафедри</w:t>
                        </w:r>
                        <w:proofErr w:type="spellEnd"/>
                        <w:r w:rsidRPr="00FC613F">
                          <w:rPr>
                            <w:rFonts w:ascii="Times New Roman" w:hAnsi="Times New Roman" w:cs="Times New Roman"/>
                            <w:sz w:val="24"/>
                            <w:szCs w:val="24"/>
                            <w:lang w:val="ru-RU"/>
                          </w:rPr>
                          <w:t xml:space="preserve"> </w:t>
                        </w:r>
                        <w:proofErr w:type="spellStart"/>
                        <w:r w:rsidRPr="00FC613F">
                          <w:rPr>
                            <w:rFonts w:ascii="Times New Roman" w:hAnsi="Times New Roman" w:cs="Times New Roman"/>
                            <w:sz w:val="24"/>
                            <w:szCs w:val="24"/>
                            <w:lang w:val="ru-RU"/>
                          </w:rPr>
                          <w:t>фінансів</w:t>
                        </w:r>
                        <w:proofErr w:type="spellEnd"/>
                        <w:r w:rsidRPr="00FC613F">
                          <w:rPr>
                            <w:rFonts w:ascii="Times New Roman" w:hAnsi="Times New Roman" w:cs="Times New Roman"/>
                            <w:sz w:val="24"/>
                            <w:szCs w:val="24"/>
                            <w:lang w:val="ru-RU"/>
                          </w:rPr>
                          <w:t xml:space="preserve"> </w:t>
                        </w:r>
                      </w:p>
                      <w:p w14:paraId="249E0E60" w14:textId="77777777" w:rsidR="001149F8" w:rsidRPr="00FC613F" w:rsidRDefault="001149F8" w:rsidP="00B1600B">
                        <w:pPr>
                          <w:spacing w:line="360" w:lineRule="auto"/>
                          <w:jc w:val="center"/>
                          <w:rPr>
                            <w:rFonts w:ascii="Times New Roman" w:hAnsi="Times New Roman" w:cs="Times New Roman"/>
                            <w:sz w:val="28"/>
                            <w:szCs w:val="28"/>
                          </w:rPr>
                        </w:pPr>
                        <w:r w:rsidRPr="00FC613F">
                          <w:rPr>
                            <w:rFonts w:ascii="Times New Roman" w:hAnsi="Times New Roman" w:cs="Times New Roman"/>
                            <w:sz w:val="24"/>
                            <w:szCs w:val="24"/>
                          </w:rPr>
                          <w:t xml:space="preserve">_____________ </w:t>
                        </w:r>
                        <w:proofErr w:type="spellStart"/>
                        <w:r>
                          <w:rPr>
                            <w:rFonts w:ascii="Times New Roman" w:hAnsi="Times New Roman" w:cs="Times New Roman"/>
                            <w:sz w:val="24"/>
                            <w:szCs w:val="24"/>
                            <w:lang w:val="uk-UA"/>
                          </w:rPr>
                          <w:t>Рамський</w:t>
                        </w:r>
                        <w:proofErr w:type="spellEnd"/>
                        <w:r w:rsidRPr="00FC613F">
                          <w:rPr>
                            <w:rFonts w:ascii="Times New Roman" w:hAnsi="Times New Roman" w:cs="Times New Roman"/>
                            <w:sz w:val="24"/>
                            <w:szCs w:val="24"/>
                          </w:rPr>
                          <w:t xml:space="preserve"> А. </w:t>
                        </w:r>
                        <w:r>
                          <w:rPr>
                            <w:rFonts w:ascii="Times New Roman" w:hAnsi="Times New Roman" w:cs="Times New Roman"/>
                            <w:sz w:val="24"/>
                            <w:szCs w:val="24"/>
                            <w:lang w:val="uk-UA"/>
                          </w:rPr>
                          <w:t>Ю</w:t>
                        </w:r>
                        <w:r w:rsidRPr="00FC613F">
                          <w:rPr>
                            <w:rFonts w:ascii="Times New Roman" w:hAnsi="Times New Roman" w:cs="Times New Roman"/>
                            <w:sz w:val="24"/>
                            <w:szCs w:val="24"/>
                          </w:rPr>
                          <w:t>.</w:t>
                        </w:r>
                      </w:p>
                      <w:p w14:paraId="5E9A3F9B" w14:textId="77777777" w:rsidR="001149F8" w:rsidRDefault="001149F8" w:rsidP="00B1600B">
                        <w:pPr>
                          <w:rPr>
                            <w:sz w:val="28"/>
                            <w:szCs w:val="28"/>
                          </w:rPr>
                        </w:pPr>
                      </w:p>
                    </w:txbxContent>
                  </v:textbox>
                </v:shape>
                <v:shape id="Text Box 9" o:spid="_x0000_s1029" type="#_x0000_t202" style="position:absolute;left:6510;top:1104;width:41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" stroked="f">
                  <v:textbox inset=".5mm,0,.5mm,0">
                    <w:txbxContent>
                      <w:p w14:paraId="7D761F6F" w14:textId="77777777" w:rsidR="001149F8" w:rsidRPr="00FC613F" w:rsidRDefault="001149F8" w:rsidP="00B1600B">
                        <w:pPr>
                          <w:jc w:val="center"/>
                          <w:rPr>
                            <w:rFonts w:ascii="Times New Roman" w:hAnsi="Times New Roman" w:cs="Times New Roman"/>
                            <w:b/>
                            <w:sz w:val="24"/>
                            <w:szCs w:val="24"/>
                            <w:lang w:val="ru-RU"/>
                          </w:rPr>
                        </w:pPr>
                        <w:proofErr w:type="spellStart"/>
                        <w:r w:rsidRPr="00FC613F">
                          <w:rPr>
                            <w:rFonts w:ascii="Times New Roman" w:hAnsi="Times New Roman" w:cs="Times New Roman"/>
                            <w:b/>
                            <w:sz w:val="24"/>
                            <w:szCs w:val="24"/>
                            <w:lang w:val="ru-RU"/>
                          </w:rPr>
                          <w:t>Завдання</w:t>
                        </w:r>
                        <w:proofErr w:type="spellEnd"/>
                        <w:r w:rsidRPr="00FC613F">
                          <w:rPr>
                            <w:rFonts w:ascii="Times New Roman" w:hAnsi="Times New Roman" w:cs="Times New Roman"/>
                            <w:b/>
                            <w:sz w:val="24"/>
                            <w:szCs w:val="24"/>
                            <w:lang w:val="ru-RU"/>
                          </w:rPr>
                          <w:t xml:space="preserve"> </w:t>
                        </w:r>
                        <w:proofErr w:type="spellStart"/>
                        <w:r w:rsidRPr="00FC613F">
                          <w:rPr>
                            <w:rFonts w:ascii="Times New Roman" w:hAnsi="Times New Roman" w:cs="Times New Roman"/>
                            <w:b/>
                            <w:sz w:val="24"/>
                            <w:szCs w:val="24"/>
                            <w:lang w:val="ru-RU"/>
                          </w:rPr>
                          <w:t>прийняв</w:t>
                        </w:r>
                        <w:proofErr w:type="spellEnd"/>
                        <w:r w:rsidRPr="00FC613F">
                          <w:rPr>
                            <w:rFonts w:ascii="Times New Roman" w:hAnsi="Times New Roman" w:cs="Times New Roman"/>
                            <w:b/>
                            <w:sz w:val="24"/>
                            <w:szCs w:val="24"/>
                            <w:lang w:val="ru-RU"/>
                          </w:rPr>
                          <w:t xml:space="preserve"> до </w:t>
                        </w:r>
                        <w:proofErr w:type="spellStart"/>
                        <w:r w:rsidRPr="00FC613F">
                          <w:rPr>
                            <w:rFonts w:ascii="Times New Roman" w:hAnsi="Times New Roman" w:cs="Times New Roman"/>
                            <w:b/>
                            <w:sz w:val="24"/>
                            <w:szCs w:val="24"/>
                            <w:lang w:val="ru-RU"/>
                          </w:rPr>
                          <w:t>виконання</w:t>
                        </w:r>
                        <w:proofErr w:type="spellEnd"/>
                      </w:p>
                      <w:p w14:paraId="37A0ED78" w14:textId="77777777" w:rsidR="001149F8" w:rsidRPr="00FC613F" w:rsidRDefault="001149F8" w:rsidP="00B1600B">
                        <w:pPr>
                          <w:autoSpaceDN w:val="0"/>
                          <w:adjustRightInd w:val="0"/>
                          <w:jc w:val="center"/>
                          <w:rPr>
                            <w:rFonts w:ascii="Times New Roman" w:hAnsi="Times New Roman" w:cs="Times New Roman"/>
                            <w:lang w:val="ru-RU"/>
                          </w:rPr>
                        </w:pPr>
                        <w:r w:rsidRPr="00FC613F">
                          <w:rPr>
                            <w:rFonts w:ascii="Times New Roman" w:hAnsi="Times New Roman" w:cs="Times New Roman"/>
                            <w:lang w:val="ru-RU"/>
                          </w:rPr>
                          <w:t>« ____ » ____________ 20___ р.</w:t>
                        </w:r>
                      </w:p>
                      <w:p w14:paraId="33C2F015" w14:textId="77777777" w:rsidR="001149F8" w:rsidRPr="00FC613F" w:rsidRDefault="001149F8" w:rsidP="00B1600B">
                        <w:pPr>
                          <w:jc w:val="center"/>
                          <w:rPr>
                            <w:rFonts w:ascii="Times New Roman" w:hAnsi="Times New Roman" w:cs="Times New Roman"/>
                            <w:lang w:val="ru-RU"/>
                          </w:rPr>
                        </w:pPr>
                      </w:p>
                      <w:p w14:paraId="58812726" w14:textId="77777777" w:rsidR="001149F8" w:rsidRPr="00FC613F" w:rsidRDefault="001149F8" w:rsidP="00B1600B">
                        <w:pPr>
                          <w:jc w:val="center"/>
                          <w:rPr>
                            <w:rFonts w:ascii="Times New Roman" w:hAnsi="Times New Roman" w:cs="Times New Roman"/>
                          </w:rPr>
                        </w:pPr>
                        <w:r w:rsidRPr="00FC613F">
                          <w:rPr>
                            <w:rFonts w:ascii="Times New Roman" w:hAnsi="Times New Roman" w:cs="Times New Roman"/>
                          </w:rPr>
                          <w:t>_______________</w:t>
                        </w:r>
                      </w:p>
                      <w:p w14:paraId="6DC7CE9E" w14:textId="77777777" w:rsidR="001149F8" w:rsidRPr="00FC613F" w:rsidRDefault="001149F8" w:rsidP="00B1600B">
                        <w:pPr>
                          <w:rPr>
                            <w:rFonts w:ascii="Times New Roman" w:hAnsi="Times New Roman" w:cs="Times New Roman"/>
                          </w:rPr>
                        </w:pPr>
                      </w:p>
                    </w:txbxContent>
                  </v:textbox>
                </v:shape>
              </v:group>
            </w:pict>
          </mc:Fallback>
        </mc:AlternateContent>
      </w:r>
    </w:p>
    <w:p w14:paraId="75CF4FC7"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p>
    <w:p w14:paraId="2D346B59"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p>
    <w:p w14:paraId="4F06F818"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p>
    <w:p w14:paraId="5968847D" w14:textId="77777777" w:rsidR="00B1600B" w:rsidRPr="00FC613F" w:rsidRDefault="00B1600B" w:rsidP="00B1600B">
      <w:pPr>
        <w:widowControl w:val="0"/>
        <w:suppressAutoHyphens/>
        <w:autoSpaceDE w:val="0"/>
        <w:spacing w:after="0" w:line="240" w:lineRule="auto"/>
        <w:jc w:val="center"/>
        <w:rPr>
          <w:rFonts w:ascii="Times New Roman" w:eastAsia="Times New Roman" w:hAnsi="Times New Roman" w:cs="Times New Roman"/>
          <w:kern w:val="0"/>
          <w:sz w:val="20"/>
          <w:szCs w:val="20"/>
          <w:lang w:val="uk-UA" w:eastAsia="zh-CN" w:bidi="uk-UA"/>
          <w14:ligatures w14:val="none"/>
        </w:rPr>
      </w:pPr>
    </w:p>
    <w:p w14:paraId="19AF8C19" w14:textId="77777777" w:rsidR="00B1600B" w:rsidRDefault="00B1600B" w:rsidP="00B1600B">
      <w:pPr>
        <w:rPr>
          <w:lang w:val="uk-UA"/>
        </w:rPr>
      </w:pPr>
    </w:p>
    <w:p w14:paraId="20188974" w14:textId="77777777" w:rsidR="00B1600B" w:rsidRDefault="00B1600B">
      <w:pPr>
        <w:spacing w:line="278" w:lineRule="auto"/>
        <w:rPr>
          <w:rFonts w:ascii="Times New Roman" w:eastAsia="Times New Roman" w:hAnsi="Times New Roman" w:cs="Times New Roman"/>
          <w:b/>
          <w:kern w:val="0"/>
          <w:sz w:val="25"/>
          <w:szCs w:val="25"/>
          <w:lang w:val="uk-UA" w:eastAsia="zh-CN" w:bidi="uk-UA"/>
          <w14:ligatures w14:val="none"/>
        </w:rPr>
      </w:pPr>
      <w:r>
        <w:rPr>
          <w:rFonts w:ascii="Times New Roman" w:eastAsia="Times New Roman" w:hAnsi="Times New Roman" w:cs="Times New Roman"/>
          <w:b/>
          <w:kern w:val="0"/>
          <w:sz w:val="25"/>
          <w:szCs w:val="25"/>
          <w:lang w:val="uk-UA" w:eastAsia="zh-CN" w:bidi="uk-UA"/>
          <w14:ligatures w14:val="none"/>
        </w:rPr>
        <w:br w:type="page"/>
      </w:r>
    </w:p>
    <w:p w14:paraId="7E9E6901" w14:textId="7884F784" w:rsidR="00B1600B" w:rsidRPr="00E47D85" w:rsidRDefault="00B1600B" w:rsidP="00B1600B">
      <w:pPr>
        <w:widowControl w:val="0"/>
        <w:suppressAutoHyphens/>
        <w:autoSpaceDE w:val="0"/>
        <w:autoSpaceDN w:val="0"/>
        <w:adjustRightInd w:val="0"/>
        <w:spacing w:before="120" w:after="0" w:line="360" w:lineRule="auto"/>
        <w:jc w:val="center"/>
        <w:rPr>
          <w:rFonts w:ascii="Times New Roman" w:eastAsia="Times New Roman" w:hAnsi="Times New Roman" w:cs="Times New Roman"/>
          <w:b/>
          <w:kern w:val="0"/>
          <w:sz w:val="25"/>
          <w:szCs w:val="25"/>
          <w:lang w:val="uk-UA" w:eastAsia="zh-CN" w:bidi="uk-UA"/>
          <w14:ligatures w14:val="none"/>
        </w:rPr>
      </w:pPr>
      <w:r w:rsidRPr="00E47D85">
        <w:rPr>
          <w:rFonts w:ascii="Times New Roman" w:eastAsia="Times New Roman" w:hAnsi="Times New Roman" w:cs="Times New Roman"/>
          <w:b/>
          <w:kern w:val="0"/>
          <w:sz w:val="25"/>
          <w:szCs w:val="25"/>
          <w:lang w:val="uk-UA" w:eastAsia="zh-CN" w:bidi="uk-UA"/>
          <w14:ligatures w14:val="none"/>
        </w:rPr>
        <w:lastRenderedPageBreak/>
        <w:t>ІНДИВІДУАЛЬНИЙ ПЛАН</w:t>
      </w:r>
    </w:p>
    <w:p w14:paraId="1E2F47F9" w14:textId="77777777" w:rsidR="00B1600B" w:rsidRPr="00E47D85" w:rsidRDefault="00B1600B" w:rsidP="00B1600B">
      <w:pPr>
        <w:widowControl w:val="0"/>
        <w:suppressAutoHyphens/>
        <w:autoSpaceDE w:val="0"/>
        <w:autoSpaceDN w:val="0"/>
        <w:adjustRightInd w:val="0"/>
        <w:spacing w:after="0" w:line="360" w:lineRule="auto"/>
        <w:jc w:val="center"/>
        <w:rPr>
          <w:rFonts w:ascii="Times New Roman" w:eastAsia="Times New Roman" w:hAnsi="Times New Roman" w:cs="Times New Roman"/>
          <w:kern w:val="0"/>
          <w:sz w:val="25"/>
          <w:szCs w:val="25"/>
          <w:lang w:val="uk-UA" w:eastAsia="zh-CN" w:bidi="uk-UA"/>
          <w14:ligatures w14:val="none"/>
        </w:rPr>
      </w:pPr>
      <w:r w:rsidRPr="00E47D85">
        <w:rPr>
          <w:rFonts w:ascii="Times New Roman" w:eastAsia="Times New Roman" w:hAnsi="Times New Roman" w:cs="Times New Roman"/>
          <w:b/>
          <w:kern w:val="0"/>
          <w:sz w:val="25"/>
          <w:szCs w:val="25"/>
          <w:lang w:val="uk-UA" w:eastAsia="zh-CN" w:bidi="uk-UA"/>
          <w14:ligatures w14:val="none"/>
        </w:rPr>
        <w:t>ВИКОНАННЯ КВАЛІФІКАЦІЙНОЇ РОБОТИ</w:t>
      </w:r>
    </w:p>
    <w:p w14:paraId="16E8D1A2" w14:textId="77777777" w:rsidR="00B1600B" w:rsidRPr="00E47D85" w:rsidRDefault="00B1600B" w:rsidP="00B1600B">
      <w:pPr>
        <w:widowControl w:val="0"/>
        <w:suppressAutoHyphens/>
        <w:autoSpaceDE w:val="0"/>
        <w:spacing w:after="0" w:line="360" w:lineRule="auto"/>
        <w:jc w:val="center"/>
        <w:rPr>
          <w:rFonts w:ascii="Times New Roman" w:eastAsia="Times New Roman" w:hAnsi="Times New Roman" w:cs="Times New Roman"/>
          <w:b/>
          <w:kern w:val="0"/>
          <w:sz w:val="25"/>
          <w:szCs w:val="25"/>
          <w:u w:val="single"/>
          <w:lang w:val="uk-UA" w:eastAsia="zh-CN" w:bidi="uk-UA"/>
          <w14:ligatures w14:val="none"/>
        </w:rPr>
      </w:pPr>
      <w:r w:rsidRPr="00E47D85">
        <w:rPr>
          <w:rFonts w:ascii="Times New Roman" w:eastAsia="Times New Roman" w:hAnsi="Times New Roman" w:cs="Times New Roman"/>
          <w:kern w:val="0"/>
          <w:sz w:val="25"/>
          <w:szCs w:val="25"/>
          <w:lang w:val="uk-UA" w:eastAsia="zh-CN" w:bidi="uk-UA"/>
          <w14:ligatures w14:val="none"/>
        </w:rPr>
        <w:t xml:space="preserve"> </w:t>
      </w:r>
      <w:r w:rsidRPr="00E47D85">
        <w:rPr>
          <w:rFonts w:ascii="Times New Roman" w:eastAsia="Times New Roman" w:hAnsi="Times New Roman" w:cs="Times New Roman"/>
          <w:b/>
          <w:kern w:val="0"/>
          <w:sz w:val="25"/>
          <w:szCs w:val="25"/>
          <w:lang w:val="uk-UA" w:eastAsia="zh-CN" w:bidi="uk-UA"/>
          <w14:ligatures w14:val="none"/>
        </w:rPr>
        <w:t>студент</w:t>
      </w:r>
      <w:r>
        <w:rPr>
          <w:rFonts w:ascii="Times New Roman" w:eastAsia="Times New Roman" w:hAnsi="Times New Roman" w:cs="Times New Roman"/>
          <w:b/>
          <w:kern w:val="0"/>
          <w:sz w:val="25"/>
          <w:szCs w:val="25"/>
          <w:lang w:val="uk-UA" w:eastAsia="zh-CN" w:bidi="uk-UA"/>
          <w14:ligatures w14:val="none"/>
        </w:rPr>
        <w:t>а</w:t>
      </w:r>
      <w:r w:rsidRPr="00E47D85">
        <w:rPr>
          <w:rFonts w:ascii="Times New Roman" w:eastAsia="Times New Roman" w:hAnsi="Times New Roman" w:cs="Times New Roman"/>
          <w:b/>
          <w:kern w:val="0"/>
          <w:sz w:val="25"/>
          <w:szCs w:val="25"/>
          <w:lang w:val="uk-UA" w:eastAsia="zh-CN" w:bidi="uk-UA"/>
          <w14:ligatures w14:val="none"/>
        </w:rPr>
        <w:t xml:space="preserve"> групи</w:t>
      </w:r>
      <w:r w:rsidRPr="00E47D85">
        <w:rPr>
          <w:rFonts w:ascii="Times New Roman" w:eastAsia="Times New Roman" w:hAnsi="Times New Roman" w:cs="Times New Roman"/>
          <w:kern w:val="0"/>
          <w:sz w:val="25"/>
          <w:szCs w:val="25"/>
          <w:lang w:val="uk-UA" w:eastAsia="zh-CN" w:bidi="uk-UA"/>
          <w14:ligatures w14:val="none"/>
        </w:rPr>
        <w:t xml:space="preserve"> </w:t>
      </w:r>
      <w:r w:rsidRPr="00E47D85">
        <w:rPr>
          <w:rFonts w:ascii="Times New Roman" w:eastAsia="Times New Roman" w:hAnsi="Times New Roman" w:cs="Times New Roman"/>
          <w:kern w:val="0"/>
          <w:sz w:val="25"/>
          <w:szCs w:val="25"/>
          <w:u w:val="single"/>
          <w:lang w:val="uk-UA" w:eastAsia="zh-CN" w:bidi="uk-UA"/>
          <w14:ligatures w14:val="none"/>
        </w:rPr>
        <w:t>ФіК</w:t>
      </w:r>
      <w:r>
        <w:rPr>
          <w:rFonts w:ascii="Times New Roman" w:eastAsia="Times New Roman" w:hAnsi="Times New Roman" w:cs="Times New Roman"/>
          <w:kern w:val="0"/>
          <w:sz w:val="25"/>
          <w:szCs w:val="25"/>
          <w:u w:val="single"/>
          <w:lang w:val="uk-UA" w:eastAsia="zh-CN" w:bidi="uk-UA"/>
          <w14:ligatures w14:val="none"/>
        </w:rPr>
        <w:t>м</w:t>
      </w:r>
      <w:r w:rsidRPr="00E47D85">
        <w:rPr>
          <w:rFonts w:ascii="Times New Roman" w:eastAsia="Times New Roman" w:hAnsi="Times New Roman" w:cs="Times New Roman"/>
          <w:kern w:val="0"/>
          <w:sz w:val="25"/>
          <w:szCs w:val="25"/>
          <w:u w:val="single"/>
          <w:lang w:val="uk-UA" w:eastAsia="zh-CN" w:bidi="uk-UA"/>
          <w14:ligatures w14:val="none"/>
        </w:rPr>
        <w:t>-1-</w:t>
      </w:r>
      <w:r>
        <w:rPr>
          <w:rFonts w:ascii="Times New Roman" w:eastAsia="Times New Roman" w:hAnsi="Times New Roman" w:cs="Times New Roman"/>
          <w:kern w:val="0"/>
          <w:sz w:val="25"/>
          <w:szCs w:val="25"/>
          <w:u w:val="single"/>
          <w:lang w:val="uk-UA" w:eastAsia="zh-CN" w:bidi="uk-UA"/>
          <w14:ligatures w14:val="none"/>
        </w:rPr>
        <w:t>23</w:t>
      </w:r>
      <w:r w:rsidRPr="00E47D85">
        <w:rPr>
          <w:rFonts w:ascii="Times New Roman" w:eastAsia="Times New Roman" w:hAnsi="Times New Roman" w:cs="Times New Roman"/>
          <w:kern w:val="0"/>
          <w:sz w:val="25"/>
          <w:szCs w:val="25"/>
          <w:u w:val="single"/>
          <w:lang w:val="uk-UA" w:eastAsia="zh-CN" w:bidi="uk-UA"/>
          <w14:ligatures w14:val="none"/>
        </w:rPr>
        <w:t>-</w:t>
      </w:r>
      <w:r>
        <w:rPr>
          <w:rFonts w:ascii="Times New Roman" w:eastAsia="Times New Roman" w:hAnsi="Times New Roman" w:cs="Times New Roman"/>
          <w:kern w:val="0"/>
          <w:sz w:val="25"/>
          <w:szCs w:val="25"/>
          <w:u w:val="single"/>
          <w:lang w:val="uk-UA" w:eastAsia="zh-CN" w:bidi="uk-UA"/>
          <w14:ligatures w14:val="none"/>
        </w:rPr>
        <w:t>1</w:t>
      </w:r>
      <w:r w:rsidRPr="00E47D85">
        <w:rPr>
          <w:rFonts w:ascii="Times New Roman" w:eastAsia="Times New Roman" w:hAnsi="Times New Roman" w:cs="Times New Roman"/>
          <w:kern w:val="0"/>
          <w:sz w:val="25"/>
          <w:szCs w:val="25"/>
          <w:u w:val="single"/>
          <w:lang w:val="uk-UA" w:eastAsia="zh-CN" w:bidi="uk-UA"/>
          <w14:ligatures w14:val="none"/>
        </w:rPr>
        <w:t>.</w:t>
      </w:r>
      <w:r>
        <w:rPr>
          <w:rFonts w:ascii="Times New Roman" w:eastAsia="Times New Roman" w:hAnsi="Times New Roman" w:cs="Times New Roman"/>
          <w:kern w:val="0"/>
          <w:sz w:val="25"/>
          <w:szCs w:val="25"/>
          <w:u w:val="single"/>
          <w:lang w:val="uk-UA" w:eastAsia="zh-CN" w:bidi="uk-UA"/>
          <w14:ligatures w14:val="none"/>
        </w:rPr>
        <w:t>4</w:t>
      </w:r>
      <w:r w:rsidRPr="00E47D85">
        <w:rPr>
          <w:rFonts w:ascii="Times New Roman" w:eastAsia="Times New Roman" w:hAnsi="Times New Roman" w:cs="Times New Roman"/>
          <w:kern w:val="0"/>
          <w:sz w:val="25"/>
          <w:szCs w:val="25"/>
          <w:u w:val="single"/>
          <w:lang w:val="uk-UA" w:eastAsia="zh-CN" w:bidi="uk-UA"/>
          <w14:ligatures w14:val="none"/>
        </w:rPr>
        <w:t>д</w:t>
      </w:r>
      <w:r w:rsidRPr="00E47D85">
        <w:rPr>
          <w:rFonts w:ascii="Times New Roman" w:eastAsia="Times New Roman" w:hAnsi="Times New Roman" w:cs="Times New Roman"/>
          <w:b/>
          <w:kern w:val="0"/>
          <w:sz w:val="25"/>
          <w:szCs w:val="25"/>
          <w:u w:val="single"/>
          <w:lang w:val="uk-UA" w:eastAsia="zh-CN" w:bidi="uk-UA"/>
          <w14:ligatures w14:val="none"/>
        </w:rPr>
        <w:t xml:space="preserve"> </w:t>
      </w:r>
    </w:p>
    <w:p w14:paraId="7CBEF3D6" w14:textId="77777777" w:rsidR="00B1600B" w:rsidRPr="00E47D85" w:rsidRDefault="00B1600B" w:rsidP="00B1600B">
      <w:pPr>
        <w:widowControl w:val="0"/>
        <w:suppressAutoHyphens/>
        <w:autoSpaceDE w:val="0"/>
        <w:autoSpaceDN w:val="0"/>
        <w:adjustRightInd w:val="0"/>
        <w:spacing w:after="0" w:line="360" w:lineRule="auto"/>
        <w:jc w:val="center"/>
        <w:rPr>
          <w:rFonts w:ascii="Times New Roman" w:eastAsia="Times New Roman" w:hAnsi="Times New Roman" w:cs="Times New Roman"/>
          <w:kern w:val="0"/>
          <w:sz w:val="25"/>
          <w:szCs w:val="25"/>
          <w:u w:val="single"/>
          <w:lang w:val="uk-UA" w:eastAsia="zh-CN" w:bidi="uk-UA"/>
          <w14:ligatures w14:val="none"/>
        </w:rPr>
      </w:pPr>
      <w:proofErr w:type="spellStart"/>
      <w:r>
        <w:rPr>
          <w:rFonts w:ascii="Times New Roman" w:eastAsia="Times New Roman" w:hAnsi="Times New Roman" w:cs="Times New Roman"/>
          <w:kern w:val="0"/>
          <w:sz w:val="25"/>
          <w:szCs w:val="25"/>
          <w:u w:val="single"/>
          <w:lang w:val="uk-UA" w:eastAsia="zh-CN" w:bidi="uk-UA"/>
          <w14:ligatures w14:val="none"/>
        </w:rPr>
        <w:t>Тарана</w:t>
      </w:r>
      <w:proofErr w:type="spellEnd"/>
      <w:r>
        <w:rPr>
          <w:rFonts w:ascii="Times New Roman" w:eastAsia="Times New Roman" w:hAnsi="Times New Roman" w:cs="Times New Roman"/>
          <w:kern w:val="0"/>
          <w:sz w:val="25"/>
          <w:szCs w:val="25"/>
          <w:u w:val="single"/>
          <w:lang w:val="uk-UA" w:eastAsia="zh-CN" w:bidi="uk-UA"/>
          <w14:ligatures w14:val="none"/>
        </w:rPr>
        <w:t xml:space="preserve"> Владислава Олексійовича</w:t>
      </w:r>
    </w:p>
    <w:p w14:paraId="449D5D97" w14:textId="77777777" w:rsidR="00B1600B" w:rsidRDefault="00B1600B" w:rsidP="00B1600B">
      <w:pPr>
        <w:widowControl w:val="0"/>
        <w:suppressAutoHyphens/>
        <w:autoSpaceDE w:val="0"/>
        <w:autoSpaceDN w:val="0"/>
        <w:adjustRightInd w:val="0"/>
        <w:spacing w:after="0" w:line="360" w:lineRule="auto"/>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 xml:space="preserve"> (прізвище, ім’я, по батькові)</w:t>
      </w:r>
    </w:p>
    <w:p w14:paraId="641C45A4" w14:textId="77777777" w:rsidR="00B1600B" w:rsidRPr="00E47D85" w:rsidRDefault="00B1600B" w:rsidP="00B1600B">
      <w:pPr>
        <w:widowControl w:val="0"/>
        <w:suppressAutoHyphens/>
        <w:autoSpaceDE w:val="0"/>
        <w:autoSpaceDN w:val="0"/>
        <w:adjustRightInd w:val="0"/>
        <w:spacing w:after="0" w:line="360" w:lineRule="auto"/>
        <w:jc w:val="center"/>
        <w:rPr>
          <w:rFonts w:ascii="Times New Roman" w:eastAsia="Times New Roman" w:hAnsi="Times New Roman" w:cs="Times New Roman"/>
          <w:kern w:val="0"/>
          <w:lang w:val="uk-UA" w:eastAsia="zh-CN" w:bidi="uk-UA"/>
          <w14:ligatures w14:val="none"/>
        </w:rPr>
      </w:pPr>
    </w:p>
    <w:p w14:paraId="2BA891FA" w14:textId="77777777" w:rsidR="00B1600B" w:rsidRPr="008A4813" w:rsidRDefault="00B1600B" w:rsidP="00B1600B">
      <w:pPr>
        <w:widowControl w:val="0"/>
        <w:suppressAutoHyphens/>
        <w:autoSpaceDE w:val="0"/>
        <w:autoSpaceDN w:val="0"/>
        <w:adjustRightInd w:val="0"/>
        <w:spacing w:before="120" w:after="0" w:line="360" w:lineRule="auto"/>
        <w:jc w:val="center"/>
        <w:rPr>
          <w:rFonts w:ascii="Times New Roman" w:eastAsia="Times New Roman" w:hAnsi="Times New Roman" w:cs="Times New Roman"/>
          <w:kern w:val="0"/>
          <w:sz w:val="25"/>
          <w:szCs w:val="25"/>
          <w:u w:val="single"/>
          <w:lang w:val="uk-UA" w:eastAsia="zh-CN" w:bidi="uk-UA"/>
          <w14:ligatures w14:val="none"/>
        </w:rPr>
      </w:pPr>
      <w:r w:rsidRPr="00E47D85">
        <w:rPr>
          <w:rFonts w:ascii="Times New Roman" w:eastAsia="Times New Roman" w:hAnsi="Times New Roman" w:cs="Times New Roman"/>
          <w:b/>
          <w:kern w:val="0"/>
          <w:sz w:val="25"/>
          <w:szCs w:val="25"/>
          <w:lang w:val="uk-UA" w:eastAsia="zh-CN" w:bidi="uk-UA"/>
          <w14:ligatures w14:val="none"/>
        </w:rPr>
        <w:t>Тема роботи</w:t>
      </w:r>
      <w:r w:rsidRPr="00E47D85">
        <w:rPr>
          <w:rFonts w:ascii="Times New Roman" w:eastAsia="Times New Roman" w:hAnsi="Times New Roman" w:cs="Times New Roman"/>
          <w:kern w:val="0"/>
          <w:sz w:val="25"/>
          <w:szCs w:val="25"/>
          <w:lang w:val="uk-UA" w:eastAsia="zh-CN" w:bidi="uk-UA"/>
          <w14:ligatures w14:val="none"/>
        </w:rPr>
        <w:t xml:space="preserve"> </w:t>
      </w:r>
      <w:r w:rsidRPr="008A4813">
        <w:rPr>
          <w:rFonts w:ascii="Times New Roman" w:eastAsia="Times New Roman" w:hAnsi="Times New Roman" w:cs="Times New Roman"/>
          <w:kern w:val="0"/>
          <w:sz w:val="25"/>
          <w:szCs w:val="25"/>
          <w:u w:val="single"/>
          <w:lang w:val="uk-UA" w:eastAsia="zh-CN" w:bidi="uk-UA"/>
          <w14:ligatures w14:val="none"/>
        </w:rPr>
        <w:t>«</w:t>
      </w:r>
      <w:r w:rsidRPr="00CE0B57">
        <w:rPr>
          <w:rFonts w:ascii="Times New Roman" w:hAnsi="Times New Roman" w:cs="Times New Roman"/>
          <w:sz w:val="25"/>
          <w:szCs w:val="25"/>
          <w:u w:val="single"/>
          <w:lang w:val="uk-UA"/>
        </w:rPr>
        <w:t xml:space="preserve">Аналіз діяльності страхової компанії </w:t>
      </w:r>
      <w:r w:rsidRPr="00CE0B57">
        <w:rPr>
          <w:rFonts w:ascii="Times New Roman" w:hAnsi="Times New Roman" w:cs="Times New Roman"/>
          <w:sz w:val="25"/>
          <w:szCs w:val="25"/>
          <w:u w:val="single"/>
          <w:lang w:val="en-US"/>
        </w:rPr>
        <w:t>ARX</w:t>
      </w:r>
      <w:r w:rsidRPr="00CE0B57">
        <w:rPr>
          <w:rFonts w:ascii="Times New Roman" w:hAnsi="Times New Roman" w:cs="Times New Roman"/>
          <w:sz w:val="25"/>
          <w:szCs w:val="25"/>
          <w:u w:val="single"/>
          <w:lang w:val="uk-UA"/>
        </w:rPr>
        <w:t xml:space="preserve"> у секторі </w:t>
      </w:r>
      <w:r w:rsidRPr="00CE0B57">
        <w:rPr>
          <w:rFonts w:ascii="Times New Roman" w:hAnsi="Times New Roman" w:cs="Times New Roman"/>
          <w:sz w:val="25"/>
          <w:szCs w:val="25"/>
          <w:u w:val="single"/>
          <w:lang w:val="en-US"/>
        </w:rPr>
        <w:t>Non</w:t>
      </w:r>
      <w:r w:rsidRPr="00CE0B57">
        <w:rPr>
          <w:rFonts w:ascii="Times New Roman" w:hAnsi="Times New Roman" w:cs="Times New Roman"/>
          <w:sz w:val="25"/>
          <w:szCs w:val="25"/>
          <w:u w:val="single"/>
          <w:lang w:val="uk-UA"/>
        </w:rPr>
        <w:t>-</w:t>
      </w:r>
      <w:r w:rsidRPr="00CE0B57">
        <w:rPr>
          <w:rFonts w:ascii="Times New Roman" w:hAnsi="Times New Roman" w:cs="Times New Roman"/>
          <w:sz w:val="25"/>
          <w:szCs w:val="25"/>
          <w:u w:val="single"/>
          <w:lang w:val="en-US"/>
        </w:rPr>
        <w:t>Life</w:t>
      </w:r>
      <w:r w:rsidRPr="00CE0B57">
        <w:rPr>
          <w:rFonts w:ascii="Times New Roman" w:hAnsi="Times New Roman" w:cs="Times New Roman"/>
          <w:sz w:val="25"/>
          <w:szCs w:val="25"/>
          <w:u w:val="single"/>
          <w:lang w:val="uk-UA"/>
        </w:rPr>
        <w:t xml:space="preserve"> страхування</w:t>
      </w:r>
      <w:r w:rsidRPr="008A4813">
        <w:rPr>
          <w:rFonts w:ascii="Times New Roman" w:eastAsia="Times New Roman" w:hAnsi="Times New Roman" w:cs="Times New Roman"/>
          <w:kern w:val="0"/>
          <w:sz w:val="25"/>
          <w:szCs w:val="25"/>
          <w:u w:val="single"/>
          <w:lang w:val="uk-UA" w:eastAsia="zh-CN" w:bidi="uk-UA"/>
          <w14:ligatures w14:val="none"/>
        </w:rPr>
        <w:t xml:space="preserve">» </w:t>
      </w:r>
    </w:p>
    <w:p w14:paraId="7CF4DEC9" w14:textId="77777777" w:rsidR="00B1600B" w:rsidRPr="00E47D85" w:rsidRDefault="00B1600B" w:rsidP="00B1600B">
      <w:pPr>
        <w:widowControl w:val="0"/>
        <w:suppressAutoHyphens/>
        <w:autoSpaceDE w:val="0"/>
        <w:autoSpaceDN w:val="0"/>
        <w:adjustRightInd w:val="0"/>
        <w:spacing w:before="120" w:after="0" w:line="360" w:lineRule="auto"/>
        <w:jc w:val="center"/>
        <w:rPr>
          <w:rFonts w:ascii="Times New Roman" w:eastAsia="Times New Roman" w:hAnsi="Times New Roman" w:cs="Times New Roman"/>
          <w:kern w:val="0"/>
          <w:sz w:val="25"/>
          <w:szCs w:val="25"/>
          <w:lang w:val="uk-UA" w:eastAsia="zh-CN" w:bidi="uk-UA"/>
          <w14:ligatures w14:val="none"/>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5106"/>
        <w:gridCol w:w="1702"/>
        <w:gridCol w:w="2410"/>
      </w:tblGrid>
      <w:tr w:rsidR="00B1600B" w:rsidRPr="00E47D85" w14:paraId="4A55D96A" w14:textId="77777777" w:rsidTr="001149F8">
        <w:tc>
          <w:tcPr>
            <w:tcW w:w="426" w:type="dxa"/>
            <w:tcBorders>
              <w:top w:val="single" w:sz="4" w:space="0" w:color="auto"/>
              <w:left w:val="single" w:sz="4" w:space="0" w:color="auto"/>
              <w:bottom w:val="single" w:sz="4" w:space="0" w:color="auto"/>
              <w:right w:val="single" w:sz="4" w:space="0" w:color="auto"/>
            </w:tcBorders>
            <w:vAlign w:val="center"/>
            <w:hideMark/>
          </w:tcPr>
          <w:p w14:paraId="5913C359" w14:textId="77777777" w:rsidR="00B1600B" w:rsidRPr="00E47D85" w:rsidRDefault="00B1600B" w:rsidP="001149F8">
            <w:pPr>
              <w:widowControl w:val="0"/>
              <w:suppressAutoHyphens/>
              <w:autoSpaceDE w:val="0"/>
              <w:autoSpaceDN w:val="0"/>
              <w:adjustRightInd w:val="0"/>
              <w:spacing w:after="0"/>
              <w:ind w:left="-108" w:righ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 xml:space="preserve">№ </w:t>
            </w:r>
            <w:proofErr w:type="spellStart"/>
            <w:r w:rsidRPr="00E47D85">
              <w:rPr>
                <w:rFonts w:ascii="Times New Roman" w:eastAsia="Times New Roman" w:hAnsi="Times New Roman" w:cs="Times New Roman"/>
                <w:kern w:val="0"/>
                <w:lang w:val="uk-UA" w:eastAsia="zh-CN" w:bidi="uk-UA"/>
                <w14:ligatures w14:val="none"/>
              </w:rPr>
              <w:t>зп</w:t>
            </w:r>
            <w:proofErr w:type="spellEnd"/>
          </w:p>
        </w:tc>
        <w:tc>
          <w:tcPr>
            <w:tcW w:w="5103" w:type="dxa"/>
            <w:tcBorders>
              <w:top w:val="single" w:sz="4" w:space="0" w:color="auto"/>
              <w:left w:val="single" w:sz="4" w:space="0" w:color="auto"/>
              <w:bottom w:val="single" w:sz="4" w:space="0" w:color="auto"/>
              <w:right w:val="single" w:sz="4" w:space="0" w:color="auto"/>
            </w:tcBorders>
            <w:vAlign w:val="center"/>
            <w:hideMark/>
          </w:tcPr>
          <w:p w14:paraId="663A10C3" w14:textId="77777777" w:rsidR="00B1600B" w:rsidRPr="00E47D85" w:rsidRDefault="00B1600B" w:rsidP="001149F8">
            <w:pPr>
              <w:widowControl w:val="0"/>
              <w:suppressAutoHyphens/>
              <w:autoSpaceDE w:val="0"/>
              <w:autoSpaceDN w:val="0"/>
              <w:adjustRightInd w:val="0"/>
              <w:spacing w:after="0"/>
              <w:ind w:left="33" w:right="-57"/>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Види роботи, завдань, заходів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A1E41A" w14:textId="77777777" w:rsidR="00B1600B" w:rsidRPr="00E47D85" w:rsidRDefault="00B1600B" w:rsidP="001149F8">
            <w:pPr>
              <w:widowControl w:val="0"/>
              <w:suppressAutoHyphens/>
              <w:autoSpaceDE w:val="0"/>
              <w:autoSpaceDN w:val="0"/>
              <w:adjustRightInd w:val="0"/>
              <w:spacing w:after="0"/>
              <w:ind w:left="-108" w:righ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Термін виконання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9B89C6D" w14:textId="77777777" w:rsidR="00B1600B" w:rsidRPr="00E47D85" w:rsidRDefault="00B1600B" w:rsidP="001149F8">
            <w:pPr>
              <w:widowControl w:val="0"/>
              <w:suppressAutoHyphens/>
              <w:autoSpaceDE w:val="0"/>
              <w:autoSpaceDN w:val="0"/>
              <w:adjustRightInd w:val="0"/>
              <w:spacing w:after="0"/>
              <w:ind w:lef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Відмітка про виконання</w:t>
            </w:r>
          </w:p>
        </w:tc>
      </w:tr>
      <w:tr w:rsidR="00B1600B" w:rsidRPr="008F68CA" w14:paraId="2F554D38"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5A828CDA"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1</w:t>
            </w:r>
          </w:p>
        </w:tc>
        <w:tc>
          <w:tcPr>
            <w:tcW w:w="5103" w:type="dxa"/>
            <w:tcBorders>
              <w:top w:val="single" w:sz="4" w:space="0" w:color="auto"/>
              <w:left w:val="single" w:sz="4" w:space="0" w:color="auto"/>
              <w:bottom w:val="single" w:sz="4" w:space="0" w:color="auto"/>
              <w:right w:val="single" w:sz="4" w:space="0" w:color="auto"/>
            </w:tcBorders>
            <w:hideMark/>
          </w:tcPr>
          <w:p w14:paraId="5D625CC3" w14:textId="77777777" w:rsidR="00B1600B" w:rsidRPr="00E47D85" w:rsidRDefault="00B1600B" w:rsidP="001149F8">
            <w:pPr>
              <w:widowControl w:val="0"/>
              <w:suppressAutoHyphens/>
              <w:autoSpaceDE w:val="0"/>
              <w:autoSpaceDN w:val="0"/>
              <w:adjustRightInd w:val="0"/>
              <w:spacing w:after="0"/>
              <w:ind w:left="-108" w:right="-57"/>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Постановка задачі. Предмет, мета, завдання</w:t>
            </w:r>
          </w:p>
        </w:tc>
        <w:tc>
          <w:tcPr>
            <w:tcW w:w="1701" w:type="dxa"/>
            <w:tcBorders>
              <w:top w:val="single" w:sz="4" w:space="0" w:color="auto"/>
              <w:left w:val="single" w:sz="4" w:space="0" w:color="auto"/>
              <w:bottom w:val="single" w:sz="4" w:space="0" w:color="auto"/>
              <w:right w:val="single" w:sz="4" w:space="0" w:color="auto"/>
            </w:tcBorders>
          </w:tcPr>
          <w:p w14:paraId="218D8F51"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4EBFCE2C"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7F81A27F"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76803202"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2</w:t>
            </w:r>
          </w:p>
        </w:tc>
        <w:tc>
          <w:tcPr>
            <w:tcW w:w="5103" w:type="dxa"/>
            <w:tcBorders>
              <w:top w:val="single" w:sz="4" w:space="0" w:color="auto"/>
              <w:left w:val="single" w:sz="4" w:space="0" w:color="auto"/>
              <w:bottom w:val="single" w:sz="4" w:space="0" w:color="auto"/>
              <w:right w:val="single" w:sz="4" w:space="0" w:color="auto"/>
            </w:tcBorders>
            <w:hideMark/>
          </w:tcPr>
          <w:p w14:paraId="2F0B80AC" w14:textId="77777777" w:rsidR="00B1600B" w:rsidRPr="00E47D85" w:rsidRDefault="00B1600B" w:rsidP="001149F8">
            <w:pPr>
              <w:widowControl w:val="0"/>
              <w:suppressAutoHyphens/>
              <w:autoSpaceDE w:val="0"/>
              <w:autoSpaceDN w:val="0"/>
              <w:adjustRightInd w:val="0"/>
              <w:spacing w:after="0"/>
              <w:ind w:left="-108" w:right="-57"/>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Робота з джерелами за темою роботи</w:t>
            </w:r>
          </w:p>
        </w:tc>
        <w:tc>
          <w:tcPr>
            <w:tcW w:w="1701" w:type="dxa"/>
            <w:tcBorders>
              <w:top w:val="single" w:sz="4" w:space="0" w:color="auto"/>
              <w:left w:val="single" w:sz="4" w:space="0" w:color="auto"/>
              <w:bottom w:val="single" w:sz="4" w:space="0" w:color="auto"/>
              <w:right w:val="single" w:sz="4" w:space="0" w:color="auto"/>
            </w:tcBorders>
          </w:tcPr>
          <w:p w14:paraId="67540965"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1DF94966"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0C2C5F27"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2B43D72D"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3</w:t>
            </w:r>
          </w:p>
        </w:tc>
        <w:tc>
          <w:tcPr>
            <w:tcW w:w="5103" w:type="dxa"/>
            <w:tcBorders>
              <w:top w:val="single" w:sz="4" w:space="0" w:color="auto"/>
              <w:left w:val="single" w:sz="4" w:space="0" w:color="auto"/>
              <w:bottom w:val="single" w:sz="4" w:space="0" w:color="auto"/>
              <w:right w:val="single" w:sz="4" w:space="0" w:color="auto"/>
            </w:tcBorders>
            <w:hideMark/>
          </w:tcPr>
          <w:p w14:paraId="64A2A8B2" w14:textId="77777777" w:rsidR="00B1600B" w:rsidRPr="00E47D85" w:rsidRDefault="00B1600B" w:rsidP="001149F8">
            <w:pPr>
              <w:widowControl w:val="0"/>
              <w:suppressAutoHyphens/>
              <w:autoSpaceDE w:val="0"/>
              <w:autoSpaceDN w:val="0"/>
              <w:adjustRightInd w:val="0"/>
              <w:spacing w:after="0"/>
              <w:ind w:left="-108" w:right="-57"/>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Визначення змісту кваліфікаційної роботи</w:t>
            </w:r>
          </w:p>
        </w:tc>
        <w:tc>
          <w:tcPr>
            <w:tcW w:w="1701" w:type="dxa"/>
            <w:tcBorders>
              <w:top w:val="single" w:sz="4" w:space="0" w:color="auto"/>
              <w:left w:val="single" w:sz="4" w:space="0" w:color="auto"/>
              <w:bottom w:val="single" w:sz="4" w:space="0" w:color="auto"/>
              <w:right w:val="single" w:sz="4" w:space="0" w:color="auto"/>
            </w:tcBorders>
          </w:tcPr>
          <w:p w14:paraId="4F2E9C37"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4A2BC4DE"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487049EA"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1D4B213A"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4</w:t>
            </w:r>
          </w:p>
        </w:tc>
        <w:tc>
          <w:tcPr>
            <w:tcW w:w="5103" w:type="dxa"/>
            <w:tcBorders>
              <w:top w:val="single" w:sz="4" w:space="0" w:color="auto"/>
              <w:left w:val="single" w:sz="4" w:space="0" w:color="auto"/>
              <w:bottom w:val="single" w:sz="4" w:space="0" w:color="auto"/>
              <w:right w:val="single" w:sz="4" w:space="0" w:color="auto"/>
            </w:tcBorders>
            <w:hideMark/>
          </w:tcPr>
          <w:p w14:paraId="6646818A" w14:textId="77777777" w:rsidR="00B1600B" w:rsidRPr="00E47D85" w:rsidRDefault="00B1600B" w:rsidP="001149F8">
            <w:pPr>
              <w:widowControl w:val="0"/>
              <w:suppressAutoHyphens/>
              <w:autoSpaceDE w:val="0"/>
              <w:autoSpaceDN w:val="0"/>
              <w:adjustRightInd w:val="0"/>
              <w:spacing w:after="0"/>
              <w:ind w:left="-108" w:right="-57"/>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Теоретико-методологічний розділ:</w:t>
            </w:r>
          </w:p>
        </w:tc>
        <w:tc>
          <w:tcPr>
            <w:tcW w:w="1701" w:type="dxa"/>
            <w:tcBorders>
              <w:top w:val="single" w:sz="4" w:space="0" w:color="auto"/>
              <w:left w:val="single" w:sz="4" w:space="0" w:color="auto"/>
              <w:bottom w:val="single" w:sz="4" w:space="0" w:color="auto"/>
              <w:right w:val="single" w:sz="4" w:space="0" w:color="auto"/>
            </w:tcBorders>
          </w:tcPr>
          <w:p w14:paraId="39E4724F"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0C021F1D"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233B8925" w14:textId="77777777" w:rsidTr="001149F8">
        <w:tc>
          <w:tcPr>
            <w:tcW w:w="426" w:type="dxa"/>
            <w:tcBorders>
              <w:top w:val="single" w:sz="4" w:space="0" w:color="auto"/>
              <w:left w:val="single" w:sz="4" w:space="0" w:color="auto"/>
              <w:bottom w:val="single" w:sz="4" w:space="0" w:color="auto"/>
              <w:right w:val="single" w:sz="4" w:space="0" w:color="auto"/>
            </w:tcBorders>
          </w:tcPr>
          <w:p w14:paraId="16D0808F"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57E0ACAA" w14:textId="77777777" w:rsidR="00B1600B" w:rsidRPr="00E47D85" w:rsidRDefault="00B1600B" w:rsidP="001149F8">
            <w:pPr>
              <w:widowControl w:val="0"/>
              <w:numPr>
                <w:ilvl w:val="0"/>
                <w:numId w:val="1"/>
              </w:numPr>
              <w:suppressAutoHyphens/>
              <w:autoSpaceDE w:val="0"/>
              <w:autoSpaceDN w:val="0"/>
              <w:adjustRightInd w:val="0"/>
              <w:spacing w:after="0" w:line="240" w:lineRule="auto"/>
              <w:ind w:right="-57"/>
              <w:contextualSpacing/>
              <w:jc w:val="both"/>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теоретичні аспекти досліджуваного питання</w:t>
            </w:r>
          </w:p>
        </w:tc>
        <w:tc>
          <w:tcPr>
            <w:tcW w:w="1701" w:type="dxa"/>
            <w:tcBorders>
              <w:top w:val="single" w:sz="4" w:space="0" w:color="auto"/>
              <w:left w:val="single" w:sz="4" w:space="0" w:color="auto"/>
              <w:bottom w:val="single" w:sz="4" w:space="0" w:color="auto"/>
              <w:right w:val="single" w:sz="4" w:space="0" w:color="auto"/>
            </w:tcBorders>
          </w:tcPr>
          <w:p w14:paraId="614CD0DE"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5AF5D00E"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52DAC785" w14:textId="77777777" w:rsidTr="001149F8">
        <w:tc>
          <w:tcPr>
            <w:tcW w:w="426" w:type="dxa"/>
            <w:tcBorders>
              <w:top w:val="single" w:sz="4" w:space="0" w:color="auto"/>
              <w:left w:val="single" w:sz="4" w:space="0" w:color="auto"/>
              <w:bottom w:val="single" w:sz="4" w:space="0" w:color="auto"/>
              <w:right w:val="single" w:sz="4" w:space="0" w:color="auto"/>
            </w:tcBorders>
          </w:tcPr>
          <w:p w14:paraId="3E092509"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7FDEA6E1" w14:textId="77777777" w:rsidR="00B1600B" w:rsidRPr="00E47D85" w:rsidRDefault="00B1600B" w:rsidP="001149F8">
            <w:pPr>
              <w:widowControl w:val="0"/>
              <w:numPr>
                <w:ilvl w:val="0"/>
                <w:numId w:val="2"/>
              </w:numPr>
              <w:suppressAutoHyphens/>
              <w:autoSpaceDE w:val="0"/>
              <w:autoSpaceDN w:val="0"/>
              <w:adjustRightInd w:val="0"/>
              <w:spacing w:before="100" w:beforeAutospacing="1" w:after="0" w:line="240" w:lineRule="auto"/>
              <w:ind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літературний огляд та аналіз історичного досвіду</w:t>
            </w:r>
          </w:p>
        </w:tc>
        <w:tc>
          <w:tcPr>
            <w:tcW w:w="1701" w:type="dxa"/>
            <w:tcBorders>
              <w:top w:val="single" w:sz="4" w:space="0" w:color="auto"/>
              <w:left w:val="single" w:sz="4" w:space="0" w:color="auto"/>
              <w:bottom w:val="single" w:sz="4" w:space="0" w:color="auto"/>
              <w:right w:val="single" w:sz="4" w:space="0" w:color="auto"/>
            </w:tcBorders>
          </w:tcPr>
          <w:p w14:paraId="1BB4F310"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07DD60E4"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25C590DC" w14:textId="77777777" w:rsidTr="001149F8">
        <w:tc>
          <w:tcPr>
            <w:tcW w:w="426" w:type="dxa"/>
            <w:tcBorders>
              <w:top w:val="single" w:sz="4" w:space="0" w:color="auto"/>
              <w:left w:val="single" w:sz="4" w:space="0" w:color="auto"/>
              <w:bottom w:val="single" w:sz="4" w:space="0" w:color="auto"/>
              <w:right w:val="single" w:sz="4" w:space="0" w:color="auto"/>
            </w:tcBorders>
          </w:tcPr>
          <w:p w14:paraId="2E25181A"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601A6EAA" w14:textId="77777777" w:rsidR="00B1600B" w:rsidRPr="00E47D85" w:rsidRDefault="00B1600B" w:rsidP="001149F8">
            <w:pPr>
              <w:widowControl w:val="0"/>
              <w:numPr>
                <w:ilvl w:val="0"/>
                <w:numId w:val="2"/>
              </w:numPr>
              <w:suppressAutoHyphens/>
              <w:autoSpaceDE w:val="0"/>
              <w:autoSpaceDN w:val="0"/>
              <w:adjustRightInd w:val="0"/>
              <w:spacing w:before="100" w:beforeAutospacing="1" w:after="0" w:line="240" w:lineRule="auto"/>
              <w:ind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методичні підходи до вивчення проблеми</w:t>
            </w:r>
          </w:p>
        </w:tc>
        <w:tc>
          <w:tcPr>
            <w:tcW w:w="1701" w:type="dxa"/>
            <w:tcBorders>
              <w:top w:val="single" w:sz="4" w:space="0" w:color="auto"/>
              <w:left w:val="single" w:sz="4" w:space="0" w:color="auto"/>
              <w:bottom w:val="single" w:sz="4" w:space="0" w:color="auto"/>
              <w:right w:val="single" w:sz="4" w:space="0" w:color="auto"/>
            </w:tcBorders>
          </w:tcPr>
          <w:p w14:paraId="71146C10"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378288C4"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21C7AC79"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2753109B"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5</w:t>
            </w:r>
          </w:p>
        </w:tc>
        <w:tc>
          <w:tcPr>
            <w:tcW w:w="5103" w:type="dxa"/>
            <w:tcBorders>
              <w:top w:val="single" w:sz="4" w:space="0" w:color="auto"/>
              <w:left w:val="single" w:sz="4" w:space="0" w:color="auto"/>
              <w:bottom w:val="single" w:sz="4" w:space="0" w:color="auto"/>
              <w:right w:val="single" w:sz="4" w:space="0" w:color="auto"/>
            </w:tcBorders>
            <w:hideMark/>
          </w:tcPr>
          <w:p w14:paraId="38B0C521" w14:textId="77777777" w:rsidR="00B1600B" w:rsidRPr="00E47D85" w:rsidRDefault="00B1600B" w:rsidP="001149F8">
            <w:pPr>
              <w:suppressAutoHyphens/>
              <w:autoSpaceDE w:val="0"/>
              <w:autoSpaceDN w:val="0"/>
              <w:adjustRightInd w:val="0"/>
              <w:spacing w:before="100" w:beforeAutospacing="1" w:after="200" w:line="276" w:lineRule="auto"/>
              <w:ind w:left="-108"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Дослідницько-аналітичний розділ:</w:t>
            </w:r>
          </w:p>
        </w:tc>
        <w:tc>
          <w:tcPr>
            <w:tcW w:w="1701" w:type="dxa"/>
            <w:tcBorders>
              <w:top w:val="single" w:sz="4" w:space="0" w:color="auto"/>
              <w:left w:val="single" w:sz="4" w:space="0" w:color="auto"/>
              <w:bottom w:val="single" w:sz="4" w:space="0" w:color="auto"/>
              <w:right w:val="single" w:sz="4" w:space="0" w:color="auto"/>
            </w:tcBorders>
          </w:tcPr>
          <w:p w14:paraId="70874D04"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11A27DFA"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232AF2EE" w14:textId="77777777" w:rsidTr="001149F8">
        <w:tc>
          <w:tcPr>
            <w:tcW w:w="426" w:type="dxa"/>
            <w:tcBorders>
              <w:top w:val="single" w:sz="4" w:space="0" w:color="auto"/>
              <w:left w:val="single" w:sz="4" w:space="0" w:color="auto"/>
              <w:bottom w:val="single" w:sz="4" w:space="0" w:color="auto"/>
              <w:right w:val="single" w:sz="4" w:space="0" w:color="auto"/>
            </w:tcBorders>
          </w:tcPr>
          <w:p w14:paraId="043070D5"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51654ACF" w14:textId="77777777" w:rsidR="00B1600B" w:rsidRPr="00E47D85" w:rsidRDefault="00B1600B" w:rsidP="001149F8">
            <w:pPr>
              <w:widowControl w:val="0"/>
              <w:numPr>
                <w:ilvl w:val="0"/>
                <w:numId w:val="2"/>
              </w:numPr>
              <w:suppressAutoHyphens/>
              <w:autoSpaceDE w:val="0"/>
              <w:autoSpaceDN w:val="0"/>
              <w:adjustRightInd w:val="0"/>
              <w:spacing w:after="0" w:line="240" w:lineRule="auto"/>
              <w:ind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 xml:space="preserve">опис основних параметрів та характеристик предмета дослідження </w:t>
            </w:r>
          </w:p>
        </w:tc>
        <w:tc>
          <w:tcPr>
            <w:tcW w:w="1701" w:type="dxa"/>
            <w:tcBorders>
              <w:top w:val="single" w:sz="4" w:space="0" w:color="auto"/>
              <w:left w:val="single" w:sz="4" w:space="0" w:color="auto"/>
              <w:bottom w:val="single" w:sz="4" w:space="0" w:color="auto"/>
              <w:right w:val="single" w:sz="4" w:space="0" w:color="auto"/>
            </w:tcBorders>
          </w:tcPr>
          <w:p w14:paraId="35F3C037"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6321CFBA"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64D4AB38" w14:textId="77777777" w:rsidTr="001149F8">
        <w:tc>
          <w:tcPr>
            <w:tcW w:w="426" w:type="dxa"/>
            <w:tcBorders>
              <w:top w:val="single" w:sz="4" w:space="0" w:color="auto"/>
              <w:left w:val="single" w:sz="4" w:space="0" w:color="auto"/>
              <w:bottom w:val="single" w:sz="4" w:space="0" w:color="auto"/>
              <w:right w:val="single" w:sz="4" w:space="0" w:color="auto"/>
            </w:tcBorders>
          </w:tcPr>
          <w:p w14:paraId="41B65E91"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0C56ACCE" w14:textId="77777777" w:rsidR="00B1600B" w:rsidRPr="00E47D85" w:rsidRDefault="00B1600B" w:rsidP="001149F8">
            <w:pPr>
              <w:widowControl w:val="0"/>
              <w:numPr>
                <w:ilvl w:val="0"/>
                <w:numId w:val="2"/>
              </w:numPr>
              <w:suppressAutoHyphens/>
              <w:autoSpaceDE w:val="0"/>
              <w:autoSpaceDN w:val="0"/>
              <w:adjustRightInd w:val="0"/>
              <w:spacing w:after="0" w:line="240" w:lineRule="auto"/>
              <w:ind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ґрунтовний аналіз предмета дослідження</w:t>
            </w:r>
          </w:p>
        </w:tc>
        <w:tc>
          <w:tcPr>
            <w:tcW w:w="1701" w:type="dxa"/>
            <w:tcBorders>
              <w:top w:val="single" w:sz="4" w:space="0" w:color="auto"/>
              <w:left w:val="single" w:sz="4" w:space="0" w:color="auto"/>
              <w:bottom w:val="single" w:sz="4" w:space="0" w:color="auto"/>
              <w:right w:val="single" w:sz="4" w:space="0" w:color="auto"/>
            </w:tcBorders>
          </w:tcPr>
          <w:p w14:paraId="7430234A"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75C6C085"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5EDE899E" w14:textId="77777777" w:rsidTr="001149F8">
        <w:tc>
          <w:tcPr>
            <w:tcW w:w="426" w:type="dxa"/>
            <w:tcBorders>
              <w:top w:val="single" w:sz="4" w:space="0" w:color="auto"/>
              <w:left w:val="single" w:sz="4" w:space="0" w:color="auto"/>
              <w:bottom w:val="single" w:sz="4" w:space="0" w:color="auto"/>
              <w:right w:val="single" w:sz="4" w:space="0" w:color="auto"/>
            </w:tcBorders>
          </w:tcPr>
          <w:p w14:paraId="4DB97BC1"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5FCD70FB" w14:textId="77777777" w:rsidR="00B1600B" w:rsidRPr="00E47D85" w:rsidRDefault="00B1600B" w:rsidP="001149F8">
            <w:pPr>
              <w:widowControl w:val="0"/>
              <w:numPr>
                <w:ilvl w:val="0"/>
                <w:numId w:val="2"/>
              </w:numPr>
              <w:suppressAutoHyphens/>
              <w:autoSpaceDE w:val="0"/>
              <w:autoSpaceDN w:val="0"/>
              <w:adjustRightInd w:val="0"/>
              <w:spacing w:after="0" w:line="240" w:lineRule="auto"/>
              <w:ind w:right="-57"/>
              <w:contextualSpacing/>
              <w:jc w:val="both"/>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механізми, методики, моделі й рекомендації для вдосконалення проблеми</w:t>
            </w:r>
          </w:p>
        </w:tc>
        <w:tc>
          <w:tcPr>
            <w:tcW w:w="1701" w:type="dxa"/>
            <w:tcBorders>
              <w:top w:val="single" w:sz="4" w:space="0" w:color="auto"/>
              <w:left w:val="single" w:sz="4" w:space="0" w:color="auto"/>
              <w:bottom w:val="single" w:sz="4" w:space="0" w:color="auto"/>
              <w:right w:val="single" w:sz="4" w:space="0" w:color="auto"/>
            </w:tcBorders>
          </w:tcPr>
          <w:p w14:paraId="67742D2A"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6EF5983F"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392875F6"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1A525F6C"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6</w:t>
            </w:r>
          </w:p>
        </w:tc>
        <w:tc>
          <w:tcPr>
            <w:tcW w:w="5103" w:type="dxa"/>
            <w:tcBorders>
              <w:top w:val="single" w:sz="4" w:space="0" w:color="auto"/>
              <w:left w:val="single" w:sz="4" w:space="0" w:color="auto"/>
              <w:bottom w:val="single" w:sz="4" w:space="0" w:color="auto"/>
              <w:right w:val="single" w:sz="4" w:space="0" w:color="auto"/>
            </w:tcBorders>
            <w:hideMark/>
          </w:tcPr>
          <w:p w14:paraId="652370B9"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proofErr w:type="spellStart"/>
            <w:r w:rsidRPr="00E47D85">
              <w:rPr>
                <w:rFonts w:ascii="Times New Roman" w:eastAsia="Times New Roman" w:hAnsi="Times New Roman" w:cs="Times New Roman"/>
                <w:kern w:val="0"/>
                <w:lang w:val="uk-UA" w:eastAsia="zh-CN" w:bidi="uk-UA"/>
                <w14:ligatures w14:val="none"/>
              </w:rPr>
              <w:t>Проєктно</w:t>
            </w:r>
            <w:proofErr w:type="spellEnd"/>
            <w:r w:rsidRPr="00E47D85">
              <w:rPr>
                <w:rFonts w:ascii="Times New Roman" w:eastAsia="Times New Roman" w:hAnsi="Times New Roman" w:cs="Times New Roman"/>
                <w:kern w:val="0"/>
                <w:lang w:val="uk-UA" w:eastAsia="zh-CN" w:bidi="uk-UA"/>
                <w14:ligatures w14:val="none"/>
              </w:rPr>
              <w:t>-рекомендаційний розділ:</w:t>
            </w:r>
          </w:p>
        </w:tc>
        <w:tc>
          <w:tcPr>
            <w:tcW w:w="1701" w:type="dxa"/>
            <w:tcBorders>
              <w:top w:val="single" w:sz="4" w:space="0" w:color="auto"/>
              <w:left w:val="single" w:sz="4" w:space="0" w:color="auto"/>
              <w:bottom w:val="single" w:sz="4" w:space="0" w:color="auto"/>
              <w:right w:val="single" w:sz="4" w:space="0" w:color="auto"/>
            </w:tcBorders>
          </w:tcPr>
          <w:p w14:paraId="1BA855C8"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23EF94B4"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4ABD402A" w14:textId="77777777" w:rsidTr="001149F8">
        <w:tc>
          <w:tcPr>
            <w:tcW w:w="426" w:type="dxa"/>
            <w:tcBorders>
              <w:top w:val="single" w:sz="4" w:space="0" w:color="auto"/>
              <w:left w:val="single" w:sz="4" w:space="0" w:color="auto"/>
              <w:bottom w:val="single" w:sz="4" w:space="0" w:color="auto"/>
              <w:right w:val="single" w:sz="4" w:space="0" w:color="auto"/>
            </w:tcBorders>
          </w:tcPr>
          <w:p w14:paraId="60423D86"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683F31BE" w14:textId="77777777" w:rsidR="00B1600B" w:rsidRPr="00E47D85" w:rsidRDefault="00B1600B" w:rsidP="001149F8">
            <w:pPr>
              <w:widowControl w:val="0"/>
              <w:numPr>
                <w:ilvl w:val="0"/>
                <w:numId w:val="2"/>
              </w:numPr>
              <w:suppressAutoHyphens/>
              <w:autoSpaceDE w:val="0"/>
              <w:autoSpaceDN w:val="0"/>
              <w:adjustRightInd w:val="0"/>
              <w:spacing w:after="0" w:line="240" w:lineRule="auto"/>
              <w:ind w:right="-57"/>
              <w:contextualSpacing/>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аналіз результатів дослідження та механізм (або методичне забезпечення) рішення проблеми дослідження</w:t>
            </w:r>
          </w:p>
        </w:tc>
        <w:tc>
          <w:tcPr>
            <w:tcW w:w="1701" w:type="dxa"/>
            <w:tcBorders>
              <w:top w:val="single" w:sz="4" w:space="0" w:color="auto"/>
              <w:left w:val="single" w:sz="4" w:space="0" w:color="auto"/>
              <w:bottom w:val="single" w:sz="4" w:space="0" w:color="auto"/>
              <w:right w:val="single" w:sz="4" w:space="0" w:color="auto"/>
            </w:tcBorders>
          </w:tcPr>
          <w:p w14:paraId="5B642DB9"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2D3AFB08"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50D2D42E" w14:textId="77777777" w:rsidTr="001149F8">
        <w:tc>
          <w:tcPr>
            <w:tcW w:w="426" w:type="dxa"/>
            <w:tcBorders>
              <w:top w:val="single" w:sz="4" w:space="0" w:color="auto"/>
              <w:left w:val="single" w:sz="4" w:space="0" w:color="auto"/>
              <w:bottom w:val="single" w:sz="4" w:space="0" w:color="auto"/>
              <w:right w:val="single" w:sz="4" w:space="0" w:color="auto"/>
            </w:tcBorders>
          </w:tcPr>
          <w:p w14:paraId="5953786D"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723FE063" w14:textId="77777777" w:rsidR="00B1600B" w:rsidRPr="00E47D85" w:rsidRDefault="00B1600B" w:rsidP="001149F8">
            <w:pPr>
              <w:widowControl w:val="0"/>
              <w:numPr>
                <w:ilvl w:val="0"/>
                <w:numId w:val="1"/>
              </w:numPr>
              <w:suppressAutoHyphens/>
              <w:autoSpaceDE w:val="0"/>
              <w:autoSpaceDN w:val="0"/>
              <w:adjustRightInd w:val="0"/>
              <w:spacing w:after="0" w:line="240" w:lineRule="auto"/>
              <w:ind w:right="-57"/>
              <w:contextualSpacing/>
              <w:jc w:val="both"/>
              <w:rPr>
                <w:rFonts w:ascii="Times New Roman" w:eastAsia="Calibri" w:hAnsi="Times New Roman" w:cs="Times New Roman"/>
                <w:lang w:val="uk-UA" w:eastAsia="zh-CN"/>
              </w:rPr>
            </w:pPr>
            <w:r w:rsidRPr="00E47D85">
              <w:rPr>
                <w:rFonts w:ascii="Times New Roman" w:eastAsia="Calibri" w:hAnsi="Times New Roman" w:cs="Times New Roman"/>
                <w:sz w:val="24"/>
                <w:szCs w:val="24"/>
                <w:lang w:val="uk-UA" w:eastAsia="zh-CN"/>
              </w:rPr>
              <w:t>визначення напрямків удосконалення або розвитку сфери фінансово-кредитних відносин, що є предметом аналізу</w:t>
            </w:r>
          </w:p>
        </w:tc>
        <w:tc>
          <w:tcPr>
            <w:tcW w:w="1701" w:type="dxa"/>
            <w:tcBorders>
              <w:top w:val="single" w:sz="4" w:space="0" w:color="auto"/>
              <w:left w:val="single" w:sz="4" w:space="0" w:color="auto"/>
              <w:bottom w:val="single" w:sz="4" w:space="0" w:color="auto"/>
              <w:right w:val="single" w:sz="4" w:space="0" w:color="auto"/>
            </w:tcBorders>
          </w:tcPr>
          <w:p w14:paraId="17901A4C"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0E4D917B"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8F68CA" w14:paraId="2A495CB2" w14:textId="77777777" w:rsidTr="001149F8">
        <w:tc>
          <w:tcPr>
            <w:tcW w:w="426" w:type="dxa"/>
            <w:tcBorders>
              <w:top w:val="single" w:sz="4" w:space="0" w:color="auto"/>
              <w:left w:val="single" w:sz="4" w:space="0" w:color="auto"/>
              <w:bottom w:val="single" w:sz="4" w:space="0" w:color="auto"/>
              <w:right w:val="single" w:sz="4" w:space="0" w:color="auto"/>
            </w:tcBorders>
          </w:tcPr>
          <w:p w14:paraId="4322C0E7"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p>
        </w:tc>
        <w:tc>
          <w:tcPr>
            <w:tcW w:w="5103" w:type="dxa"/>
            <w:tcBorders>
              <w:top w:val="single" w:sz="4" w:space="0" w:color="auto"/>
              <w:left w:val="single" w:sz="4" w:space="0" w:color="auto"/>
              <w:bottom w:val="single" w:sz="4" w:space="0" w:color="auto"/>
              <w:right w:val="single" w:sz="4" w:space="0" w:color="auto"/>
            </w:tcBorders>
            <w:hideMark/>
          </w:tcPr>
          <w:p w14:paraId="274F2FBE" w14:textId="77777777" w:rsidR="00B1600B" w:rsidRPr="00E47D85" w:rsidRDefault="00B1600B" w:rsidP="001149F8">
            <w:pPr>
              <w:widowControl w:val="0"/>
              <w:numPr>
                <w:ilvl w:val="0"/>
                <w:numId w:val="2"/>
              </w:numPr>
              <w:suppressAutoHyphens/>
              <w:autoSpaceDE w:val="0"/>
              <w:autoSpaceDN w:val="0"/>
              <w:adjustRightInd w:val="0"/>
              <w:spacing w:after="0" w:line="240" w:lineRule="auto"/>
              <w:ind w:right="-57"/>
              <w:contextualSpacing/>
              <w:jc w:val="both"/>
              <w:rPr>
                <w:rFonts w:ascii="Times New Roman" w:eastAsia="Calibri" w:hAnsi="Times New Roman" w:cs="Times New Roman"/>
                <w:sz w:val="24"/>
                <w:szCs w:val="24"/>
                <w:lang w:val="uk-UA" w:eastAsia="zh-CN"/>
              </w:rPr>
            </w:pPr>
            <w:r w:rsidRPr="00E47D85">
              <w:rPr>
                <w:rFonts w:ascii="Times New Roman" w:eastAsia="Calibri" w:hAnsi="Times New Roman" w:cs="Times New Roman"/>
                <w:sz w:val="24"/>
                <w:szCs w:val="24"/>
                <w:lang w:val="uk-UA" w:eastAsia="zh-CN"/>
              </w:rPr>
              <w:t>конкретні науково обґрунтовані пропозиції щодо поліпшення предмета дослідження</w:t>
            </w:r>
          </w:p>
        </w:tc>
        <w:tc>
          <w:tcPr>
            <w:tcW w:w="1701" w:type="dxa"/>
            <w:tcBorders>
              <w:top w:val="single" w:sz="4" w:space="0" w:color="auto"/>
              <w:left w:val="single" w:sz="4" w:space="0" w:color="auto"/>
              <w:bottom w:val="single" w:sz="4" w:space="0" w:color="auto"/>
              <w:right w:val="single" w:sz="4" w:space="0" w:color="auto"/>
            </w:tcBorders>
          </w:tcPr>
          <w:p w14:paraId="23E74CFD"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7B814BE4"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36275096"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5B75DDAC"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7</w:t>
            </w:r>
          </w:p>
        </w:tc>
        <w:tc>
          <w:tcPr>
            <w:tcW w:w="5103" w:type="dxa"/>
            <w:tcBorders>
              <w:top w:val="single" w:sz="4" w:space="0" w:color="auto"/>
              <w:left w:val="single" w:sz="4" w:space="0" w:color="auto"/>
              <w:bottom w:val="single" w:sz="4" w:space="0" w:color="auto"/>
              <w:right w:val="single" w:sz="4" w:space="0" w:color="auto"/>
            </w:tcBorders>
            <w:hideMark/>
          </w:tcPr>
          <w:p w14:paraId="53C5F47D"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Висновки</w:t>
            </w:r>
          </w:p>
        </w:tc>
        <w:tc>
          <w:tcPr>
            <w:tcW w:w="1701" w:type="dxa"/>
            <w:tcBorders>
              <w:top w:val="single" w:sz="4" w:space="0" w:color="auto"/>
              <w:left w:val="single" w:sz="4" w:space="0" w:color="auto"/>
              <w:bottom w:val="single" w:sz="4" w:space="0" w:color="auto"/>
              <w:right w:val="single" w:sz="4" w:space="0" w:color="auto"/>
            </w:tcBorders>
          </w:tcPr>
          <w:p w14:paraId="6C41338D"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1C63A7C1"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0419CF51"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1D4B4A2F"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8</w:t>
            </w:r>
          </w:p>
        </w:tc>
        <w:tc>
          <w:tcPr>
            <w:tcW w:w="5103" w:type="dxa"/>
            <w:tcBorders>
              <w:top w:val="single" w:sz="4" w:space="0" w:color="auto"/>
              <w:left w:val="single" w:sz="4" w:space="0" w:color="auto"/>
              <w:bottom w:val="single" w:sz="4" w:space="0" w:color="auto"/>
              <w:right w:val="single" w:sz="4" w:space="0" w:color="auto"/>
            </w:tcBorders>
            <w:hideMark/>
          </w:tcPr>
          <w:p w14:paraId="6C69AFAF"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Оформлення кваліфікаційної роботи</w:t>
            </w:r>
          </w:p>
        </w:tc>
        <w:tc>
          <w:tcPr>
            <w:tcW w:w="1701" w:type="dxa"/>
            <w:tcBorders>
              <w:top w:val="single" w:sz="4" w:space="0" w:color="auto"/>
              <w:left w:val="single" w:sz="4" w:space="0" w:color="auto"/>
              <w:bottom w:val="single" w:sz="4" w:space="0" w:color="auto"/>
              <w:right w:val="single" w:sz="4" w:space="0" w:color="auto"/>
            </w:tcBorders>
          </w:tcPr>
          <w:p w14:paraId="2D85B8C6"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7E0E427E"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43108AC8"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6D330D7F" w14:textId="77777777" w:rsidR="00B1600B" w:rsidRPr="00E47D85" w:rsidRDefault="00B1600B" w:rsidP="001149F8">
            <w:pPr>
              <w:widowControl w:val="0"/>
              <w:suppressAutoHyphens/>
              <w:autoSpaceDE w:val="0"/>
              <w:autoSpaceDN w:val="0"/>
              <w:adjustRightInd w:val="0"/>
              <w:spacing w:after="0"/>
              <w:ind w:right="33"/>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9</w:t>
            </w:r>
          </w:p>
        </w:tc>
        <w:tc>
          <w:tcPr>
            <w:tcW w:w="5103" w:type="dxa"/>
            <w:tcBorders>
              <w:top w:val="single" w:sz="4" w:space="0" w:color="auto"/>
              <w:left w:val="single" w:sz="4" w:space="0" w:color="auto"/>
              <w:bottom w:val="single" w:sz="4" w:space="0" w:color="auto"/>
              <w:right w:val="single" w:sz="4" w:space="0" w:color="auto"/>
            </w:tcBorders>
            <w:hideMark/>
          </w:tcPr>
          <w:p w14:paraId="5A99AE62"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Подання роботи на від</w:t>
            </w:r>
            <w:r>
              <w:rPr>
                <w:rFonts w:ascii="Times New Roman" w:eastAsia="Times New Roman" w:hAnsi="Times New Roman" w:cs="Times New Roman"/>
                <w:kern w:val="0"/>
                <w:lang w:val="uk-UA" w:eastAsia="zh-CN" w:bidi="uk-UA"/>
                <w14:ligatures w14:val="none"/>
              </w:rPr>
              <w:t>гук</w:t>
            </w:r>
          </w:p>
        </w:tc>
        <w:tc>
          <w:tcPr>
            <w:tcW w:w="1701" w:type="dxa"/>
            <w:tcBorders>
              <w:top w:val="single" w:sz="4" w:space="0" w:color="auto"/>
              <w:left w:val="single" w:sz="4" w:space="0" w:color="auto"/>
              <w:bottom w:val="single" w:sz="4" w:space="0" w:color="auto"/>
              <w:right w:val="single" w:sz="4" w:space="0" w:color="auto"/>
            </w:tcBorders>
          </w:tcPr>
          <w:p w14:paraId="54C3B925"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73A2AE95"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6D0EDA80"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6CA8EFD9" w14:textId="77777777" w:rsidR="00B1600B" w:rsidRPr="00E47D85" w:rsidRDefault="00B1600B" w:rsidP="001149F8">
            <w:pPr>
              <w:widowControl w:val="0"/>
              <w:suppressAutoHyphens/>
              <w:autoSpaceDE w:val="0"/>
              <w:autoSpaceDN w:val="0"/>
              <w:adjustRightInd w:val="0"/>
              <w:spacing w:after="0"/>
              <w:ind w:left="-108" w:righ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10</w:t>
            </w:r>
          </w:p>
        </w:tc>
        <w:tc>
          <w:tcPr>
            <w:tcW w:w="5103" w:type="dxa"/>
            <w:tcBorders>
              <w:top w:val="single" w:sz="4" w:space="0" w:color="auto"/>
              <w:left w:val="single" w:sz="4" w:space="0" w:color="auto"/>
              <w:bottom w:val="single" w:sz="4" w:space="0" w:color="auto"/>
              <w:right w:val="single" w:sz="4" w:space="0" w:color="auto"/>
            </w:tcBorders>
            <w:hideMark/>
          </w:tcPr>
          <w:p w14:paraId="280645D4"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Рецензування</w:t>
            </w:r>
          </w:p>
        </w:tc>
        <w:tc>
          <w:tcPr>
            <w:tcW w:w="1701" w:type="dxa"/>
            <w:tcBorders>
              <w:top w:val="single" w:sz="4" w:space="0" w:color="auto"/>
              <w:left w:val="single" w:sz="4" w:space="0" w:color="auto"/>
              <w:bottom w:val="single" w:sz="4" w:space="0" w:color="auto"/>
              <w:right w:val="single" w:sz="4" w:space="0" w:color="auto"/>
            </w:tcBorders>
          </w:tcPr>
          <w:p w14:paraId="13B1A25F"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20AECD83"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748BE2F8"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6DE15E61" w14:textId="77777777" w:rsidR="00B1600B" w:rsidRPr="00E47D85" w:rsidRDefault="00B1600B" w:rsidP="001149F8">
            <w:pPr>
              <w:widowControl w:val="0"/>
              <w:suppressAutoHyphens/>
              <w:autoSpaceDE w:val="0"/>
              <w:autoSpaceDN w:val="0"/>
              <w:adjustRightInd w:val="0"/>
              <w:spacing w:after="0"/>
              <w:ind w:left="-108" w:righ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11</w:t>
            </w:r>
          </w:p>
        </w:tc>
        <w:tc>
          <w:tcPr>
            <w:tcW w:w="5103" w:type="dxa"/>
            <w:tcBorders>
              <w:top w:val="single" w:sz="4" w:space="0" w:color="auto"/>
              <w:left w:val="single" w:sz="4" w:space="0" w:color="auto"/>
              <w:bottom w:val="single" w:sz="4" w:space="0" w:color="auto"/>
              <w:right w:val="single" w:sz="4" w:space="0" w:color="auto"/>
            </w:tcBorders>
            <w:hideMark/>
          </w:tcPr>
          <w:p w14:paraId="79EE8F12"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Підготовка до захисту</w:t>
            </w:r>
          </w:p>
        </w:tc>
        <w:tc>
          <w:tcPr>
            <w:tcW w:w="1701" w:type="dxa"/>
            <w:tcBorders>
              <w:top w:val="single" w:sz="4" w:space="0" w:color="auto"/>
              <w:left w:val="single" w:sz="4" w:space="0" w:color="auto"/>
              <w:bottom w:val="single" w:sz="4" w:space="0" w:color="auto"/>
              <w:right w:val="single" w:sz="4" w:space="0" w:color="auto"/>
            </w:tcBorders>
          </w:tcPr>
          <w:p w14:paraId="4FF38BAA"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4D41E8C6"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r w:rsidR="00B1600B" w:rsidRPr="00E47D85" w14:paraId="5B24671C" w14:textId="77777777" w:rsidTr="001149F8">
        <w:tc>
          <w:tcPr>
            <w:tcW w:w="426" w:type="dxa"/>
            <w:tcBorders>
              <w:top w:val="single" w:sz="4" w:space="0" w:color="auto"/>
              <w:left w:val="single" w:sz="4" w:space="0" w:color="auto"/>
              <w:bottom w:val="single" w:sz="4" w:space="0" w:color="auto"/>
              <w:right w:val="single" w:sz="4" w:space="0" w:color="auto"/>
            </w:tcBorders>
            <w:hideMark/>
          </w:tcPr>
          <w:p w14:paraId="358F4BA4" w14:textId="77777777" w:rsidR="00B1600B" w:rsidRPr="00E47D85" w:rsidRDefault="00B1600B" w:rsidP="001149F8">
            <w:pPr>
              <w:widowControl w:val="0"/>
              <w:suppressAutoHyphens/>
              <w:autoSpaceDE w:val="0"/>
              <w:autoSpaceDN w:val="0"/>
              <w:adjustRightInd w:val="0"/>
              <w:spacing w:after="0"/>
              <w:ind w:left="-108" w:right="-108"/>
              <w:jc w:val="center"/>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12</w:t>
            </w:r>
          </w:p>
        </w:tc>
        <w:tc>
          <w:tcPr>
            <w:tcW w:w="5103" w:type="dxa"/>
            <w:tcBorders>
              <w:top w:val="single" w:sz="4" w:space="0" w:color="auto"/>
              <w:left w:val="single" w:sz="4" w:space="0" w:color="auto"/>
              <w:bottom w:val="single" w:sz="4" w:space="0" w:color="auto"/>
              <w:right w:val="single" w:sz="4" w:space="0" w:color="auto"/>
            </w:tcBorders>
            <w:hideMark/>
          </w:tcPr>
          <w:p w14:paraId="55559CAE" w14:textId="77777777" w:rsidR="00B1600B" w:rsidRPr="00E47D85" w:rsidRDefault="00B1600B" w:rsidP="001149F8">
            <w:pPr>
              <w:widowControl w:val="0"/>
              <w:suppressAutoHyphens/>
              <w:autoSpaceDE w:val="0"/>
              <w:autoSpaceDN w:val="0"/>
              <w:adjustRightInd w:val="0"/>
              <w:spacing w:after="0"/>
              <w:ind w:left="-57" w:right="-57" w:hanging="51"/>
              <w:rPr>
                <w:rFonts w:ascii="Times New Roman" w:eastAsia="Times New Roman" w:hAnsi="Times New Roman" w:cs="Times New Roman"/>
                <w:kern w:val="0"/>
                <w:lang w:val="uk-UA" w:eastAsia="zh-CN" w:bidi="uk-UA"/>
                <w14:ligatures w14:val="none"/>
              </w:rPr>
            </w:pPr>
            <w:r w:rsidRPr="00E47D85">
              <w:rPr>
                <w:rFonts w:ascii="Times New Roman" w:eastAsia="Times New Roman" w:hAnsi="Times New Roman" w:cs="Times New Roman"/>
                <w:kern w:val="0"/>
                <w:lang w:val="uk-UA" w:eastAsia="zh-CN" w:bidi="uk-UA"/>
                <w14:ligatures w14:val="none"/>
              </w:rPr>
              <w:t>Захист кваліфікаційної роботи</w:t>
            </w:r>
          </w:p>
        </w:tc>
        <w:tc>
          <w:tcPr>
            <w:tcW w:w="1701" w:type="dxa"/>
            <w:tcBorders>
              <w:top w:val="single" w:sz="4" w:space="0" w:color="auto"/>
              <w:left w:val="single" w:sz="4" w:space="0" w:color="auto"/>
              <w:bottom w:val="single" w:sz="4" w:space="0" w:color="auto"/>
              <w:right w:val="single" w:sz="4" w:space="0" w:color="auto"/>
            </w:tcBorders>
          </w:tcPr>
          <w:p w14:paraId="5068B1B3"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c>
          <w:tcPr>
            <w:tcW w:w="2409" w:type="dxa"/>
            <w:tcBorders>
              <w:top w:val="single" w:sz="4" w:space="0" w:color="auto"/>
              <w:left w:val="single" w:sz="4" w:space="0" w:color="auto"/>
              <w:bottom w:val="single" w:sz="4" w:space="0" w:color="auto"/>
              <w:right w:val="single" w:sz="4" w:space="0" w:color="auto"/>
            </w:tcBorders>
          </w:tcPr>
          <w:p w14:paraId="5B760ED8" w14:textId="77777777" w:rsidR="00B1600B" w:rsidRPr="00E47D85" w:rsidRDefault="00B1600B" w:rsidP="001149F8">
            <w:pPr>
              <w:widowControl w:val="0"/>
              <w:suppressAutoHyphens/>
              <w:autoSpaceDE w:val="0"/>
              <w:autoSpaceDN w:val="0"/>
              <w:adjustRightInd w:val="0"/>
              <w:spacing w:after="0"/>
              <w:rPr>
                <w:rFonts w:ascii="Times New Roman" w:eastAsia="Times New Roman" w:hAnsi="Times New Roman" w:cs="Times New Roman"/>
                <w:kern w:val="0"/>
                <w:lang w:val="uk-UA" w:eastAsia="zh-CN" w:bidi="uk-UA"/>
                <w14:ligatures w14:val="none"/>
              </w:rPr>
            </w:pPr>
          </w:p>
        </w:tc>
      </w:tr>
    </w:tbl>
    <w:p w14:paraId="1E947391" w14:textId="77777777" w:rsidR="00B1600B" w:rsidRPr="00E47D85"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highlight w:val="yellow"/>
          <w:lang w:val="uk-UA" w:eastAsia="zh-CN" w:bidi="uk-UA"/>
          <w14:ligatures w14:val="none"/>
        </w:rPr>
      </w:pPr>
    </w:p>
    <w:p w14:paraId="402245B6" w14:textId="77777777" w:rsidR="00B1600B" w:rsidRPr="00E47D85"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highlight w:val="yellow"/>
          <w:lang w:val="uk-UA" w:eastAsia="zh-CN" w:bidi="uk-UA"/>
          <w14:ligatures w14:val="none"/>
        </w:rPr>
      </w:pPr>
    </w:p>
    <w:p w14:paraId="7DD92E41" w14:textId="77777777" w:rsidR="00B1600B" w:rsidRPr="00E47D85"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highlight w:val="yellow"/>
          <w:lang w:val="uk-UA" w:eastAsia="zh-CN" w:bidi="uk-UA"/>
          <w14:ligatures w14:val="none"/>
        </w:rPr>
      </w:pPr>
      <w:r w:rsidRPr="00FC613F">
        <w:rPr>
          <w:rFonts w:ascii="Times New Roman" w:eastAsia="Times New Roman" w:hAnsi="Times New Roman" w:cs="Times New Roman"/>
          <w:noProof/>
          <w:kern w:val="0"/>
          <w:lang w:val="ru-RU" w:eastAsia="ru-RU"/>
          <w14:ligatures w14:val="none"/>
        </w:rPr>
        <mc:AlternateContent>
          <mc:Choice Requires="wpg">
            <w:drawing>
              <wp:anchor distT="0" distB="0" distL="114300" distR="114300" simplePos="0" relativeHeight="251712512" behindDoc="0" locked="0" layoutInCell="1" allowOverlap="1" wp14:anchorId="0E377619" wp14:editId="00BA4D1E">
                <wp:simplePos x="0" y="0"/>
                <wp:positionH relativeFrom="column">
                  <wp:posOffset>0</wp:posOffset>
                </wp:positionH>
                <wp:positionV relativeFrom="paragraph">
                  <wp:posOffset>40640</wp:posOffset>
                </wp:positionV>
                <wp:extent cx="5819775" cy="1024890"/>
                <wp:effectExtent l="4445" t="635" r="0" b="3175"/>
                <wp:wrapNone/>
                <wp:docPr id="47078614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1024890"/>
                          <a:chOff x="1470" y="1104"/>
                          <a:chExt cx="9165" cy="1626"/>
                        </a:xfrm>
                      </wpg:grpSpPr>
                      <wps:wsp>
                        <wps:cNvPr id="1603462781" name="Text Box 8"/>
                        <wps:cNvSpPr txBox="1">
                          <a:spLocks noChangeArrowheads="1"/>
                        </wps:cNvSpPr>
                        <wps:spPr bwMode="auto">
                          <a:xfrm>
                            <a:off x="1470" y="1104"/>
                            <a:ext cx="4125"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A2296" w14:textId="77777777" w:rsidR="001149F8" w:rsidRPr="00E47D85" w:rsidRDefault="001149F8" w:rsidP="00B1600B">
                              <w:pPr>
                                <w:jc w:val="center"/>
                                <w:rPr>
                                  <w:rFonts w:ascii="Times New Roman" w:hAnsi="Times New Roman" w:cs="Times New Roman"/>
                                  <w:b/>
                                  <w:sz w:val="24"/>
                                  <w:szCs w:val="24"/>
                                  <w:lang w:val="ru-RU"/>
                                </w:rPr>
                              </w:pPr>
                              <w:r w:rsidRPr="00E47D85">
                                <w:rPr>
                                  <w:rFonts w:ascii="Times New Roman" w:hAnsi="Times New Roman" w:cs="Times New Roman"/>
                                  <w:b/>
                                  <w:sz w:val="24"/>
                                  <w:szCs w:val="24"/>
                                  <w:lang w:val="ru-RU"/>
                                </w:rPr>
                                <w:t>«</w:t>
                              </w:r>
                              <w:proofErr w:type="spellStart"/>
                              <w:r w:rsidRPr="00E47D85">
                                <w:rPr>
                                  <w:rFonts w:ascii="Times New Roman" w:hAnsi="Times New Roman" w:cs="Times New Roman"/>
                                  <w:b/>
                                  <w:sz w:val="24"/>
                                  <w:szCs w:val="24"/>
                                  <w:lang w:val="ru-RU"/>
                                </w:rPr>
                                <w:t>Затверджую</w:t>
                              </w:r>
                              <w:proofErr w:type="spellEnd"/>
                              <w:r w:rsidRPr="00E47D85">
                                <w:rPr>
                                  <w:rFonts w:ascii="Times New Roman" w:hAnsi="Times New Roman" w:cs="Times New Roman"/>
                                  <w:b/>
                                  <w:sz w:val="24"/>
                                  <w:szCs w:val="24"/>
                                  <w:lang w:val="ru-RU"/>
                                </w:rPr>
                                <w:t>»</w:t>
                              </w:r>
                            </w:p>
                            <w:p w14:paraId="672DB573" w14:textId="77777777" w:rsidR="001149F8" w:rsidRPr="00E47D85" w:rsidRDefault="001149F8" w:rsidP="00B1600B">
                              <w:pPr>
                                <w:jc w:val="center"/>
                                <w:rPr>
                                  <w:rFonts w:ascii="Times New Roman" w:hAnsi="Times New Roman" w:cs="Times New Roman"/>
                                  <w:b/>
                                  <w:sz w:val="24"/>
                                  <w:szCs w:val="24"/>
                                  <w:lang w:val="ru-RU"/>
                                </w:rPr>
                              </w:pPr>
                              <w:proofErr w:type="spellStart"/>
                              <w:r w:rsidRPr="00E47D85">
                                <w:rPr>
                                  <w:rFonts w:ascii="Times New Roman" w:hAnsi="Times New Roman" w:cs="Times New Roman"/>
                                  <w:b/>
                                  <w:sz w:val="24"/>
                                  <w:szCs w:val="24"/>
                                  <w:lang w:val="ru-RU"/>
                                </w:rPr>
                                <w:t>Науковий</w:t>
                              </w:r>
                              <w:proofErr w:type="spellEnd"/>
                              <w:r w:rsidRPr="00E47D85">
                                <w:rPr>
                                  <w:rFonts w:ascii="Times New Roman" w:hAnsi="Times New Roman" w:cs="Times New Roman"/>
                                  <w:b/>
                                  <w:sz w:val="24"/>
                                  <w:szCs w:val="24"/>
                                  <w:lang w:val="ru-RU"/>
                                </w:rPr>
                                <w:t xml:space="preserve"> </w:t>
                              </w:r>
                              <w:proofErr w:type="spellStart"/>
                              <w:r w:rsidRPr="00E47D85">
                                <w:rPr>
                                  <w:rFonts w:ascii="Times New Roman" w:hAnsi="Times New Roman" w:cs="Times New Roman"/>
                                  <w:b/>
                                  <w:sz w:val="24"/>
                                  <w:szCs w:val="24"/>
                                  <w:lang w:val="ru-RU"/>
                                </w:rPr>
                                <w:t>керівник</w:t>
                              </w:r>
                              <w:proofErr w:type="spellEnd"/>
                            </w:p>
                            <w:p w14:paraId="5F96D843" w14:textId="77777777" w:rsidR="001149F8" w:rsidRPr="00E47D85" w:rsidRDefault="001149F8" w:rsidP="00B1600B">
                              <w:pPr>
                                <w:jc w:val="center"/>
                                <w:rPr>
                                  <w:rFonts w:ascii="Times New Roman" w:hAnsi="Times New Roman" w:cs="Times New Roman"/>
                                  <w:sz w:val="20"/>
                                  <w:szCs w:val="20"/>
                                  <w:lang w:val="ru-RU"/>
                                </w:rPr>
                              </w:pPr>
                              <w:r w:rsidRPr="00E47D85">
                                <w:rPr>
                                  <w:rFonts w:ascii="Times New Roman" w:hAnsi="Times New Roman" w:cs="Times New Roman"/>
                                  <w:sz w:val="20"/>
                                  <w:szCs w:val="20"/>
                                  <w:lang w:val="ru-RU"/>
                                </w:rPr>
                                <w:t>___________________________</w:t>
                              </w:r>
                            </w:p>
                            <w:p w14:paraId="38F37A3A" w14:textId="77777777" w:rsidR="001149F8" w:rsidRPr="00E47D85" w:rsidRDefault="001149F8" w:rsidP="00B1600B">
                              <w:pPr>
                                <w:jc w:val="center"/>
                                <w:rPr>
                                  <w:rFonts w:ascii="Times New Roman" w:hAnsi="Times New Roman" w:cs="Times New Roman"/>
                                  <w:sz w:val="18"/>
                                  <w:szCs w:val="18"/>
                                  <w:lang w:val="ru-RU"/>
                                </w:rPr>
                              </w:pPr>
                              <w:r w:rsidRPr="00E47D85">
                                <w:rPr>
                                  <w:rFonts w:ascii="Times New Roman" w:hAnsi="Times New Roman" w:cs="Times New Roman"/>
                                  <w:sz w:val="18"/>
                                  <w:szCs w:val="18"/>
                                  <w:lang w:val="ru-RU"/>
                                </w:rPr>
                                <w:t>(</w:t>
                              </w:r>
                              <w:proofErr w:type="spellStart"/>
                              <w:r w:rsidRPr="00E47D85">
                                <w:rPr>
                                  <w:rFonts w:ascii="Times New Roman" w:hAnsi="Times New Roman" w:cs="Times New Roman"/>
                                  <w:sz w:val="18"/>
                                  <w:szCs w:val="18"/>
                                  <w:lang w:val="ru-RU"/>
                                </w:rPr>
                                <w:t>підпис</w:t>
                              </w:r>
                              <w:proofErr w:type="spellEnd"/>
                              <w:r w:rsidRPr="00E47D85">
                                <w:rPr>
                                  <w:rFonts w:ascii="Times New Roman" w:hAnsi="Times New Roman" w:cs="Times New Roman"/>
                                  <w:sz w:val="18"/>
                                  <w:szCs w:val="18"/>
                                  <w:lang w:val="ru-RU"/>
                                </w:rPr>
                                <w:t>)</w:t>
                              </w:r>
                            </w:p>
                            <w:p w14:paraId="6FA4CE85" w14:textId="77777777" w:rsidR="001149F8" w:rsidRPr="00E47D85" w:rsidRDefault="001149F8" w:rsidP="00B1600B">
                              <w:pPr>
                                <w:spacing w:before="120"/>
                                <w:jc w:val="center"/>
                                <w:rPr>
                                  <w:sz w:val="20"/>
                                  <w:szCs w:val="20"/>
                                  <w:lang w:val="ru-RU"/>
                                </w:rPr>
                              </w:pPr>
                              <w:r w:rsidRPr="00E47D85">
                                <w:rPr>
                                  <w:sz w:val="20"/>
                                  <w:szCs w:val="20"/>
                                  <w:lang w:val="ru-RU"/>
                                </w:rPr>
                                <w:t>« ___ » _____________ 20__ р.</w:t>
                              </w:r>
                            </w:p>
                            <w:p w14:paraId="2093C126" w14:textId="77777777" w:rsidR="001149F8" w:rsidRPr="00E47D85" w:rsidRDefault="001149F8" w:rsidP="00B1600B">
                              <w:pPr>
                                <w:rPr>
                                  <w:sz w:val="28"/>
                                  <w:szCs w:val="28"/>
                                  <w:lang w:val="ru-RU"/>
                                </w:rPr>
                              </w:pPr>
                            </w:p>
                          </w:txbxContent>
                        </wps:txbx>
                        <wps:bodyPr rot="0" vert="horz" wrap="square" lIns="18000" tIns="0" rIns="18000" bIns="0" anchor="t" anchorCtr="0" upright="1">
                          <a:noAutofit/>
                        </wps:bodyPr>
                      </wps:wsp>
                      <wps:wsp>
                        <wps:cNvPr id="235760050" name="Text Box 9"/>
                        <wps:cNvSpPr txBox="1">
                          <a:spLocks noChangeArrowheads="1"/>
                        </wps:cNvSpPr>
                        <wps:spPr bwMode="auto">
                          <a:xfrm>
                            <a:off x="6510" y="1104"/>
                            <a:ext cx="4125" cy="1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02CF6" w14:textId="77777777" w:rsidR="001149F8" w:rsidRPr="00E47D85" w:rsidRDefault="001149F8" w:rsidP="00B1600B">
                              <w:pPr>
                                <w:jc w:val="center"/>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Індивідуальний</w:t>
                              </w:r>
                              <w:proofErr w:type="spellEnd"/>
                              <w:r>
                                <w:rPr>
                                  <w:rFonts w:ascii="Times New Roman" w:hAnsi="Times New Roman" w:cs="Times New Roman"/>
                                  <w:b/>
                                  <w:sz w:val="24"/>
                                  <w:szCs w:val="24"/>
                                  <w:lang w:val="ru-RU"/>
                                </w:rPr>
                                <w:t xml:space="preserve"> план </w:t>
                              </w:r>
                              <w:proofErr w:type="spellStart"/>
                              <w:r>
                                <w:rPr>
                                  <w:rFonts w:ascii="Times New Roman" w:hAnsi="Times New Roman" w:cs="Times New Roman"/>
                                  <w:b/>
                                  <w:sz w:val="24"/>
                                  <w:szCs w:val="24"/>
                                  <w:lang w:val="ru-RU"/>
                                </w:rPr>
                                <w:t>склав</w:t>
                              </w:r>
                              <w:proofErr w:type="spellEnd"/>
                            </w:p>
                            <w:p w14:paraId="6859B4DA" w14:textId="77777777" w:rsidR="001149F8" w:rsidRPr="009B5953" w:rsidRDefault="001149F8" w:rsidP="00B1600B">
                              <w:pPr>
                                <w:jc w:val="center"/>
                                <w:rPr>
                                  <w:sz w:val="20"/>
                                  <w:szCs w:val="20"/>
                                  <w:lang w:val="ru-RU"/>
                                </w:rPr>
                              </w:pPr>
                              <w:r w:rsidRPr="009B5953">
                                <w:rPr>
                                  <w:sz w:val="20"/>
                                  <w:szCs w:val="20"/>
                                  <w:lang w:val="ru-RU"/>
                                </w:rPr>
                                <w:t>___________________________</w:t>
                              </w:r>
                            </w:p>
                            <w:p w14:paraId="547C0714" w14:textId="77777777" w:rsidR="001149F8" w:rsidRPr="009B5953" w:rsidRDefault="001149F8" w:rsidP="00B1600B">
                              <w:pPr>
                                <w:jc w:val="center"/>
                                <w:rPr>
                                  <w:rFonts w:ascii="Times New Roman" w:hAnsi="Times New Roman" w:cs="Times New Roman"/>
                                  <w:sz w:val="18"/>
                                  <w:szCs w:val="18"/>
                                  <w:lang w:val="ru-RU"/>
                                </w:rPr>
                              </w:pPr>
                              <w:r w:rsidRPr="009B5953">
                                <w:rPr>
                                  <w:rFonts w:ascii="Times New Roman" w:hAnsi="Times New Roman" w:cs="Times New Roman"/>
                                  <w:sz w:val="18"/>
                                  <w:szCs w:val="18"/>
                                  <w:lang w:val="ru-RU"/>
                                </w:rPr>
                                <w:t>(</w:t>
                              </w:r>
                              <w:proofErr w:type="spellStart"/>
                              <w:r w:rsidRPr="009B5953">
                                <w:rPr>
                                  <w:rFonts w:ascii="Times New Roman" w:hAnsi="Times New Roman" w:cs="Times New Roman"/>
                                  <w:sz w:val="18"/>
                                  <w:szCs w:val="18"/>
                                  <w:lang w:val="ru-RU"/>
                                </w:rPr>
                                <w:t>підпис</w:t>
                              </w:r>
                              <w:proofErr w:type="spellEnd"/>
                              <w:r w:rsidRPr="009B5953">
                                <w:rPr>
                                  <w:rFonts w:ascii="Times New Roman" w:hAnsi="Times New Roman" w:cs="Times New Roman"/>
                                  <w:sz w:val="18"/>
                                  <w:szCs w:val="18"/>
                                  <w:lang w:val="ru-RU"/>
                                </w:rPr>
                                <w:t xml:space="preserve"> студента)</w:t>
                              </w:r>
                            </w:p>
                            <w:p w14:paraId="35287C15" w14:textId="77777777" w:rsidR="001149F8" w:rsidRPr="00E47D85" w:rsidRDefault="001149F8" w:rsidP="00B1600B">
                              <w:pPr>
                                <w:jc w:val="center"/>
                                <w:rPr>
                                  <w:rFonts w:ascii="Times New Roman" w:hAnsi="Times New Roman" w:cs="Times New Roman"/>
                                  <w:lang w:val="uk-UA"/>
                                </w:rPr>
                              </w:pPr>
                              <w:r w:rsidRPr="00E47D85">
                                <w:rPr>
                                  <w:rFonts w:ascii="Times New Roman" w:hAnsi="Times New Roman" w:cs="Times New Roman"/>
                                  <w:sz w:val="20"/>
                                  <w:szCs w:val="20"/>
                                </w:rPr>
                                <w:t>« ___ »</w:t>
                              </w:r>
                              <w:r>
                                <w:rPr>
                                  <w:rFonts w:ascii="Times New Roman" w:hAnsi="Times New Roman" w:cs="Times New Roman"/>
                                  <w:sz w:val="20"/>
                                  <w:szCs w:val="20"/>
                                  <w:lang w:val="uk-UA"/>
                                </w:rPr>
                                <w:t xml:space="preserve"> _______</w:t>
                              </w:r>
                              <w:r w:rsidRPr="00E47D85">
                                <w:rPr>
                                  <w:rFonts w:ascii="Times New Roman" w:hAnsi="Times New Roman" w:cs="Times New Roman"/>
                                  <w:sz w:val="20"/>
                                  <w:szCs w:val="20"/>
                                </w:rPr>
                                <w:t xml:space="preserve"> 20</w:t>
                              </w:r>
                              <w:r>
                                <w:rPr>
                                  <w:rFonts w:ascii="Times New Roman" w:hAnsi="Times New Roman" w:cs="Times New Roman"/>
                                  <w:sz w:val="20"/>
                                  <w:szCs w:val="20"/>
                                  <w:lang w:val="uk-UA"/>
                                </w:rPr>
                                <w:t>___</w:t>
                              </w:r>
                              <w:r w:rsidRPr="00E47D85">
                                <w:rPr>
                                  <w:rFonts w:ascii="Times New Roman" w:hAnsi="Times New Roman" w:cs="Times New Roman"/>
                                  <w:sz w:val="20"/>
                                  <w:szCs w:val="20"/>
                                </w:rPr>
                                <w:t xml:space="preserve"> р.</w:t>
                              </w:r>
                            </w:p>
                            <w:p w14:paraId="6D2D0818" w14:textId="77777777" w:rsidR="001149F8" w:rsidRPr="00FC613F" w:rsidRDefault="001149F8" w:rsidP="00B1600B">
                              <w:pPr>
                                <w:rPr>
                                  <w:rFonts w:ascii="Times New Roman" w:hAnsi="Times New Roman" w:cs="Times New Roman"/>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77619" id="_x0000_s1030" style="position:absolute;margin-left:0;margin-top:3.2pt;width:458.25pt;height:80.7pt;z-index:251712512" coordorigin="1470,1104" coordsize="916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">
                <v:shape id="Text Box 8" o:spid="_x0000_s1031" type="#_x0000_t202" style="position:absolute;left:1470;top:1104;width:41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" stroked="f">
                  <v:textbox inset=".5mm,0,.5mm,0">
                    <w:txbxContent>
                      <w:p w14:paraId="4F9A2296" w14:textId="77777777" w:rsidR="001149F8" w:rsidRPr="00E47D85" w:rsidRDefault="001149F8" w:rsidP="00B1600B">
                        <w:pPr>
                          <w:jc w:val="center"/>
                          <w:rPr>
                            <w:rFonts w:ascii="Times New Roman" w:hAnsi="Times New Roman" w:cs="Times New Roman"/>
                            <w:b/>
                            <w:sz w:val="24"/>
                            <w:szCs w:val="24"/>
                            <w:lang w:val="ru-RU"/>
                          </w:rPr>
                        </w:pPr>
                        <w:r w:rsidRPr="00E47D85">
                          <w:rPr>
                            <w:rFonts w:ascii="Times New Roman" w:hAnsi="Times New Roman" w:cs="Times New Roman"/>
                            <w:b/>
                            <w:sz w:val="24"/>
                            <w:szCs w:val="24"/>
                            <w:lang w:val="ru-RU"/>
                          </w:rPr>
                          <w:t>«</w:t>
                        </w:r>
                        <w:proofErr w:type="spellStart"/>
                        <w:r w:rsidRPr="00E47D85">
                          <w:rPr>
                            <w:rFonts w:ascii="Times New Roman" w:hAnsi="Times New Roman" w:cs="Times New Roman"/>
                            <w:b/>
                            <w:sz w:val="24"/>
                            <w:szCs w:val="24"/>
                            <w:lang w:val="ru-RU"/>
                          </w:rPr>
                          <w:t>Затверджую</w:t>
                        </w:r>
                        <w:proofErr w:type="spellEnd"/>
                        <w:r w:rsidRPr="00E47D85">
                          <w:rPr>
                            <w:rFonts w:ascii="Times New Roman" w:hAnsi="Times New Roman" w:cs="Times New Roman"/>
                            <w:b/>
                            <w:sz w:val="24"/>
                            <w:szCs w:val="24"/>
                            <w:lang w:val="ru-RU"/>
                          </w:rPr>
                          <w:t>»</w:t>
                        </w:r>
                      </w:p>
                      <w:p w14:paraId="672DB573" w14:textId="77777777" w:rsidR="001149F8" w:rsidRPr="00E47D85" w:rsidRDefault="001149F8" w:rsidP="00B1600B">
                        <w:pPr>
                          <w:jc w:val="center"/>
                          <w:rPr>
                            <w:rFonts w:ascii="Times New Roman" w:hAnsi="Times New Roman" w:cs="Times New Roman"/>
                            <w:b/>
                            <w:sz w:val="24"/>
                            <w:szCs w:val="24"/>
                            <w:lang w:val="ru-RU"/>
                          </w:rPr>
                        </w:pPr>
                        <w:proofErr w:type="spellStart"/>
                        <w:r w:rsidRPr="00E47D85">
                          <w:rPr>
                            <w:rFonts w:ascii="Times New Roman" w:hAnsi="Times New Roman" w:cs="Times New Roman"/>
                            <w:b/>
                            <w:sz w:val="24"/>
                            <w:szCs w:val="24"/>
                            <w:lang w:val="ru-RU"/>
                          </w:rPr>
                          <w:t>Науковий</w:t>
                        </w:r>
                        <w:proofErr w:type="spellEnd"/>
                        <w:r w:rsidRPr="00E47D85">
                          <w:rPr>
                            <w:rFonts w:ascii="Times New Roman" w:hAnsi="Times New Roman" w:cs="Times New Roman"/>
                            <w:b/>
                            <w:sz w:val="24"/>
                            <w:szCs w:val="24"/>
                            <w:lang w:val="ru-RU"/>
                          </w:rPr>
                          <w:t xml:space="preserve"> </w:t>
                        </w:r>
                        <w:proofErr w:type="spellStart"/>
                        <w:r w:rsidRPr="00E47D85">
                          <w:rPr>
                            <w:rFonts w:ascii="Times New Roman" w:hAnsi="Times New Roman" w:cs="Times New Roman"/>
                            <w:b/>
                            <w:sz w:val="24"/>
                            <w:szCs w:val="24"/>
                            <w:lang w:val="ru-RU"/>
                          </w:rPr>
                          <w:t>керівник</w:t>
                        </w:r>
                        <w:proofErr w:type="spellEnd"/>
                      </w:p>
                      <w:p w14:paraId="5F96D843" w14:textId="77777777" w:rsidR="001149F8" w:rsidRPr="00E47D85" w:rsidRDefault="001149F8" w:rsidP="00B1600B">
                        <w:pPr>
                          <w:jc w:val="center"/>
                          <w:rPr>
                            <w:rFonts w:ascii="Times New Roman" w:hAnsi="Times New Roman" w:cs="Times New Roman"/>
                            <w:sz w:val="20"/>
                            <w:szCs w:val="20"/>
                            <w:lang w:val="ru-RU"/>
                          </w:rPr>
                        </w:pPr>
                        <w:r w:rsidRPr="00E47D85">
                          <w:rPr>
                            <w:rFonts w:ascii="Times New Roman" w:hAnsi="Times New Roman" w:cs="Times New Roman"/>
                            <w:sz w:val="20"/>
                            <w:szCs w:val="20"/>
                            <w:lang w:val="ru-RU"/>
                          </w:rPr>
                          <w:t>___________________________</w:t>
                        </w:r>
                      </w:p>
                      <w:p w14:paraId="38F37A3A" w14:textId="77777777" w:rsidR="001149F8" w:rsidRPr="00E47D85" w:rsidRDefault="001149F8" w:rsidP="00B1600B">
                        <w:pPr>
                          <w:jc w:val="center"/>
                          <w:rPr>
                            <w:rFonts w:ascii="Times New Roman" w:hAnsi="Times New Roman" w:cs="Times New Roman"/>
                            <w:sz w:val="18"/>
                            <w:szCs w:val="18"/>
                            <w:lang w:val="ru-RU"/>
                          </w:rPr>
                        </w:pPr>
                        <w:r w:rsidRPr="00E47D85">
                          <w:rPr>
                            <w:rFonts w:ascii="Times New Roman" w:hAnsi="Times New Roman" w:cs="Times New Roman"/>
                            <w:sz w:val="18"/>
                            <w:szCs w:val="18"/>
                            <w:lang w:val="ru-RU"/>
                          </w:rPr>
                          <w:t>(</w:t>
                        </w:r>
                        <w:proofErr w:type="spellStart"/>
                        <w:r w:rsidRPr="00E47D85">
                          <w:rPr>
                            <w:rFonts w:ascii="Times New Roman" w:hAnsi="Times New Roman" w:cs="Times New Roman"/>
                            <w:sz w:val="18"/>
                            <w:szCs w:val="18"/>
                            <w:lang w:val="ru-RU"/>
                          </w:rPr>
                          <w:t>підпис</w:t>
                        </w:r>
                        <w:proofErr w:type="spellEnd"/>
                        <w:r w:rsidRPr="00E47D85">
                          <w:rPr>
                            <w:rFonts w:ascii="Times New Roman" w:hAnsi="Times New Roman" w:cs="Times New Roman"/>
                            <w:sz w:val="18"/>
                            <w:szCs w:val="18"/>
                            <w:lang w:val="ru-RU"/>
                          </w:rPr>
                          <w:t>)</w:t>
                        </w:r>
                      </w:p>
                      <w:p w14:paraId="6FA4CE85" w14:textId="77777777" w:rsidR="001149F8" w:rsidRPr="00E47D85" w:rsidRDefault="001149F8" w:rsidP="00B1600B">
                        <w:pPr>
                          <w:spacing w:before="120"/>
                          <w:jc w:val="center"/>
                          <w:rPr>
                            <w:sz w:val="20"/>
                            <w:szCs w:val="20"/>
                            <w:lang w:val="ru-RU"/>
                          </w:rPr>
                        </w:pPr>
                        <w:r w:rsidRPr="00E47D85">
                          <w:rPr>
                            <w:sz w:val="20"/>
                            <w:szCs w:val="20"/>
                            <w:lang w:val="ru-RU"/>
                          </w:rPr>
                          <w:t>« ___ » _____________ 20__ р.</w:t>
                        </w:r>
                      </w:p>
                      <w:p w14:paraId="2093C126" w14:textId="77777777" w:rsidR="001149F8" w:rsidRPr="00E47D85" w:rsidRDefault="001149F8" w:rsidP="00B1600B">
                        <w:pPr>
                          <w:rPr>
                            <w:sz w:val="28"/>
                            <w:szCs w:val="28"/>
                            <w:lang w:val="ru-RU"/>
                          </w:rPr>
                        </w:pPr>
                      </w:p>
                    </w:txbxContent>
                  </v:textbox>
                </v:shape>
                <v:shape id="Text Box 9" o:spid="_x0000_s1032" type="#_x0000_t202" style="position:absolute;left:6510;top:1104;width:41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" stroked="f">
                  <v:textbox inset=".5mm,0,.5mm,0">
                    <w:txbxContent>
                      <w:p w14:paraId="57D02CF6" w14:textId="77777777" w:rsidR="001149F8" w:rsidRPr="00E47D85" w:rsidRDefault="001149F8" w:rsidP="00B1600B">
                        <w:pPr>
                          <w:jc w:val="center"/>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Індивідуальний</w:t>
                        </w:r>
                        <w:proofErr w:type="spellEnd"/>
                        <w:r>
                          <w:rPr>
                            <w:rFonts w:ascii="Times New Roman" w:hAnsi="Times New Roman" w:cs="Times New Roman"/>
                            <w:b/>
                            <w:sz w:val="24"/>
                            <w:szCs w:val="24"/>
                            <w:lang w:val="ru-RU"/>
                          </w:rPr>
                          <w:t xml:space="preserve"> план </w:t>
                        </w:r>
                        <w:proofErr w:type="spellStart"/>
                        <w:r>
                          <w:rPr>
                            <w:rFonts w:ascii="Times New Roman" w:hAnsi="Times New Roman" w:cs="Times New Roman"/>
                            <w:b/>
                            <w:sz w:val="24"/>
                            <w:szCs w:val="24"/>
                            <w:lang w:val="ru-RU"/>
                          </w:rPr>
                          <w:t>склав</w:t>
                        </w:r>
                        <w:proofErr w:type="spellEnd"/>
                      </w:p>
                      <w:p w14:paraId="6859B4DA" w14:textId="77777777" w:rsidR="001149F8" w:rsidRPr="009B5953" w:rsidRDefault="001149F8" w:rsidP="00B1600B">
                        <w:pPr>
                          <w:jc w:val="center"/>
                          <w:rPr>
                            <w:sz w:val="20"/>
                            <w:szCs w:val="20"/>
                            <w:lang w:val="ru-RU"/>
                          </w:rPr>
                        </w:pPr>
                        <w:r w:rsidRPr="009B5953">
                          <w:rPr>
                            <w:sz w:val="20"/>
                            <w:szCs w:val="20"/>
                            <w:lang w:val="ru-RU"/>
                          </w:rPr>
                          <w:t>___________________________</w:t>
                        </w:r>
                      </w:p>
                      <w:p w14:paraId="547C0714" w14:textId="77777777" w:rsidR="001149F8" w:rsidRPr="009B5953" w:rsidRDefault="001149F8" w:rsidP="00B1600B">
                        <w:pPr>
                          <w:jc w:val="center"/>
                          <w:rPr>
                            <w:rFonts w:ascii="Times New Roman" w:hAnsi="Times New Roman" w:cs="Times New Roman"/>
                            <w:sz w:val="18"/>
                            <w:szCs w:val="18"/>
                            <w:lang w:val="ru-RU"/>
                          </w:rPr>
                        </w:pPr>
                        <w:r w:rsidRPr="009B5953">
                          <w:rPr>
                            <w:rFonts w:ascii="Times New Roman" w:hAnsi="Times New Roman" w:cs="Times New Roman"/>
                            <w:sz w:val="18"/>
                            <w:szCs w:val="18"/>
                            <w:lang w:val="ru-RU"/>
                          </w:rPr>
                          <w:t>(</w:t>
                        </w:r>
                        <w:proofErr w:type="spellStart"/>
                        <w:r w:rsidRPr="009B5953">
                          <w:rPr>
                            <w:rFonts w:ascii="Times New Roman" w:hAnsi="Times New Roman" w:cs="Times New Roman"/>
                            <w:sz w:val="18"/>
                            <w:szCs w:val="18"/>
                            <w:lang w:val="ru-RU"/>
                          </w:rPr>
                          <w:t>підпис</w:t>
                        </w:r>
                        <w:proofErr w:type="spellEnd"/>
                        <w:r w:rsidRPr="009B5953">
                          <w:rPr>
                            <w:rFonts w:ascii="Times New Roman" w:hAnsi="Times New Roman" w:cs="Times New Roman"/>
                            <w:sz w:val="18"/>
                            <w:szCs w:val="18"/>
                            <w:lang w:val="ru-RU"/>
                          </w:rPr>
                          <w:t xml:space="preserve"> студента)</w:t>
                        </w:r>
                      </w:p>
                      <w:p w14:paraId="35287C15" w14:textId="77777777" w:rsidR="001149F8" w:rsidRPr="00E47D85" w:rsidRDefault="001149F8" w:rsidP="00B1600B">
                        <w:pPr>
                          <w:jc w:val="center"/>
                          <w:rPr>
                            <w:rFonts w:ascii="Times New Roman" w:hAnsi="Times New Roman" w:cs="Times New Roman"/>
                            <w:lang w:val="uk-UA"/>
                          </w:rPr>
                        </w:pPr>
                        <w:r w:rsidRPr="00E47D85">
                          <w:rPr>
                            <w:rFonts w:ascii="Times New Roman" w:hAnsi="Times New Roman" w:cs="Times New Roman"/>
                            <w:sz w:val="20"/>
                            <w:szCs w:val="20"/>
                          </w:rPr>
                          <w:t>« ___ »</w:t>
                        </w:r>
                        <w:r>
                          <w:rPr>
                            <w:rFonts w:ascii="Times New Roman" w:hAnsi="Times New Roman" w:cs="Times New Roman"/>
                            <w:sz w:val="20"/>
                            <w:szCs w:val="20"/>
                            <w:lang w:val="uk-UA"/>
                          </w:rPr>
                          <w:t xml:space="preserve"> _______</w:t>
                        </w:r>
                        <w:r w:rsidRPr="00E47D85">
                          <w:rPr>
                            <w:rFonts w:ascii="Times New Roman" w:hAnsi="Times New Roman" w:cs="Times New Roman"/>
                            <w:sz w:val="20"/>
                            <w:szCs w:val="20"/>
                          </w:rPr>
                          <w:t xml:space="preserve"> 20</w:t>
                        </w:r>
                        <w:r>
                          <w:rPr>
                            <w:rFonts w:ascii="Times New Roman" w:hAnsi="Times New Roman" w:cs="Times New Roman"/>
                            <w:sz w:val="20"/>
                            <w:szCs w:val="20"/>
                            <w:lang w:val="uk-UA"/>
                          </w:rPr>
                          <w:t>___</w:t>
                        </w:r>
                        <w:r w:rsidRPr="00E47D85">
                          <w:rPr>
                            <w:rFonts w:ascii="Times New Roman" w:hAnsi="Times New Roman" w:cs="Times New Roman"/>
                            <w:sz w:val="20"/>
                            <w:szCs w:val="20"/>
                          </w:rPr>
                          <w:t xml:space="preserve"> р.</w:t>
                        </w:r>
                      </w:p>
                      <w:p w14:paraId="6D2D0818" w14:textId="77777777" w:rsidR="001149F8" w:rsidRPr="00FC613F" w:rsidRDefault="001149F8" w:rsidP="00B1600B">
                        <w:pPr>
                          <w:rPr>
                            <w:rFonts w:ascii="Times New Roman" w:hAnsi="Times New Roman" w:cs="Times New Roman"/>
                          </w:rPr>
                        </w:pPr>
                      </w:p>
                    </w:txbxContent>
                  </v:textbox>
                </v:shape>
              </v:group>
            </w:pict>
          </mc:Fallback>
        </mc:AlternateContent>
      </w:r>
    </w:p>
    <w:p w14:paraId="0FD07D56" w14:textId="77777777" w:rsidR="00B1600B"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highlight w:val="yellow"/>
          <w:lang w:val="ru-RU" w:eastAsia="zh-CN" w:bidi="uk-UA"/>
          <w14:ligatures w14:val="none"/>
        </w:rPr>
      </w:pPr>
    </w:p>
    <w:p w14:paraId="4C64FA53" w14:textId="77777777" w:rsidR="00B1600B" w:rsidRPr="00E47D85" w:rsidRDefault="00B1600B" w:rsidP="00B1600B">
      <w:pPr>
        <w:widowControl w:val="0"/>
        <w:suppressAutoHyphens/>
        <w:autoSpaceDE w:val="0"/>
        <w:autoSpaceDN w:val="0"/>
        <w:adjustRightInd w:val="0"/>
        <w:spacing w:after="0" w:line="240" w:lineRule="auto"/>
        <w:rPr>
          <w:rFonts w:ascii="Times New Roman" w:eastAsia="Times New Roman" w:hAnsi="Times New Roman" w:cs="Times New Roman"/>
          <w:kern w:val="0"/>
          <w:highlight w:val="yellow"/>
          <w:lang w:val="ru-RU" w:eastAsia="zh-CN" w:bidi="uk-UA"/>
          <w14:ligatures w14:val="none"/>
        </w:rPr>
      </w:pPr>
    </w:p>
    <w:p w14:paraId="58E410D3" w14:textId="77777777" w:rsidR="00B1600B" w:rsidRDefault="00B1600B" w:rsidP="00B1600B">
      <w:pPr>
        <w:widowControl w:val="0"/>
        <w:suppressAutoHyphens/>
        <w:autoSpaceDE w:val="0"/>
        <w:spacing w:after="0" w:line="240" w:lineRule="auto"/>
        <w:rPr>
          <w:rFonts w:ascii="Times New Roman" w:eastAsia="Times New Roman" w:hAnsi="Times New Roman" w:cs="Times New Roman"/>
          <w:kern w:val="0"/>
          <w:sz w:val="28"/>
          <w:szCs w:val="28"/>
          <w:lang w:val="uk-UA" w:eastAsia="zh-CN" w:bidi="uk-UA"/>
          <w14:ligatures w14:val="none"/>
        </w:rPr>
      </w:pPr>
    </w:p>
    <w:p w14:paraId="73DDADF7" w14:textId="77777777" w:rsidR="00B1600B" w:rsidRPr="00E47D85" w:rsidRDefault="00B1600B" w:rsidP="00B1600B">
      <w:pPr>
        <w:widowControl w:val="0"/>
        <w:suppressAutoHyphens/>
        <w:autoSpaceDE w:val="0"/>
        <w:spacing w:after="0" w:line="240" w:lineRule="auto"/>
        <w:rPr>
          <w:rFonts w:ascii="Times New Roman" w:eastAsia="Times New Roman" w:hAnsi="Times New Roman" w:cs="Times New Roman"/>
          <w:kern w:val="0"/>
          <w:sz w:val="28"/>
          <w:szCs w:val="28"/>
          <w:lang w:val="uk-UA" w:eastAsia="zh-CN" w:bidi="uk-UA"/>
          <w14:ligatures w14:val="none"/>
        </w:rPr>
      </w:pPr>
    </w:p>
    <w:p w14:paraId="09AB194B" w14:textId="77777777" w:rsidR="00856983" w:rsidRDefault="00856983" w:rsidP="00856983">
      <w:pPr>
        <w:widowControl w:val="0"/>
        <w:suppressAutoHyphens/>
        <w:autoSpaceDE w:val="0"/>
        <w:spacing w:after="0" w:line="240" w:lineRule="auto"/>
        <w:jc w:val="center"/>
        <w:rPr>
          <w:rFonts w:ascii="Times New Roman" w:eastAsia="Times New Roman" w:hAnsi="Times New Roman" w:cs="Times New Roman"/>
          <w:b/>
          <w:kern w:val="0"/>
          <w:sz w:val="28"/>
          <w:szCs w:val="28"/>
          <w:lang w:val="uk-UA" w:eastAsia="zh-CN" w:bidi="uk-UA"/>
          <w14:ligatures w14:val="none"/>
        </w:rPr>
      </w:pPr>
    </w:p>
    <w:p w14:paraId="1A2F75A1" w14:textId="77777777" w:rsidR="00B1600B" w:rsidRDefault="00B1600B">
      <w:pPr>
        <w:spacing w:line="278" w:lineRule="auto"/>
        <w:rPr>
          <w:rFonts w:ascii="Times New Roman" w:eastAsia="Times New Roman" w:hAnsi="Times New Roman" w:cs="Times New Roman"/>
          <w:b/>
          <w:kern w:val="0"/>
          <w:sz w:val="28"/>
          <w:szCs w:val="28"/>
          <w:lang w:val="uk-UA" w:eastAsia="zh-CN" w:bidi="uk-UA"/>
          <w14:ligatures w14:val="none"/>
        </w:rPr>
      </w:pPr>
      <w:r>
        <w:rPr>
          <w:rFonts w:ascii="Times New Roman" w:eastAsia="Times New Roman" w:hAnsi="Times New Roman" w:cs="Times New Roman"/>
          <w:b/>
          <w:kern w:val="0"/>
          <w:sz w:val="28"/>
          <w:szCs w:val="28"/>
          <w:lang w:val="uk-UA" w:eastAsia="zh-CN" w:bidi="uk-UA"/>
          <w14:ligatures w14:val="none"/>
        </w:rPr>
        <w:br w:type="page"/>
      </w:r>
    </w:p>
    <w:p w14:paraId="34EEA296" w14:textId="1A67C64F" w:rsidR="00856983" w:rsidRPr="001C5E03" w:rsidRDefault="00856983" w:rsidP="00856983">
      <w:pPr>
        <w:widowControl w:val="0"/>
        <w:suppressAutoHyphens/>
        <w:autoSpaceDE w:val="0"/>
        <w:spacing w:after="0" w:line="240" w:lineRule="auto"/>
        <w:jc w:val="center"/>
        <w:rPr>
          <w:rFonts w:ascii="Times New Roman" w:eastAsia="Times New Roman" w:hAnsi="Times New Roman" w:cs="Times New Roman"/>
          <w:b/>
          <w:kern w:val="0"/>
          <w:sz w:val="28"/>
          <w:szCs w:val="28"/>
          <w:lang w:val="uk-UA" w:eastAsia="zh-CN" w:bidi="uk-UA"/>
          <w14:ligatures w14:val="none"/>
        </w:rPr>
      </w:pPr>
      <w:r w:rsidRPr="001C5E03">
        <w:rPr>
          <w:rFonts w:ascii="Times New Roman" w:eastAsia="Times New Roman" w:hAnsi="Times New Roman" w:cs="Times New Roman"/>
          <w:b/>
          <w:kern w:val="0"/>
          <w:sz w:val="28"/>
          <w:szCs w:val="28"/>
          <w:lang w:val="uk-UA" w:eastAsia="zh-CN" w:bidi="uk-UA"/>
          <w14:ligatures w14:val="none"/>
        </w:rPr>
        <w:lastRenderedPageBreak/>
        <w:t>АНОТАЦІЯ</w:t>
      </w:r>
    </w:p>
    <w:p w14:paraId="41E033A7" w14:textId="77777777" w:rsidR="00856983" w:rsidRPr="001C5E03" w:rsidRDefault="00856983" w:rsidP="00856983">
      <w:pPr>
        <w:widowControl w:val="0"/>
        <w:suppressAutoHyphens/>
        <w:autoSpaceDE w:val="0"/>
        <w:spacing w:after="0" w:line="240" w:lineRule="auto"/>
        <w:jc w:val="center"/>
        <w:rPr>
          <w:rFonts w:ascii="Times New Roman" w:eastAsia="Times New Roman" w:hAnsi="Times New Roman" w:cs="Times New Roman"/>
          <w:b/>
          <w:kern w:val="0"/>
          <w:sz w:val="28"/>
          <w:szCs w:val="28"/>
          <w:lang w:val="uk-UA" w:eastAsia="zh-CN" w:bidi="uk-UA"/>
          <w14:ligatures w14:val="none"/>
        </w:rPr>
      </w:pPr>
    </w:p>
    <w:p w14:paraId="512A5B5E" w14:textId="77777777" w:rsidR="00856983" w:rsidRPr="001C5E03" w:rsidRDefault="00856983" w:rsidP="00856983">
      <w:pPr>
        <w:widowControl w:val="0"/>
        <w:suppressAutoHyphens/>
        <w:autoSpaceDE w:val="0"/>
        <w:spacing w:after="0" w:line="240" w:lineRule="auto"/>
        <w:ind w:firstLine="540"/>
        <w:jc w:val="both"/>
        <w:rPr>
          <w:rFonts w:ascii="Tahoma" w:eastAsia="Times New Roman" w:hAnsi="Tahoma" w:cs="Tahoma"/>
          <w:color w:val="000000"/>
          <w:kern w:val="0"/>
          <w:sz w:val="28"/>
          <w:szCs w:val="28"/>
          <w:lang w:val="uk-UA" w:eastAsia="zh-CN" w:bidi="uk-UA"/>
          <w14:ligatures w14:val="none"/>
        </w:rPr>
      </w:pPr>
    </w:p>
    <w:p w14:paraId="61000CD9" w14:textId="6BC0387B"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kern w:val="0"/>
          <w:sz w:val="28"/>
          <w:szCs w:val="28"/>
          <w:lang w:val="uk-UA" w:eastAsia="zh-CN" w:bidi="uk-UA"/>
          <w14:ligatures w14:val="none"/>
        </w:rPr>
      </w:pPr>
      <w:r>
        <w:rPr>
          <w:rFonts w:ascii="Times New Roman" w:eastAsia="Times New Roman" w:hAnsi="Times New Roman" w:cs="Times New Roman"/>
          <w:kern w:val="0"/>
          <w:sz w:val="28"/>
          <w:szCs w:val="28"/>
          <w:lang w:val="uk-UA" w:eastAsia="zh-CN" w:bidi="uk-UA"/>
          <w14:ligatures w14:val="none"/>
        </w:rPr>
        <w:t xml:space="preserve">Кваліфікаційна робота: </w:t>
      </w:r>
      <w:r w:rsidR="001254C5">
        <w:rPr>
          <w:rFonts w:ascii="Times New Roman" w:eastAsia="Times New Roman" w:hAnsi="Times New Roman" w:cs="Times New Roman"/>
          <w:kern w:val="0"/>
          <w:sz w:val="28"/>
          <w:szCs w:val="28"/>
          <w:lang w:val="uk-UA" w:eastAsia="zh-CN" w:bidi="uk-UA"/>
          <w14:ligatures w14:val="none"/>
        </w:rPr>
        <w:t>95</w:t>
      </w:r>
      <w:r w:rsidRPr="001C5E03">
        <w:rPr>
          <w:rFonts w:ascii="Times New Roman" w:eastAsia="Times New Roman" w:hAnsi="Times New Roman" w:cs="Times New Roman"/>
          <w:kern w:val="0"/>
          <w:sz w:val="28"/>
          <w:szCs w:val="28"/>
          <w:lang w:val="uk-UA" w:eastAsia="zh-CN" w:bidi="uk-UA"/>
          <w14:ligatures w14:val="none"/>
        </w:rPr>
        <w:t xml:space="preserve"> с., </w:t>
      </w:r>
      <w:r w:rsidR="001254C5">
        <w:rPr>
          <w:rFonts w:ascii="Times New Roman" w:eastAsia="Times New Roman" w:hAnsi="Times New Roman" w:cs="Times New Roman"/>
          <w:kern w:val="0"/>
          <w:sz w:val="28"/>
          <w:szCs w:val="28"/>
          <w:lang w:val="uk-UA" w:eastAsia="zh-CN" w:bidi="uk-UA"/>
          <w14:ligatures w14:val="none"/>
        </w:rPr>
        <w:t>21</w:t>
      </w:r>
      <w:r w:rsidRPr="001C5E03">
        <w:rPr>
          <w:rFonts w:ascii="Times New Roman" w:eastAsia="Times New Roman" w:hAnsi="Times New Roman" w:cs="Times New Roman"/>
          <w:kern w:val="0"/>
          <w:sz w:val="28"/>
          <w:szCs w:val="28"/>
          <w:lang w:val="uk-UA" w:eastAsia="zh-CN" w:bidi="uk-UA"/>
          <w14:ligatures w14:val="none"/>
        </w:rPr>
        <w:t xml:space="preserve"> рис., </w:t>
      </w:r>
      <w:r w:rsidR="001254C5">
        <w:rPr>
          <w:rFonts w:ascii="Times New Roman" w:eastAsia="Times New Roman" w:hAnsi="Times New Roman" w:cs="Times New Roman"/>
          <w:kern w:val="0"/>
          <w:sz w:val="28"/>
          <w:szCs w:val="28"/>
          <w:lang w:val="uk-UA" w:eastAsia="zh-CN" w:bidi="uk-UA"/>
          <w14:ligatures w14:val="none"/>
        </w:rPr>
        <w:t>14</w:t>
      </w:r>
      <w:r w:rsidRPr="001C5E03">
        <w:rPr>
          <w:rFonts w:ascii="Times New Roman" w:eastAsia="Times New Roman" w:hAnsi="Times New Roman" w:cs="Times New Roman"/>
          <w:kern w:val="0"/>
          <w:sz w:val="28"/>
          <w:szCs w:val="28"/>
          <w:lang w:val="uk-UA" w:eastAsia="zh-CN" w:bidi="uk-UA"/>
          <w14:ligatures w14:val="none"/>
        </w:rPr>
        <w:t xml:space="preserve"> табл., </w:t>
      </w:r>
      <w:r w:rsidR="001254C5">
        <w:rPr>
          <w:rFonts w:ascii="Times New Roman" w:eastAsia="Times New Roman" w:hAnsi="Times New Roman" w:cs="Times New Roman"/>
          <w:kern w:val="0"/>
          <w:sz w:val="28"/>
          <w:szCs w:val="28"/>
          <w:lang w:val="uk-UA" w:eastAsia="zh-CN" w:bidi="uk-UA"/>
          <w14:ligatures w14:val="none"/>
        </w:rPr>
        <w:t>46</w:t>
      </w:r>
      <w:r w:rsidRPr="001C5E03">
        <w:rPr>
          <w:rFonts w:ascii="Times New Roman" w:eastAsia="Times New Roman" w:hAnsi="Times New Roman" w:cs="Times New Roman"/>
          <w:kern w:val="0"/>
          <w:sz w:val="28"/>
          <w:szCs w:val="28"/>
          <w:lang w:val="uk-UA" w:eastAsia="zh-CN" w:bidi="uk-UA"/>
          <w14:ligatures w14:val="none"/>
        </w:rPr>
        <w:t xml:space="preserve"> посилань.</w:t>
      </w:r>
    </w:p>
    <w:p w14:paraId="59F9C9A8" w14:textId="2B1435DA"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kern w:val="0"/>
          <w:sz w:val="28"/>
          <w:szCs w:val="28"/>
          <w:lang w:val="uk-UA" w:eastAsia="zh-CN" w:bidi="uk-UA"/>
          <w14:ligatures w14:val="none"/>
        </w:rPr>
      </w:pPr>
      <w:r w:rsidRPr="001C5E03">
        <w:rPr>
          <w:rFonts w:ascii="Times New Roman" w:eastAsia="Times New Roman" w:hAnsi="Times New Roman" w:cs="Times New Roman"/>
          <w:kern w:val="0"/>
          <w:sz w:val="28"/>
          <w:szCs w:val="28"/>
          <w:u w:val="single"/>
          <w:lang w:val="uk-UA" w:eastAsia="zh-CN" w:bidi="uk-UA"/>
          <w14:ligatures w14:val="none"/>
        </w:rPr>
        <w:t>Актуальність.</w:t>
      </w:r>
      <w:r w:rsidRPr="001C5E03">
        <w:rPr>
          <w:rFonts w:ascii="Times New Roman" w:eastAsia="Times New Roman" w:hAnsi="Times New Roman" w:cs="Times New Roman"/>
          <w:kern w:val="0"/>
          <w:sz w:val="28"/>
          <w:szCs w:val="28"/>
          <w:lang w:val="uk-UA" w:eastAsia="zh-CN" w:bidi="uk-UA"/>
          <w14:ligatures w14:val="none"/>
        </w:rPr>
        <w:t xml:space="preserve"> </w:t>
      </w:r>
      <w:r>
        <w:rPr>
          <w:rFonts w:ascii="Times New Roman" w:hAnsi="Times New Roman" w:cs="Times New Roman"/>
          <w:color w:val="000000" w:themeColor="text1"/>
          <w:sz w:val="28"/>
          <w:szCs w:val="28"/>
          <w:shd w:val="clear" w:color="auto" w:fill="FFFFFF"/>
          <w:lang w:val="uk-UA"/>
        </w:rPr>
        <w:t>С</w:t>
      </w:r>
      <w:r w:rsidRPr="004303BC">
        <w:rPr>
          <w:rFonts w:ascii="Times New Roman" w:hAnsi="Times New Roman" w:cs="Times New Roman"/>
          <w:color w:val="000000" w:themeColor="text1"/>
          <w:sz w:val="28"/>
          <w:szCs w:val="28"/>
          <w:shd w:val="clear" w:color="auto" w:fill="FFFFFF"/>
          <w:lang w:val="uk-UA"/>
        </w:rPr>
        <w:t>трахування є важливим елементом економіки, який дозволяє захистити людей та підприємства від різних ризиків. В Україні страхування є галуззю, яка розвивається і має потенціал для подальшого зростання</w:t>
      </w:r>
      <w:r w:rsidRPr="001C5E03">
        <w:rPr>
          <w:rFonts w:ascii="Times New Roman" w:eastAsia="Times New Roman" w:hAnsi="Times New Roman" w:cs="Times New Roman"/>
          <w:kern w:val="0"/>
          <w:sz w:val="28"/>
          <w:szCs w:val="28"/>
          <w:lang w:val="uk-UA" w:eastAsia="zh-CN" w:bidi="uk-UA"/>
          <w14:ligatures w14:val="none"/>
        </w:rPr>
        <w:t xml:space="preserve">. З огляду на це, дослідження сучасного стану </w:t>
      </w:r>
      <w:r>
        <w:rPr>
          <w:rFonts w:ascii="Times New Roman" w:eastAsia="Times New Roman" w:hAnsi="Times New Roman" w:cs="Times New Roman"/>
          <w:kern w:val="0"/>
          <w:sz w:val="28"/>
          <w:szCs w:val="28"/>
          <w:lang w:val="uk-UA" w:eastAsia="zh-CN" w:bidi="uk-UA"/>
          <w14:ligatures w14:val="none"/>
        </w:rPr>
        <w:t xml:space="preserve">вітчизняного </w:t>
      </w:r>
      <w:r w:rsidRPr="001C5E03">
        <w:rPr>
          <w:rFonts w:ascii="Times New Roman" w:eastAsia="Times New Roman" w:hAnsi="Times New Roman" w:cs="Times New Roman"/>
          <w:kern w:val="0"/>
          <w:sz w:val="28"/>
          <w:szCs w:val="28"/>
          <w:lang w:val="uk-UA" w:eastAsia="zh-CN" w:bidi="uk-UA"/>
          <w14:ligatures w14:val="none"/>
        </w:rPr>
        <w:t>ринку</w:t>
      </w:r>
      <w:r w:rsidR="00361D9E">
        <w:rPr>
          <w:rFonts w:ascii="Times New Roman" w:eastAsia="Times New Roman" w:hAnsi="Times New Roman" w:cs="Times New Roman"/>
          <w:kern w:val="0"/>
          <w:sz w:val="28"/>
          <w:szCs w:val="28"/>
          <w:lang w:val="uk-UA" w:eastAsia="zh-CN" w:bidi="uk-UA"/>
          <w14:ligatures w14:val="none"/>
        </w:rPr>
        <w:t xml:space="preserve"> ризикового страхування</w:t>
      </w:r>
      <w:r>
        <w:rPr>
          <w:rFonts w:ascii="Times New Roman" w:eastAsia="Times New Roman" w:hAnsi="Times New Roman" w:cs="Times New Roman"/>
          <w:kern w:val="0"/>
          <w:sz w:val="28"/>
          <w:szCs w:val="28"/>
          <w:lang w:val="uk-UA" w:eastAsia="zh-CN" w:bidi="uk-UA"/>
          <w14:ligatures w14:val="none"/>
        </w:rPr>
        <w:t xml:space="preserve"> на прикладі страхової компанії «</w:t>
      </w:r>
      <w:r>
        <w:rPr>
          <w:rFonts w:ascii="Times New Roman" w:eastAsia="Times New Roman" w:hAnsi="Times New Roman" w:cs="Times New Roman"/>
          <w:kern w:val="0"/>
          <w:sz w:val="28"/>
          <w:szCs w:val="28"/>
          <w:lang w:val="en-US" w:eastAsia="zh-CN" w:bidi="uk-UA"/>
          <w14:ligatures w14:val="none"/>
        </w:rPr>
        <w:t>ARX</w:t>
      </w:r>
      <w:r>
        <w:rPr>
          <w:rFonts w:ascii="Times New Roman" w:eastAsia="Times New Roman" w:hAnsi="Times New Roman" w:cs="Times New Roman"/>
          <w:kern w:val="0"/>
          <w:sz w:val="28"/>
          <w:szCs w:val="28"/>
          <w:lang w:val="uk-UA" w:eastAsia="zh-CN" w:bidi="uk-UA"/>
          <w14:ligatures w14:val="none"/>
        </w:rPr>
        <w:t>»</w:t>
      </w:r>
      <w:r w:rsidRPr="001C5E03">
        <w:rPr>
          <w:rFonts w:ascii="Times New Roman" w:eastAsia="Times New Roman" w:hAnsi="Times New Roman" w:cs="Times New Roman"/>
          <w:kern w:val="0"/>
          <w:sz w:val="28"/>
          <w:szCs w:val="28"/>
          <w:lang w:val="uk-UA" w:eastAsia="zh-CN" w:bidi="uk-UA"/>
          <w14:ligatures w14:val="none"/>
        </w:rPr>
        <w:t xml:space="preserve">, визначення </w:t>
      </w:r>
      <w:r>
        <w:rPr>
          <w:rFonts w:ascii="Times New Roman" w:eastAsia="Times New Roman" w:hAnsi="Times New Roman" w:cs="Times New Roman"/>
          <w:kern w:val="0"/>
          <w:sz w:val="28"/>
          <w:szCs w:val="28"/>
          <w:lang w:val="uk-UA" w:eastAsia="zh-CN" w:bidi="uk-UA"/>
          <w14:ligatures w14:val="none"/>
        </w:rPr>
        <w:t>перспектив його розвитку та</w:t>
      </w:r>
      <w:r w:rsidRPr="001C5E03">
        <w:rPr>
          <w:rFonts w:ascii="Times New Roman" w:eastAsia="Times New Roman" w:hAnsi="Times New Roman" w:cs="Times New Roman"/>
          <w:kern w:val="0"/>
          <w:sz w:val="28"/>
          <w:szCs w:val="28"/>
          <w:lang w:val="uk-UA" w:eastAsia="zh-CN" w:bidi="uk-UA"/>
          <w14:ligatures w14:val="none"/>
        </w:rPr>
        <w:t xml:space="preserve"> визначення напрямів його вдосконалення є актуальною проблемою сьогодення, що і стало причиною вибору теми кваліфікаційної роботи.</w:t>
      </w:r>
    </w:p>
    <w:p w14:paraId="5EBA104A" w14:textId="3C789DF6" w:rsidR="00856983" w:rsidRDefault="00856983" w:rsidP="00856983">
      <w:pPr>
        <w:widowControl w:val="0"/>
        <w:suppressAutoHyphens/>
        <w:autoSpaceDE w:val="0"/>
        <w:spacing w:after="0" w:line="360" w:lineRule="auto"/>
        <w:ind w:firstLine="708"/>
        <w:jc w:val="both"/>
        <w:rPr>
          <w:rFonts w:ascii="Times New Roman" w:hAnsi="Times New Roman" w:cs="Times New Roman"/>
          <w:color w:val="000000"/>
          <w:sz w:val="28"/>
          <w:szCs w:val="28"/>
          <w:shd w:val="clear" w:color="auto" w:fill="FFFFFF"/>
          <w:lang w:val="uk-UA"/>
        </w:rPr>
      </w:pPr>
      <w:r w:rsidRPr="001C5E03">
        <w:rPr>
          <w:rFonts w:ascii="Times New Roman" w:eastAsia="Times New Roman" w:hAnsi="Times New Roman" w:cs="Times New Roman"/>
          <w:kern w:val="0"/>
          <w:sz w:val="28"/>
          <w:szCs w:val="28"/>
          <w:u w:val="single"/>
          <w:lang w:val="uk-UA" w:eastAsia="zh-CN" w:bidi="uk-UA"/>
          <w14:ligatures w14:val="none"/>
        </w:rPr>
        <w:t>Об’єктом дослідження</w:t>
      </w:r>
      <w:r w:rsidRPr="001C5E03">
        <w:rPr>
          <w:rFonts w:ascii="Times New Roman" w:eastAsia="Times New Roman" w:hAnsi="Times New Roman" w:cs="Times New Roman"/>
          <w:kern w:val="0"/>
          <w:sz w:val="28"/>
          <w:szCs w:val="28"/>
          <w:lang w:val="uk-UA" w:eastAsia="zh-CN" w:bidi="uk-UA"/>
          <w14:ligatures w14:val="none"/>
        </w:rPr>
        <w:t xml:space="preserve"> </w:t>
      </w:r>
      <w:r w:rsidRPr="004303BC">
        <w:rPr>
          <w:rFonts w:ascii="Times New Roman" w:hAnsi="Times New Roman" w:cs="Times New Roman"/>
          <w:color w:val="000000"/>
          <w:sz w:val="28"/>
          <w:szCs w:val="28"/>
          <w:shd w:val="clear" w:color="auto" w:fill="FFFFFF"/>
          <w:lang w:val="uk-UA"/>
        </w:rPr>
        <w:t xml:space="preserve">є </w:t>
      </w:r>
      <w:r w:rsidR="00361D9E">
        <w:rPr>
          <w:rFonts w:ascii="Times New Roman" w:hAnsi="Times New Roman" w:cs="Times New Roman"/>
          <w:color w:val="000000"/>
          <w:sz w:val="28"/>
          <w:szCs w:val="28"/>
          <w:shd w:val="clear" w:color="auto" w:fill="FFFFFF"/>
          <w:lang w:val="uk-UA"/>
        </w:rPr>
        <w:t xml:space="preserve">страхова компанія </w:t>
      </w:r>
      <w:r w:rsidR="00361D9E">
        <w:rPr>
          <w:rFonts w:ascii="Times New Roman" w:hAnsi="Times New Roman" w:cs="Times New Roman"/>
          <w:color w:val="000000"/>
          <w:sz w:val="28"/>
          <w:szCs w:val="28"/>
          <w:shd w:val="clear" w:color="auto" w:fill="FFFFFF"/>
          <w:lang w:val="en-US"/>
        </w:rPr>
        <w:t>ARX</w:t>
      </w:r>
      <w:r w:rsidRPr="004303BC">
        <w:rPr>
          <w:rFonts w:ascii="Times New Roman" w:hAnsi="Times New Roman" w:cs="Times New Roman"/>
          <w:color w:val="000000"/>
          <w:sz w:val="28"/>
          <w:szCs w:val="28"/>
          <w:shd w:val="clear" w:color="auto" w:fill="FFFFFF"/>
          <w:lang w:val="uk-UA"/>
        </w:rPr>
        <w:t>.</w:t>
      </w:r>
    </w:p>
    <w:p w14:paraId="230FD40E" w14:textId="77777777" w:rsidR="00856983" w:rsidRPr="004303BC" w:rsidRDefault="00856983" w:rsidP="00856983">
      <w:pPr>
        <w:spacing w:after="0" w:line="360" w:lineRule="auto"/>
        <w:ind w:firstLine="709"/>
        <w:jc w:val="both"/>
        <w:rPr>
          <w:rFonts w:ascii="Times New Roman" w:hAnsi="Times New Roman" w:cs="Times New Roman"/>
          <w:color w:val="000000"/>
          <w:sz w:val="28"/>
          <w:szCs w:val="28"/>
          <w:shd w:val="clear" w:color="auto" w:fill="FFFFFF"/>
          <w:lang w:val="uk-UA"/>
        </w:rPr>
      </w:pPr>
      <w:r w:rsidRPr="001C5E03">
        <w:rPr>
          <w:rFonts w:ascii="Times New Roman" w:eastAsia="Times New Roman" w:hAnsi="Times New Roman" w:cs="Times New Roman"/>
          <w:kern w:val="0"/>
          <w:sz w:val="28"/>
          <w:szCs w:val="28"/>
          <w:u w:val="single"/>
          <w:lang w:val="uk-UA" w:eastAsia="zh-CN" w:bidi="uk-UA"/>
          <w14:ligatures w14:val="none"/>
        </w:rPr>
        <w:t>Предметом дослідження</w:t>
      </w:r>
      <w:r w:rsidRPr="001C5E03">
        <w:rPr>
          <w:rFonts w:ascii="Times New Roman" w:eastAsia="Times New Roman" w:hAnsi="Times New Roman" w:cs="Times New Roman"/>
          <w:kern w:val="0"/>
          <w:sz w:val="28"/>
          <w:szCs w:val="28"/>
          <w:lang w:val="uk-UA" w:eastAsia="zh-CN" w:bidi="uk-UA"/>
          <w14:ligatures w14:val="none"/>
        </w:rPr>
        <w:t xml:space="preserve"> </w:t>
      </w:r>
      <w:r w:rsidRPr="004303BC">
        <w:rPr>
          <w:rFonts w:ascii="Times New Roman" w:hAnsi="Times New Roman" w:cs="Times New Roman"/>
          <w:color w:val="000000"/>
          <w:sz w:val="28"/>
          <w:szCs w:val="28"/>
          <w:shd w:val="clear" w:color="auto" w:fill="FFFFFF"/>
          <w:lang w:val="uk-UA"/>
        </w:rPr>
        <w:t xml:space="preserve">є сукупність теоретичних та практичних аспектів функціонування </w:t>
      </w:r>
      <w:r>
        <w:rPr>
          <w:rFonts w:ascii="Times New Roman" w:hAnsi="Times New Roman" w:cs="Times New Roman"/>
          <w:color w:val="000000"/>
          <w:sz w:val="28"/>
          <w:szCs w:val="28"/>
          <w:shd w:val="clear" w:color="auto" w:fill="FFFFFF"/>
          <w:lang w:val="uk-UA"/>
        </w:rPr>
        <w:t xml:space="preserve">страхової компанії </w:t>
      </w:r>
      <w:r>
        <w:rPr>
          <w:rFonts w:ascii="Times New Roman" w:hAnsi="Times New Roman" w:cs="Times New Roman"/>
          <w:color w:val="000000"/>
          <w:sz w:val="28"/>
          <w:szCs w:val="28"/>
          <w:shd w:val="clear" w:color="auto" w:fill="FFFFFF"/>
          <w:lang w:val="en-US"/>
        </w:rPr>
        <w:t>ARX</w:t>
      </w:r>
      <w:r w:rsidRPr="00375D6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в секторі ризикового страхування</w:t>
      </w:r>
      <w:r w:rsidRPr="004303BC">
        <w:rPr>
          <w:rFonts w:ascii="Times New Roman" w:hAnsi="Times New Roman" w:cs="Times New Roman"/>
          <w:color w:val="000000"/>
          <w:sz w:val="28"/>
          <w:szCs w:val="28"/>
          <w:shd w:val="clear" w:color="auto" w:fill="FFFFFF"/>
          <w:lang w:val="uk-UA"/>
        </w:rPr>
        <w:t xml:space="preserve">. </w:t>
      </w:r>
    </w:p>
    <w:p w14:paraId="3146E984"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1C5E03">
        <w:rPr>
          <w:rFonts w:ascii="Times New Roman" w:eastAsia="Times New Roman" w:hAnsi="Times New Roman" w:cs="Times New Roman"/>
          <w:kern w:val="0"/>
          <w:sz w:val="28"/>
          <w:szCs w:val="28"/>
          <w:u w:val="single"/>
          <w:lang w:val="uk-UA" w:eastAsia="zh-CN" w:bidi="uk-UA"/>
          <w14:ligatures w14:val="none"/>
        </w:rPr>
        <w:t>Метою роботи</w:t>
      </w:r>
      <w:r w:rsidRPr="001C5E03">
        <w:rPr>
          <w:rFonts w:ascii="Times New Roman" w:eastAsia="Times New Roman" w:hAnsi="Times New Roman" w:cs="Times New Roman"/>
          <w:kern w:val="0"/>
          <w:sz w:val="28"/>
          <w:szCs w:val="28"/>
          <w:lang w:val="uk-UA" w:eastAsia="zh-CN" w:bidi="uk-UA"/>
          <w14:ligatures w14:val="none"/>
        </w:rPr>
        <w:t xml:space="preserve"> є </w:t>
      </w:r>
      <w:r w:rsidRPr="004303BC">
        <w:rPr>
          <w:rFonts w:ascii="Times New Roman" w:hAnsi="Times New Roman" w:cs="Times New Roman"/>
          <w:color w:val="000000" w:themeColor="text1"/>
          <w:sz w:val="28"/>
          <w:szCs w:val="28"/>
          <w:shd w:val="clear" w:color="auto" w:fill="FFFFFF"/>
          <w:lang w:val="uk-UA"/>
        </w:rPr>
        <w:t>дослідження сучасного стану страхового ринку України</w:t>
      </w:r>
      <w:r>
        <w:rPr>
          <w:rFonts w:ascii="Times New Roman" w:hAnsi="Times New Roman" w:cs="Times New Roman"/>
          <w:color w:val="000000" w:themeColor="text1"/>
          <w:sz w:val="28"/>
          <w:szCs w:val="28"/>
          <w:shd w:val="clear" w:color="auto" w:fill="FFFFFF"/>
          <w:lang w:val="uk-UA"/>
        </w:rPr>
        <w:t xml:space="preserve"> на прикладі СК </w:t>
      </w:r>
      <w:r>
        <w:rPr>
          <w:rFonts w:ascii="Times New Roman" w:hAnsi="Times New Roman" w:cs="Times New Roman"/>
          <w:color w:val="000000" w:themeColor="text1"/>
          <w:sz w:val="28"/>
          <w:szCs w:val="28"/>
          <w:shd w:val="clear" w:color="auto" w:fill="FFFFFF"/>
          <w:lang w:val="en-US"/>
        </w:rPr>
        <w:t>ARX</w:t>
      </w:r>
      <w:r w:rsidRPr="004303BC">
        <w:rPr>
          <w:rFonts w:ascii="Times New Roman" w:hAnsi="Times New Roman" w:cs="Times New Roman"/>
          <w:color w:val="000000" w:themeColor="text1"/>
          <w:sz w:val="28"/>
          <w:szCs w:val="28"/>
          <w:shd w:val="clear" w:color="auto" w:fill="FFFFFF"/>
          <w:lang w:val="uk-UA"/>
        </w:rPr>
        <w:t xml:space="preserve"> та визначення перспектив його розвитку.</w:t>
      </w:r>
    </w:p>
    <w:p w14:paraId="08792AEC" w14:textId="77777777"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kern w:val="0"/>
          <w:u w:val="single"/>
          <w:lang w:val="uk-UA" w:eastAsia="zh-CN" w:bidi="uk-UA"/>
          <w14:ligatures w14:val="none"/>
        </w:rPr>
      </w:pPr>
      <w:r w:rsidRPr="001C5E03">
        <w:rPr>
          <w:rFonts w:ascii="Times New Roman" w:eastAsia="Times New Roman" w:hAnsi="Times New Roman" w:cs="Times New Roman"/>
          <w:kern w:val="0"/>
          <w:sz w:val="28"/>
          <w:szCs w:val="28"/>
          <w:lang w:val="uk-UA" w:eastAsia="zh-CN" w:bidi="uk-UA"/>
          <w14:ligatures w14:val="none"/>
        </w:rPr>
        <w:t xml:space="preserve">Відповідно до поставленої мети в роботі передбачено вирішення таких основних </w:t>
      </w:r>
      <w:r w:rsidRPr="001C5E03">
        <w:rPr>
          <w:rFonts w:ascii="Times New Roman" w:eastAsia="Times New Roman" w:hAnsi="Times New Roman" w:cs="Times New Roman"/>
          <w:kern w:val="0"/>
          <w:sz w:val="28"/>
          <w:szCs w:val="28"/>
          <w:u w:val="single"/>
          <w:lang w:val="uk-UA" w:eastAsia="zh-CN" w:bidi="uk-UA"/>
          <w14:ligatures w14:val="none"/>
        </w:rPr>
        <w:t xml:space="preserve">завдань: </w:t>
      </w:r>
    </w:p>
    <w:p w14:paraId="2B705B87"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з’ясувати сутність страхового ринку та його структуру;</w:t>
      </w:r>
    </w:p>
    <w:p w14:paraId="107421F0" w14:textId="76A09FF0"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lang w:val="uk-UA"/>
        </w:rPr>
        <w:t xml:space="preserve">– </w:t>
      </w:r>
      <w:r w:rsidRPr="004303BC">
        <w:rPr>
          <w:rFonts w:ascii="Times New Roman" w:hAnsi="Times New Roman" w:cs="Times New Roman"/>
          <w:color w:val="000000" w:themeColor="text1"/>
          <w:sz w:val="28"/>
          <w:szCs w:val="28"/>
          <w:shd w:val="clear" w:color="auto" w:fill="FFFFFF"/>
          <w:lang w:val="uk-UA"/>
        </w:rPr>
        <w:t xml:space="preserve">дослідити становлення та розвиток </w:t>
      </w:r>
      <w:r w:rsidR="00821355">
        <w:rPr>
          <w:rFonts w:ascii="Times New Roman" w:hAnsi="Times New Roman" w:cs="Times New Roman"/>
          <w:color w:val="000000" w:themeColor="text1"/>
          <w:sz w:val="28"/>
          <w:szCs w:val="28"/>
          <w:shd w:val="clear" w:color="auto" w:fill="FFFFFF"/>
          <w:lang w:val="uk-UA"/>
        </w:rPr>
        <w:t xml:space="preserve">страхової компанії </w:t>
      </w:r>
      <w:r w:rsidR="00821355">
        <w:rPr>
          <w:rFonts w:ascii="Times New Roman" w:hAnsi="Times New Roman" w:cs="Times New Roman"/>
          <w:color w:val="000000" w:themeColor="text1"/>
          <w:sz w:val="28"/>
          <w:szCs w:val="28"/>
          <w:shd w:val="clear" w:color="auto" w:fill="FFFFFF"/>
          <w:lang w:val="en-US"/>
        </w:rPr>
        <w:t>ARX</w:t>
      </w:r>
      <w:r w:rsidRPr="004303BC">
        <w:rPr>
          <w:rFonts w:ascii="Times New Roman" w:hAnsi="Times New Roman" w:cs="Times New Roman"/>
          <w:color w:val="000000" w:themeColor="text1"/>
          <w:sz w:val="28"/>
          <w:szCs w:val="28"/>
          <w:shd w:val="clear" w:color="auto" w:fill="FFFFFF"/>
          <w:lang w:val="uk-UA"/>
        </w:rPr>
        <w:t>;</w:t>
      </w:r>
    </w:p>
    <w:p w14:paraId="5246AA23" w14:textId="74E51F8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shd w:val="clear" w:color="auto" w:fill="FFFFFF"/>
          <w:lang w:val="uk-UA"/>
        </w:rPr>
        <w:t xml:space="preserve">– визначити </w:t>
      </w:r>
      <w:r w:rsidRPr="004303BC">
        <w:rPr>
          <w:rFonts w:ascii="Times New Roman" w:hAnsi="Times New Roman" w:cs="Times New Roman"/>
          <w:sz w:val="28"/>
          <w:szCs w:val="28"/>
          <w:lang w:val="uk-UA"/>
        </w:rPr>
        <w:t xml:space="preserve">особливості функціонування </w:t>
      </w:r>
      <w:r w:rsidR="00821355">
        <w:rPr>
          <w:rFonts w:ascii="Times New Roman" w:hAnsi="Times New Roman" w:cs="Times New Roman"/>
          <w:sz w:val="28"/>
          <w:szCs w:val="28"/>
          <w:lang w:val="uk-UA"/>
        </w:rPr>
        <w:t xml:space="preserve">та інновації </w:t>
      </w:r>
      <w:r w:rsidRPr="004303BC">
        <w:rPr>
          <w:rFonts w:ascii="Times New Roman" w:hAnsi="Times New Roman" w:cs="Times New Roman"/>
          <w:sz w:val="28"/>
          <w:szCs w:val="28"/>
          <w:lang w:val="uk-UA"/>
        </w:rPr>
        <w:t>сучасного страхового ринку України;</w:t>
      </w:r>
    </w:p>
    <w:p w14:paraId="7BF9D229" w14:textId="6869A734"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w:t>
      </w:r>
      <w:r w:rsidRPr="004303BC">
        <w:rPr>
          <w:rFonts w:ascii="Times New Roman" w:hAnsi="Times New Roman" w:cs="Times New Roman"/>
          <w:color w:val="000000" w:themeColor="text1"/>
          <w:sz w:val="28"/>
          <w:szCs w:val="28"/>
          <w:shd w:val="clear" w:color="auto" w:fill="FFFFFF"/>
          <w:lang w:val="uk-UA"/>
        </w:rPr>
        <w:t xml:space="preserve"> </w:t>
      </w:r>
      <w:r w:rsidR="00821355">
        <w:rPr>
          <w:rFonts w:ascii="Times New Roman" w:hAnsi="Times New Roman" w:cs="Times New Roman"/>
          <w:color w:val="000000" w:themeColor="text1"/>
          <w:sz w:val="28"/>
          <w:szCs w:val="28"/>
          <w:shd w:val="clear" w:color="auto" w:fill="FFFFFF"/>
          <w:lang w:val="uk-UA"/>
        </w:rPr>
        <w:t>провести порівняльний аналіз страховиків в секторі ризикового страхування</w:t>
      </w:r>
      <w:r w:rsidRPr="004303BC">
        <w:rPr>
          <w:rFonts w:ascii="Times New Roman" w:hAnsi="Times New Roman" w:cs="Times New Roman"/>
          <w:sz w:val="28"/>
          <w:szCs w:val="28"/>
          <w:lang w:val="uk-UA"/>
        </w:rPr>
        <w:t>;</w:t>
      </w:r>
    </w:p>
    <w:p w14:paraId="3A0059BE"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shd w:val="clear" w:color="auto" w:fill="FFFFFF"/>
          <w:lang w:val="uk-UA"/>
        </w:rPr>
        <w:t xml:space="preserve">– проаналізувати фінансовий стан </w:t>
      </w:r>
      <w:r w:rsidRPr="004303BC">
        <w:rPr>
          <w:rFonts w:ascii="Times New Roman" w:hAnsi="Times New Roman" w:cs="Times New Roman"/>
          <w:sz w:val="28"/>
          <w:szCs w:val="28"/>
          <w:lang w:val="uk-UA"/>
        </w:rPr>
        <w:t>страхової компанії «ARX» як суб’єкта страхового ринку та оцінити ефективність її діяльності;</w:t>
      </w:r>
    </w:p>
    <w:p w14:paraId="3A7FA8C3"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sz w:val="28"/>
          <w:szCs w:val="28"/>
          <w:lang w:val="uk-UA"/>
        </w:rPr>
        <w:t>– розглянути інвестиційну діяльність як одну з умов успішного розвитку вітчизняних страхових компаній;</w:t>
      </w:r>
    </w:p>
    <w:p w14:paraId="4E7A1968"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sz w:val="28"/>
          <w:szCs w:val="28"/>
          <w:shd w:val="clear" w:color="auto" w:fill="FFFFFF"/>
          <w:lang w:val="uk-UA"/>
        </w:rPr>
      </w:pPr>
      <w:r w:rsidRPr="004303BC">
        <w:rPr>
          <w:rFonts w:ascii="Times New Roman" w:hAnsi="Times New Roman" w:cs="Times New Roman"/>
          <w:color w:val="000000" w:themeColor="text1"/>
          <w:sz w:val="28"/>
          <w:szCs w:val="28"/>
          <w:lang w:val="uk-UA"/>
        </w:rPr>
        <w:t xml:space="preserve">– </w:t>
      </w:r>
      <w:r w:rsidRPr="004303BC">
        <w:rPr>
          <w:rFonts w:ascii="Times New Roman" w:hAnsi="Times New Roman" w:cs="Times New Roman"/>
          <w:color w:val="000000" w:themeColor="text1"/>
          <w:sz w:val="28"/>
          <w:szCs w:val="28"/>
          <w:shd w:val="clear" w:color="auto" w:fill="FFFFFF"/>
          <w:lang w:val="uk-UA"/>
        </w:rPr>
        <w:t xml:space="preserve">визначити </w:t>
      </w:r>
      <w:r w:rsidRPr="004303BC">
        <w:rPr>
          <w:rFonts w:ascii="Times New Roman" w:hAnsi="Times New Roman" w:cs="Times New Roman"/>
          <w:sz w:val="28"/>
          <w:szCs w:val="28"/>
          <w:lang w:val="uk-UA"/>
        </w:rPr>
        <w:t>пріоритетні напрями розвитку страхового ринку України.</w:t>
      </w:r>
    </w:p>
    <w:p w14:paraId="3D2D7915" w14:textId="77777777" w:rsidR="00856983" w:rsidRDefault="00856983" w:rsidP="00856983">
      <w:pPr>
        <w:widowControl w:val="0"/>
        <w:suppressAutoHyphens/>
        <w:autoSpaceDE w:val="0"/>
        <w:spacing w:after="0" w:line="360" w:lineRule="auto"/>
        <w:ind w:firstLine="708"/>
        <w:jc w:val="both"/>
        <w:rPr>
          <w:rFonts w:ascii="Times New Roman" w:eastAsia="Times New Roman" w:hAnsi="Times New Roman" w:cs="Times New Roman"/>
          <w:color w:val="000000"/>
          <w:kern w:val="0"/>
          <w:sz w:val="28"/>
          <w:szCs w:val="28"/>
          <w:shd w:val="clear" w:color="auto" w:fill="FFFFFF"/>
          <w:lang w:val="uk-UA" w:eastAsia="zh-CN" w:bidi="uk-UA"/>
          <w14:ligatures w14:val="none"/>
        </w:rPr>
      </w:pP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У першому розділі з’ясову</w:t>
      </w:r>
      <w:r>
        <w:rPr>
          <w:rFonts w:ascii="Times New Roman" w:eastAsia="Times New Roman" w:hAnsi="Times New Roman" w:cs="Times New Roman"/>
          <w:color w:val="000000"/>
          <w:kern w:val="0"/>
          <w:sz w:val="28"/>
          <w:szCs w:val="28"/>
          <w:shd w:val="clear" w:color="auto" w:fill="FFFFFF"/>
          <w:lang w:val="uk-UA" w:eastAsia="zh-CN" w:bidi="uk-UA"/>
          <w14:ligatures w14:val="none"/>
        </w:rPr>
        <w:t>ються</w:t>
      </w: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w:t>
      </w:r>
      <w:r>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теоретичні аспекти функціонування страхового ринку України: досліджується сутність страхового ринку та його </w:t>
      </w:r>
      <w:r>
        <w:rPr>
          <w:rFonts w:ascii="Times New Roman" w:eastAsia="Times New Roman" w:hAnsi="Times New Roman" w:cs="Times New Roman"/>
          <w:color w:val="000000"/>
          <w:kern w:val="0"/>
          <w:sz w:val="28"/>
          <w:szCs w:val="28"/>
          <w:shd w:val="clear" w:color="auto" w:fill="FFFFFF"/>
          <w:lang w:val="uk-UA" w:eastAsia="zh-CN" w:bidi="uk-UA"/>
          <w14:ligatures w14:val="none"/>
        </w:rPr>
        <w:lastRenderedPageBreak/>
        <w:t>структура, історія його становлення, особливості його функціонування.</w:t>
      </w:r>
    </w:p>
    <w:p w14:paraId="148AED5A" w14:textId="77777777" w:rsidR="00856983" w:rsidRDefault="00856983" w:rsidP="00856983">
      <w:pPr>
        <w:widowControl w:val="0"/>
        <w:suppressAutoHyphens/>
        <w:autoSpaceDE w:val="0"/>
        <w:spacing w:after="0" w:line="360" w:lineRule="auto"/>
        <w:ind w:firstLine="708"/>
        <w:jc w:val="both"/>
        <w:rPr>
          <w:rFonts w:ascii="Times New Roman" w:eastAsia="Times New Roman" w:hAnsi="Times New Roman" w:cs="Times New Roman"/>
          <w:color w:val="000000"/>
          <w:kern w:val="0"/>
          <w:sz w:val="28"/>
          <w:szCs w:val="28"/>
          <w:shd w:val="clear" w:color="auto" w:fill="FFFFFF"/>
          <w:lang w:val="uk-UA" w:eastAsia="zh-CN" w:bidi="uk-UA"/>
          <w14:ligatures w14:val="none"/>
        </w:rPr>
      </w:pP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У другому розділі визначено сучасний стан </w:t>
      </w:r>
      <w:r>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страхового ринку </w:t>
      </w: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в Україні. Проведено </w:t>
      </w:r>
      <w:r>
        <w:rPr>
          <w:rFonts w:ascii="Times New Roman" w:eastAsia="Times New Roman" w:hAnsi="Times New Roman" w:cs="Times New Roman"/>
          <w:color w:val="000000"/>
          <w:kern w:val="0"/>
          <w:sz w:val="28"/>
          <w:szCs w:val="28"/>
          <w:shd w:val="clear" w:color="auto" w:fill="FFFFFF"/>
          <w:lang w:val="uk-UA" w:eastAsia="zh-CN" w:bidi="uk-UA"/>
          <w14:ligatures w14:val="none"/>
        </w:rPr>
        <w:t>аналіз основних показників функціонування страхового ринку України, досліджено</w:t>
      </w:r>
      <w:r w:rsidRPr="00F52717">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фінансов</w:t>
      </w:r>
      <w:r>
        <w:rPr>
          <w:rFonts w:ascii="Times New Roman" w:eastAsia="Times New Roman" w:hAnsi="Times New Roman" w:cs="Times New Roman"/>
          <w:color w:val="000000"/>
          <w:kern w:val="0"/>
          <w:sz w:val="28"/>
          <w:szCs w:val="28"/>
          <w:shd w:val="clear" w:color="auto" w:fill="FFFFFF"/>
          <w:lang w:val="uk-UA" w:eastAsia="zh-CN" w:bidi="uk-UA"/>
          <w14:ligatures w14:val="none"/>
        </w:rPr>
        <w:t>ий</w:t>
      </w:r>
      <w:r w:rsidRPr="00F52717">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стан страхової компанії «ARX» як суб’єкта страхового ринку</w:t>
      </w:r>
      <w:r>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та надано оцінку ефективності діяльності страхової компанії.</w:t>
      </w:r>
    </w:p>
    <w:p w14:paraId="30C05D8E" w14:textId="77777777"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color w:val="000000"/>
          <w:kern w:val="0"/>
          <w:sz w:val="28"/>
          <w:szCs w:val="28"/>
          <w:shd w:val="clear" w:color="auto" w:fill="FFFFFF"/>
          <w:lang w:val="uk-UA" w:eastAsia="zh-CN" w:bidi="uk-UA"/>
          <w14:ligatures w14:val="none"/>
        </w:rPr>
      </w:pP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У третьому розділі розглянуто </w:t>
      </w:r>
      <w:r>
        <w:rPr>
          <w:rFonts w:ascii="Times New Roman" w:eastAsia="Times New Roman" w:hAnsi="Times New Roman" w:cs="Times New Roman"/>
          <w:color w:val="000000"/>
          <w:kern w:val="0"/>
          <w:sz w:val="28"/>
          <w:szCs w:val="28"/>
          <w:shd w:val="clear" w:color="auto" w:fill="FFFFFF"/>
          <w:lang w:val="uk-UA" w:eastAsia="zh-CN" w:bidi="uk-UA"/>
          <w14:ligatures w14:val="none"/>
        </w:rPr>
        <w:t>перспективи розвитку українського страхового ринку</w:t>
      </w:r>
      <w:r w:rsidRPr="00783E74">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w:t>
      </w:r>
      <w:r>
        <w:rPr>
          <w:rFonts w:ascii="Times New Roman" w:eastAsia="Times New Roman" w:hAnsi="Times New Roman" w:cs="Times New Roman"/>
          <w:color w:val="000000"/>
          <w:kern w:val="0"/>
          <w:sz w:val="28"/>
          <w:szCs w:val="28"/>
          <w:shd w:val="clear" w:color="auto" w:fill="FFFFFF"/>
          <w:lang w:val="uk-UA" w:eastAsia="zh-CN" w:bidi="uk-UA"/>
          <w14:ligatures w14:val="none"/>
        </w:rPr>
        <w:t>на прикладі взятої компанії.</w:t>
      </w: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Визначен</w:t>
      </w:r>
      <w:r>
        <w:rPr>
          <w:rFonts w:ascii="Times New Roman" w:eastAsia="Times New Roman" w:hAnsi="Times New Roman" w:cs="Times New Roman"/>
          <w:color w:val="000000"/>
          <w:kern w:val="0"/>
          <w:sz w:val="28"/>
          <w:szCs w:val="28"/>
          <w:shd w:val="clear" w:color="auto" w:fill="FFFFFF"/>
          <w:lang w:val="uk-UA" w:eastAsia="zh-CN" w:bidi="uk-UA"/>
          <w14:ligatures w14:val="none"/>
        </w:rPr>
        <w:t>о</w:t>
      </w: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 </w:t>
      </w:r>
      <w:r>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важливість </w:t>
      </w:r>
      <w:r>
        <w:rPr>
          <w:rFonts w:ascii="Times New Roman" w:hAnsi="Times New Roman" w:cs="Times New Roman"/>
          <w:sz w:val="28"/>
          <w:szCs w:val="28"/>
          <w:lang w:val="uk-UA"/>
        </w:rPr>
        <w:t>і</w:t>
      </w:r>
      <w:r w:rsidRPr="004303BC">
        <w:rPr>
          <w:rFonts w:ascii="Times New Roman" w:hAnsi="Times New Roman" w:cs="Times New Roman"/>
          <w:sz w:val="28"/>
          <w:szCs w:val="28"/>
          <w:lang w:val="uk-UA"/>
        </w:rPr>
        <w:t>нвестиційн</w:t>
      </w:r>
      <w:r>
        <w:rPr>
          <w:rFonts w:ascii="Times New Roman" w:hAnsi="Times New Roman" w:cs="Times New Roman"/>
          <w:sz w:val="28"/>
          <w:szCs w:val="28"/>
          <w:lang w:val="uk-UA"/>
        </w:rPr>
        <w:t>ої</w:t>
      </w:r>
      <w:r w:rsidRPr="004303BC">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о</w:t>
      </w:r>
      <w:r w:rsidRPr="004303BC">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303BC">
        <w:rPr>
          <w:rFonts w:ascii="Times New Roman" w:hAnsi="Times New Roman" w:cs="Times New Roman"/>
          <w:sz w:val="28"/>
          <w:szCs w:val="28"/>
          <w:lang w:val="uk-UA"/>
        </w:rPr>
        <w:t xml:space="preserve"> як одн</w:t>
      </w:r>
      <w:r>
        <w:rPr>
          <w:rFonts w:ascii="Times New Roman" w:hAnsi="Times New Roman" w:cs="Times New Roman"/>
          <w:sz w:val="28"/>
          <w:szCs w:val="28"/>
          <w:lang w:val="uk-UA"/>
        </w:rPr>
        <w:t>ієї</w:t>
      </w:r>
      <w:r w:rsidRPr="004303BC">
        <w:rPr>
          <w:rFonts w:ascii="Times New Roman" w:hAnsi="Times New Roman" w:cs="Times New Roman"/>
          <w:sz w:val="28"/>
          <w:szCs w:val="28"/>
          <w:lang w:val="uk-UA"/>
        </w:rPr>
        <w:t xml:space="preserve"> з умов успішного розвитку вітчизняних страхових компаній</w:t>
      </w:r>
      <w:r>
        <w:rPr>
          <w:rFonts w:ascii="Times New Roman" w:hAnsi="Times New Roman" w:cs="Times New Roman"/>
          <w:sz w:val="28"/>
          <w:szCs w:val="28"/>
          <w:lang w:val="uk-UA"/>
        </w:rPr>
        <w:t xml:space="preserve"> та пріоритетні напрями розвитку страхового ринку.</w:t>
      </w:r>
    </w:p>
    <w:p w14:paraId="5ED1CB7A" w14:textId="77777777"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color w:val="000000"/>
          <w:kern w:val="0"/>
          <w:sz w:val="28"/>
          <w:szCs w:val="28"/>
          <w:shd w:val="clear" w:color="auto" w:fill="FFFFFF"/>
          <w:lang w:val="uk-UA" w:eastAsia="zh-CN" w:bidi="uk-UA"/>
          <w14:ligatures w14:val="none"/>
        </w:rPr>
      </w:pPr>
      <w:r w:rsidRPr="008F68CA">
        <w:rPr>
          <w:rFonts w:ascii="Times New Roman" w:eastAsia="Times New Roman" w:hAnsi="Times New Roman" w:cs="Times New Roman"/>
          <w:kern w:val="0"/>
          <w:sz w:val="28"/>
          <w:u w:val="single"/>
          <w:lang w:val="uk-UA" w:eastAsia="zh-CN" w:bidi="uk-UA"/>
          <w14:ligatures w14:val="none"/>
        </w:rPr>
        <w:t>Практична значущість</w:t>
      </w:r>
      <w:r w:rsidRPr="001C5E03">
        <w:rPr>
          <w:rFonts w:ascii="Times New Roman" w:eastAsia="Times New Roman" w:hAnsi="Times New Roman" w:cs="Times New Roman"/>
          <w:kern w:val="0"/>
          <w:sz w:val="28"/>
          <w:lang w:val="uk-UA" w:eastAsia="zh-CN" w:bidi="uk-UA"/>
          <w14:ligatures w14:val="none"/>
        </w:rPr>
        <w:t xml:space="preserve"> отриманих результатів полягає у тому, що матеріали дослідження можуть бути основою для удосконалення</w:t>
      </w:r>
      <w:r>
        <w:rPr>
          <w:rFonts w:ascii="Times New Roman" w:eastAsia="Times New Roman" w:hAnsi="Times New Roman" w:cs="Times New Roman"/>
          <w:kern w:val="0"/>
          <w:sz w:val="28"/>
          <w:lang w:val="uk-UA" w:eastAsia="zh-CN" w:bidi="uk-UA"/>
          <w14:ligatures w14:val="none"/>
        </w:rPr>
        <w:t xml:space="preserve"> українського</w:t>
      </w:r>
      <w:r w:rsidRPr="001C5E03">
        <w:rPr>
          <w:rFonts w:ascii="Times New Roman" w:eastAsia="Times New Roman" w:hAnsi="Times New Roman" w:cs="Times New Roman"/>
          <w:kern w:val="0"/>
          <w:sz w:val="28"/>
          <w:lang w:val="uk-UA" w:eastAsia="zh-CN" w:bidi="uk-UA"/>
          <w14:ligatures w14:val="none"/>
        </w:rPr>
        <w:t xml:space="preserve"> страх</w:t>
      </w:r>
      <w:r>
        <w:rPr>
          <w:rFonts w:ascii="Times New Roman" w:eastAsia="Times New Roman" w:hAnsi="Times New Roman" w:cs="Times New Roman"/>
          <w:kern w:val="0"/>
          <w:sz w:val="28"/>
          <w:lang w:val="uk-UA" w:eastAsia="zh-CN" w:bidi="uk-UA"/>
          <w14:ligatures w14:val="none"/>
        </w:rPr>
        <w:t>ового ринку.</w:t>
      </w:r>
    </w:p>
    <w:p w14:paraId="3177FEAF" w14:textId="77777777" w:rsidR="00856983" w:rsidRPr="001C5E03" w:rsidRDefault="00856983" w:rsidP="00856983">
      <w:pPr>
        <w:widowControl w:val="0"/>
        <w:suppressAutoHyphens/>
        <w:autoSpaceDE w:val="0"/>
        <w:spacing w:after="0" w:line="360" w:lineRule="auto"/>
        <w:ind w:firstLine="708"/>
        <w:jc w:val="both"/>
        <w:rPr>
          <w:rFonts w:ascii="Times New Roman" w:eastAsia="Times New Roman" w:hAnsi="Times New Roman" w:cs="Times New Roman"/>
          <w:kern w:val="0"/>
          <w:sz w:val="28"/>
          <w:szCs w:val="28"/>
          <w:lang w:val="uk-UA" w:eastAsia="zh-CN" w:bidi="uk-UA"/>
          <w14:ligatures w14:val="none"/>
        </w:rPr>
      </w:pPr>
      <w:r w:rsidRPr="001C5E03">
        <w:rPr>
          <w:rFonts w:ascii="Times New Roman" w:eastAsia="Times New Roman" w:hAnsi="Times New Roman" w:cs="Times New Roman"/>
          <w:kern w:val="0"/>
          <w:sz w:val="28"/>
          <w:szCs w:val="28"/>
          <w:u w:val="single"/>
          <w:lang w:val="uk-UA" w:eastAsia="zh-CN" w:bidi="uk-UA"/>
          <w14:ligatures w14:val="none"/>
        </w:rPr>
        <w:t>Ключові слова:</w:t>
      </w:r>
      <w:r w:rsidRPr="001C5E03">
        <w:rPr>
          <w:rFonts w:ascii="Times New Roman" w:eastAsia="Times New Roman" w:hAnsi="Times New Roman" w:cs="Times New Roman"/>
          <w:kern w:val="0"/>
          <w:sz w:val="28"/>
          <w:szCs w:val="28"/>
          <w:lang w:val="uk-UA" w:eastAsia="zh-CN" w:bidi="uk-UA"/>
          <w14:ligatures w14:val="none"/>
        </w:rPr>
        <w:t xml:space="preserve"> </w:t>
      </w:r>
      <w:r w:rsidRPr="001C5E03">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страхування, </w:t>
      </w:r>
      <w:r>
        <w:rPr>
          <w:rFonts w:ascii="Times New Roman" w:eastAsia="Times New Roman" w:hAnsi="Times New Roman" w:cs="Times New Roman"/>
          <w:color w:val="000000"/>
          <w:kern w:val="0"/>
          <w:sz w:val="28"/>
          <w:szCs w:val="28"/>
          <w:shd w:val="clear" w:color="auto" w:fill="FFFFFF"/>
          <w:lang w:val="uk-UA" w:eastAsia="zh-CN" w:bidi="uk-UA"/>
          <w14:ligatures w14:val="none"/>
        </w:rPr>
        <w:t xml:space="preserve">страховий ринок, страхова компанія, страхові премії, страхові виплати. </w:t>
      </w:r>
    </w:p>
    <w:p w14:paraId="2ABC1AD0" w14:textId="77777777" w:rsidR="00856983" w:rsidRDefault="00856983">
      <w:pPr>
        <w:spacing w:line="278" w:lineRule="auto"/>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br w:type="page"/>
      </w:r>
    </w:p>
    <w:p w14:paraId="541DC73A" w14:textId="37A40762" w:rsidR="00856983" w:rsidRPr="004303BC" w:rsidRDefault="00856983" w:rsidP="00856983">
      <w:pPr>
        <w:spacing w:line="360" w:lineRule="auto"/>
        <w:jc w:val="center"/>
        <w:rPr>
          <w:rFonts w:ascii="Times New Roman" w:hAnsi="Times New Roman" w:cs="Times New Roman"/>
          <w:b/>
          <w:bCs/>
          <w:color w:val="000000"/>
          <w:sz w:val="28"/>
          <w:szCs w:val="28"/>
          <w:lang w:val="uk-UA"/>
        </w:rPr>
      </w:pPr>
      <w:r w:rsidRPr="004303BC">
        <w:rPr>
          <w:rFonts w:ascii="Times New Roman" w:hAnsi="Times New Roman" w:cs="Times New Roman"/>
          <w:b/>
          <w:bCs/>
          <w:color w:val="000000"/>
          <w:sz w:val="28"/>
          <w:szCs w:val="28"/>
          <w:lang w:val="uk-UA"/>
        </w:rPr>
        <w:lastRenderedPageBreak/>
        <w:t>ЗМІСТ</w:t>
      </w:r>
    </w:p>
    <w:p w14:paraId="1570DBFB" w14:textId="7BD351AC"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ВСТУП</w:t>
      </w:r>
      <w:r w:rsidRPr="004303BC">
        <w:rPr>
          <w:rFonts w:ascii="Times New Roman" w:hAnsi="Times New Roman" w:cs="Times New Roman"/>
          <w:sz w:val="28"/>
          <w:szCs w:val="28"/>
          <w:lang w:val="uk-UA"/>
        </w:rPr>
        <w:t>……………………………………………………………………….…</w:t>
      </w:r>
      <w:r w:rsidR="00307B6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Pr>
          <w:rFonts w:ascii="Times New Roman" w:hAnsi="Times New Roman" w:cs="Times New Roman"/>
          <w:sz w:val="28"/>
          <w:szCs w:val="28"/>
          <w:lang w:val="uk-UA"/>
        </w:rPr>
        <w:t>7</w:t>
      </w:r>
    </w:p>
    <w:p w14:paraId="25B3F2D8" w14:textId="63B9E3FE" w:rsidR="00856983" w:rsidRPr="004303BC" w:rsidRDefault="00856983" w:rsidP="00856983">
      <w:pPr>
        <w:spacing w:line="360" w:lineRule="auto"/>
        <w:jc w:val="both"/>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 xml:space="preserve">РОЗДІЛ 1. ТЕОРЕТИЧНІ АСПЕКТИ ФУНКЦІОНУВАННЯ </w:t>
      </w:r>
      <w:r w:rsidR="00C775C5">
        <w:rPr>
          <w:rFonts w:ascii="Times New Roman" w:hAnsi="Times New Roman" w:cs="Times New Roman"/>
          <w:b/>
          <w:bCs/>
          <w:sz w:val="28"/>
          <w:szCs w:val="28"/>
          <w:lang w:val="uk-UA"/>
        </w:rPr>
        <w:t xml:space="preserve">СК </w:t>
      </w:r>
      <w:r w:rsidR="00DA5B76">
        <w:rPr>
          <w:rFonts w:ascii="Times New Roman" w:hAnsi="Times New Roman" w:cs="Times New Roman"/>
          <w:b/>
          <w:bCs/>
          <w:sz w:val="28"/>
          <w:szCs w:val="28"/>
          <w:lang w:val="uk-UA"/>
        </w:rPr>
        <w:t>«</w:t>
      </w:r>
      <w:r w:rsidR="00DA5B76">
        <w:rPr>
          <w:rFonts w:ascii="Times New Roman" w:hAnsi="Times New Roman" w:cs="Times New Roman"/>
          <w:b/>
          <w:bCs/>
          <w:sz w:val="28"/>
          <w:szCs w:val="28"/>
          <w:lang w:val="en-US"/>
        </w:rPr>
        <w:t>ARX</w:t>
      </w:r>
      <w:r w:rsidR="00DA5B76">
        <w:rPr>
          <w:rFonts w:ascii="Times New Roman" w:hAnsi="Times New Roman" w:cs="Times New Roman"/>
          <w:b/>
          <w:bCs/>
          <w:sz w:val="28"/>
          <w:szCs w:val="28"/>
          <w:lang w:val="uk-UA"/>
        </w:rPr>
        <w:t xml:space="preserve">» </w:t>
      </w:r>
      <w:r w:rsidRPr="004303BC">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9</w:t>
      </w:r>
    </w:p>
    <w:p w14:paraId="037806F7" w14:textId="54848C02"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1.1 Сутність страхового ринку та його структура…………………</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Pr>
          <w:rFonts w:ascii="Times New Roman" w:hAnsi="Times New Roman" w:cs="Times New Roman"/>
          <w:sz w:val="28"/>
          <w:szCs w:val="28"/>
          <w:lang w:val="uk-UA"/>
        </w:rPr>
        <w:t>9</w:t>
      </w:r>
    </w:p>
    <w:p w14:paraId="2EAFD194" w14:textId="45BEECD4"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1.2 Становлення та розвиток страхово</w:t>
      </w:r>
      <w:r>
        <w:rPr>
          <w:rFonts w:ascii="Times New Roman" w:hAnsi="Times New Roman" w:cs="Times New Roman"/>
          <w:sz w:val="28"/>
          <w:szCs w:val="28"/>
          <w:lang w:val="uk-UA"/>
        </w:rPr>
        <w:t>ї компанії</w:t>
      </w:r>
      <w:r w:rsidRPr="004303BC">
        <w:rPr>
          <w:rFonts w:ascii="Times New Roman" w:hAnsi="Times New Roman" w:cs="Times New Roman"/>
          <w:sz w:val="28"/>
          <w:szCs w:val="28"/>
          <w:lang w:val="uk-UA"/>
        </w:rPr>
        <w:t xml:space="preserve"> </w:t>
      </w:r>
      <w:r w:rsidR="00DA5B76" w:rsidRPr="004303BC">
        <w:rPr>
          <w:rFonts w:ascii="Times New Roman" w:hAnsi="Times New Roman" w:cs="Times New Roman"/>
          <w:sz w:val="28"/>
          <w:szCs w:val="28"/>
          <w:lang w:val="uk-UA"/>
        </w:rPr>
        <w:t>«ARX»</w:t>
      </w:r>
      <w:r w:rsidRPr="002F33B2">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на </w:t>
      </w:r>
      <w:r w:rsidRPr="004303BC">
        <w:rPr>
          <w:rFonts w:ascii="Times New Roman" w:hAnsi="Times New Roman" w:cs="Times New Roman"/>
          <w:sz w:val="28"/>
          <w:szCs w:val="28"/>
          <w:lang w:val="uk-UA"/>
        </w:rPr>
        <w:t>ринку України</w:t>
      </w:r>
      <w:r>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Pr>
          <w:rFonts w:ascii="Times New Roman" w:hAnsi="Times New Roman" w:cs="Times New Roman"/>
          <w:sz w:val="28"/>
          <w:szCs w:val="28"/>
          <w:lang w:val="uk-UA"/>
        </w:rPr>
        <w:t>…</w:t>
      </w:r>
      <w:r w:rsidR="00694ED9">
        <w:rPr>
          <w:rFonts w:ascii="Times New Roman" w:hAnsi="Times New Roman" w:cs="Times New Roman"/>
          <w:sz w:val="28"/>
          <w:szCs w:val="28"/>
          <w:lang w:val="uk-UA"/>
        </w:rPr>
        <w:t>18</w:t>
      </w:r>
    </w:p>
    <w:p w14:paraId="2A07D5D0" w14:textId="1C5C4730"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1.3 </w:t>
      </w:r>
      <w:r>
        <w:rPr>
          <w:rFonts w:ascii="Times New Roman" w:hAnsi="Times New Roman" w:cs="Times New Roman"/>
          <w:sz w:val="28"/>
          <w:szCs w:val="28"/>
          <w:lang w:val="uk-UA"/>
        </w:rPr>
        <w:t>Сучасні реалії функціонування та інновації</w:t>
      </w:r>
      <w:r w:rsidRPr="004303BC">
        <w:rPr>
          <w:rFonts w:ascii="Times New Roman" w:hAnsi="Times New Roman" w:cs="Times New Roman"/>
          <w:sz w:val="28"/>
          <w:szCs w:val="28"/>
          <w:lang w:val="uk-UA"/>
        </w:rPr>
        <w:t xml:space="preserve"> страхового ринку України</w:t>
      </w:r>
      <w:r>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Pr>
          <w:rFonts w:ascii="Times New Roman" w:hAnsi="Times New Roman" w:cs="Times New Roman"/>
          <w:sz w:val="28"/>
          <w:szCs w:val="28"/>
          <w:lang w:val="uk-UA"/>
        </w:rPr>
        <w:t>.</w:t>
      </w:r>
      <w:r w:rsidR="00694ED9">
        <w:rPr>
          <w:rFonts w:ascii="Times New Roman" w:hAnsi="Times New Roman" w:cs="Times New Roman"/>
          <w:sz w:val="28"/>
          <w:szCs w:val="28"/>
          <w:lang w:val="uk-UA"/>
        </w:rPr>
        <w:t>25</w:t>
      </w:r>
    </w:p>
    <w:p w14:paraId="09A24523" w14:textId="1A620077"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Висновки до розділу 1………………………………………………………</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694ED9">
        <w:rPr>
          <w:rFonts w:ascii="Times New Roman" w:hAnsi="Times New Roman" w:cs="Times New Roman"/>
          <w:sz w:val="28"/>
          <w:szCs w:val="28"/>
          <w:lang w:val="uk-UA"/>
        </w:rPr>
        <w:t>3</w:t>
      </w:r>
      <w:r w:rsidR="00CB08DD">
        <w:rPr>
          <w:rFonts w:ascii="Times New Roman" w:hAnsi="Times New Roman" w:cs="Times New Roman"/>
          <w:sz w:val="28"/>
          <w:szCs w:val="28"/>
          <w:lang w:val="uk-UA"/>
        </w:rPr>
        <w:t>1</w:t>
      </w:r>
    </w:p>
    <w:p w14:paraId="31430883" w14:textId="752B7CD2" w:rsidR="00856983" w:rsidRPr="004303BC" w:rsidRDefault="00856983" w:rsidP="00856983">
      <w:pPr>
        <w:spacing w:line="360" w:lineRule="auto"/>
        <w:jc w:val="both"/>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 xml:space="preserve">РОЗДІЛ 2. ДІАГНОСТИКА СУЧАСНОГО </w:t>
      </w:r>
      <w:r>
        <w:rPr>
          <w:rFonts w:ascii="Times New Roman" w:hAnsi="Times New Roman" w:cs="Times New Roman"/>
          <w:b/>
          <w:bCs/>
          <w:sz w:val="28"/>
          <w:szCs w:val="28"/>
          <w:lang w:val="uk-UA"/>
        </w:rPr>
        <w:t>ПОЛОЖЕННЯ СК «</w:t>
      </w:r>
      <w:r>
        <w:rPr>
          <w:rFonts w:ascii="Times New Roman" w:hAnsi="Times New Roman" w:cs="Times New Roman"/>
          <w:b/>
          <w:bCs/>
          <w:sz w:val="28"/>
          <w:szCs w:val="28"/>
          <w:lang w:val="en-US"/>
        </w:rPr>
        <w:t>ARX</w:t>
      </w:r>
      <w:r>
        <w:rPr>
          <w:rFonts w:ascii="Times New Roman" w:hAnsi="Times New Roman" w:cs="Times New Roman"/>
          <w:b/>
          <w:bCs/>
          <w:sz w:val="28"/>
          <w:szCs w:val="28"/>
          <w:lang w:val="uk-UA"/>
        </w:rPr>
        <w:t xml:space="preserve">» НА СТРАХОВОМУ РИНКУ </w:t>
      </w:r>
      <w:r w:rsidRPr="004303BC">
        <w:rPr>
          <w:rFonts w:ascii="Times New Roman" w:hAnsi="Times New Roman" w:cs="Times New Roman"/>
          <w:b/>
          <w:bCs/>
          <w:sz w:val="28"/>
          <w:szCs w:val="28"/>
          <w:lang w:val="uk-UA"/>
        </w:rPr>
        <w:t>УКРАЇНИ</w:t>
      </w:r>
      <w:r w:rsidRPr="004303BC">
        <w:rPr>
          <w:rFonts w:ascii="Times New Roman" w:hAnsi="Times New Roman" w:cs="Times New Roman"/>
          <w:sz w:val="28"/>
          <w:szCs w:val="28"/>
          <w:lang w:val="uk-UA"/>
        </w:rPr>
        <w:t>……………</w:t>
      </w:r>
      <w:r>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….3</w:t>
      </w:r>
      <w:r w:rsidR="00C90A5C">
        <w:rPr>
          <w:rFonts w:ascii="Times New Roman" w:hAnsi="Times New Roman" w:cs="Times New Roman"/>
          <w:sz w:val="28"/>
          <w:szCs w:val="28"/>
          <w:lang w:val="uk-UA"/>
        </w:rPr>
        <w:t>3</w:t>
      </w:r>
    </w:p>
    <w:p w14:paraId="73AA574A" w14:textId="184D6AEF"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2.1 </w:t>
      </w:r>
      <w:r w:rsidRPr="00257EC3">
        <w:rPr>
          <w:rFonts w:ascii="Times New Roman" w:hAnsi="Times New Roman" w:cs="Times New Roman"/>
          <w:sz w:val="28"/>
          <w:szCs w:val="28"/>
          <w:lang w:val="uk-UA"/>
        </w:rPr>
        <w:t xml:space="preserve">Порівняльна характеристика СК «ARX» з конкурентами в секторі </w:t>
      </w:r>
      <w:proofErr w:type="spellStart"/>
      <w:r w:rsidRPr="00257EC3">
        <w:rPr>
          <w:rFonts w:ascii="Times New Roman" w:hAnsi="Times New Roman" w:cs="Times New Roman"/>
          <w:sz w:val="28"/>
          <w:szCs w:val="28"/>
          <w:lang w:val="uk-UA"/>
        </w:rPr>
        <w:t>non-life</w:t>
      </w:r>
      <w:proofErr w:type="spellEnd"/>
      <w:r w:rsidRPr="00257EC3">
        <w:rPr>
          <w:rFonts w:ascii="Times New Roman" w:hAnsi="Times New Roman" w:cs="Times New Roman"/>
          <w:sz w:val="28"/>
          <w:szCs w:val="28"/>
          <w:lang w:val="uk-UA"/>
        </w:rPr>
        <w:t xml:space="preserve"> страхування</w:t>
      </w:r>
      <w:r w:rsidRPr="004303BC">
        <w:rPr>
          <w:rFonts w:ascii="Times New Roman" w:hAnsi="Times New Roman" w:cs="Times New Roman"/>
          <w:sz w:val="28"/>
          <w:szCs w:val="28"/>
          <w:lang w:val="uk-UA"/>
        </w:rPr>
        <w:t>...</w:t>
      </w:r>
      <w:r>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sidR="00995C3B">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Pr>
          <w:rFonts w:ascii="Times New Roman" w:hAnsi="Times New Roman" w:cs="Times New Roman"/>
          <w:sz w:val="28"/>
          <w:szCs w:val="28"/>
          <w:lang w:val="uk-UA"/>
        </w:rPr>
        <w:t>.....</w:t>
      </w:r>
      <w:r w:rsidRPr="004303BC">
        <w:rPr>
          <w:rFonts w:ascii="Times New Roman" w:hAnsi="Times New Roman" w:cs="Times New Roman"/>
          <w:sz w:val="28"/>
          <w:szCs w:val="28"/>
          <w:lang w:val="uk-UA"/>
        </w:rPr>
        <w:t>3</w:t>
      </w:r>
      <w:r w:rsidR="00C90A5C">
        <w:rPr>
          <w:rFonts w:ascii="Times New Roman" w:hAnsi="Times New Roman" w:cs="Times New Roman"/>
          <w:sz w:val="28"/>
          <w:szCs w:val="28"/>
          <w:lang w:val="uk-UA"/>
        </w:rPr>
        <w:t>3</w:t>
      </w:r>
    </w:p>
    <w:p w14:paraId="68E39995" w14:textId="68470378"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2.2 Аналіз фінансового стану страхової компанії «ARX»…………………</w:t>
      </w:r>
      <w:r w:rsidR="00C775C5">
        <w:rPr>
          <w:rFonts w:ascii="Times New Roman" w:hAnsi="Times New Roman" w:cs="Times New Roman"/>
          <w:sz w:val="28"/>
          <w:szCs w:val="28"/>
          <w:lang w:val="uk-UA"/>
        </w:rPr>
        <w:t>…</w:t>
      </w:r>
      <w:r>
        <w:rPr>
          <w:rFonts w:ascii="Times New Roman" w:hAnsi="Times New Roman" w:cs="Times New Roman"/>
          <w:sz w:val="28"/>
          <w:szCs w:val="28"/>
          <w:lang w:val="uk-UA"/>
        </w:rPr>
        <w:t>…..</w:t>
      </w:r>
      <w:r w:rsidRPr="004303BC">
        <w:rPr>
          <w:rFonts w:ascii="Times New Roman" w:hAnsi="Times New Roman" w:cs="Times New Roman"/>
          <w:sz w:val="28"/>
          <w:szCs w:val="28"/>
          <w:lang w:val="uk-UA"/>
        </w:rPr>
        <w:t>4</w:t>
      </w:r>
      <w:r w:rsidR="00C90A5C">
        <w:rPr>
          <w:rFonts w:ascii="Times New Roman" w:hAnsi="Times New Roman" w:cs="Times New Roman"/>
          <w:sz w:val="28"/>
          <w:szCs w:val="28"/>
          <w:lang w:val="uk-UA"/>
        </w:rPr>
        <w:t>3</w:t>
      </w:r>
    </w:p>
    <w:p w14:paraId="7E87D1F3" w14:textId="189E4E2C"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2.3 Оцінка ефективності діяльності страхової компанії «ARX»…………</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……5</w:t>
      </w:r>
      <w:r w:rsidR="00C90A5C">
        <w:rPr>
          <w:rFonts w:ascii="Times New Roman" w:hAnsi="Times New Roman" w:cs="Times New Roman"/>
          <w:sz w:val="28"/>
          <w:szCs w:val="28"/>
          <w:lang w:val="uk-UA"/>
        </w:rPr>
        <w:t>2</w:t>
      </w:r>
    </w:p>
    <w:p w14:paraId="3B8E5BE7" w14:textId="35ED08FA"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Висновки до розділу 2…………………………………………………..……</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….6</w:t>
      </w:r>
      <w:r w:rsidR="00C90A5C">
        <w:rPr>
          <w:rFonts w:ascii="Times New Roman" w:hAnsi="Times New Roman" w:cs="Times New Roman"/>
          <w:sz w:val="28"/>
          <w:szCs w:val="28"/>
          <w:lang w:val="uk-UA"/>
        </w:rPr>
        <w:t>4</w:t>
      </w:r>
    </w:p>
    <w:p w14:paraId="5F6873E0" w14:textId="49AE128C" w:rsidR="00856983" w:rsidRPr="004303BC" w:rsidRDefault="00856983" w:rsidP="00856983">
      <w:pPr>
        <w:spacing w:line="360" w:lineRule="auto"/>
        <w:jc w:val="both"/>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 xml:space="preserve">РОЗДІЛ 3. ПЕРСПЕКТИВИ РОЗВИТКУ </w:t>
      </w:r>
      <w:r w:rsidR="00D06914">
        <w:rPr>
          <w:rFonts w:ascii="Times New Roman" w:hAnsi="Times New Roman" w:cs="Times New Roman"/>
          <w:b/>
          <w:bCs/>
          <w:sz w:val="28"/>
          <w:szCs w:val="28"/>
          <w:lang w:val="uk-UA"/>
        </w:rPr>
        <w:t>РИЗИКОВОГО СТРАХУВАННЯ В УКРАЇНІ</w:t>
      </w:r>
      <w:r w:rsidRPr="004303BC">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5A2D77">
        <w:rPr>
          <w:rFonts w:ascii="Times New Roman" w:hAnsi="Times New Roman" w:cs="Times New Roman"/>
          <w:sz w:val="28"/>
          <w:szCs w:val="28"/>
          <w:lang w:val="uk-UA"/>
        </w:rPr>
        <w:t>.68</w:t>
      </w:r>
    </w:p>
    <w:p w14:paraId="453232BD" w14:textId="0D620D72"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3.1 </w:t>
      </w:r>
      <w:r w:rsidR="00D06914">
        <w:rPr>
          <w:rFonts w:ascii="Times New Roman" w:hAnsi="Times New Roman" w:cs="Times New Roman"/>
          <w:sz w:val="28"/>
          <w:szCs w:val="28"/>
          <w:lang w:val="uk-UA"/>
        </w:rPr>
        <w:t xml:space="preserve">Розгляд інвестиційної діяльності як </w:t>
      </w:r>
      <w:proofErr w:type="spellStart"/>
      <w:r w:rsidR="00D06914">
        <w:rPr>
          <w:rFonts w:ascii="Times New Roman" w:hAnsi="Times New Roman" w:cs="Times New Roman"/>
          <w:sz w:val="28"/>
          <w:szCs w:val="28"/>
          <w:lang w:val="uk-UA"/>
        </w:rPr>
        <w:t>пріорітетної</w:t>
      </w:r>
      <w:proofErr w:type="spellEnd"/>
      <w:r w:rsidR="00D06914">
        <w:rPr>
          <w:rFonts w:ascii="Times New Roman" w:hAnsi="Times New Roman" w:cs="Times New Roman"/>
          <w:sz w:val="28"/>
          <w:szCs w:val="28"/>
          <w:lang w:val="uk-UA"/>
        </w:rPr>
        <w:t xml:space="preserve"> в розвитку </w:t>
      </w:r>
      <w:r w:rsidR="00D06914" w:rsidRPr="004303BC">
        <w:rPr>
          <w:rFonts w:ascii="Times New Roman" w:hAnsi="Times New Roman" w:cs="Times New Roman"/>
          <w:sz w:val="28"/>
          <w:szCs w:val="28"/>
          <w:lang w:val="uk-UA"/>
        </w:rPr>
        <w:t>страхової компанії «ARX»</w:t>
      </w:r>
      <w:r w:rsidR="00D06914">
        <w:rPr>
          <w:rFonts w:ascii="Times New Roman" w:hAnsi="Times New Roman" w:cs="Times New Roman"/>
          <w:sz w:val="28"/>
          <w:szCs w:val="28"/>
          <w:lang w:val="uk-UA"/>
        </w:rPr>
        <w:t>………………………………………………………………</w:t>
      </w:r>
      <w:r w:rsidR="005A2D77">
        <w:rPr>
          <w:rFonts w:ascii="Times New Roman" w:hAnsi="Times New Roman" w:cs="Times New Roman"/>
          <w:sz w:val="28"/>
          <w:szCs w:val="28"/>
          <w:lang w:val="uk-UA"/>
        </w:rPr>
        <w:t>….</w:t>
      </w:r>
      <w:r w:rsidR="00D06914">
        <w:rPr>
          <w:rFonts w:ascii="Times New Roman" w:hAnsi="Times New Roman" w:cs="Times New Roman"/>
          <w:sz w:val="28"/>
          <w:szCs w:val="28"/>
          <w:lang w:val="uk-UA"/>
        </w:rPr>
        <w:t>…</w:t>
      </w:r>
      <w:r w:rsidR="005A2D77">
        <w:rPr>
          <w:rFonts w:ascii="Times New Roman" w:hAnsi="Times New Roman" w:cs="Times New Roman"/>
          <w:sz w:val="28"/>
          <w:szCs w:val="28"/>
          <w:lang w:val="uk-UA"/>
        </w:rPr>
        <w:t>68</w:t>
      </w:r>
    </w:p>
    <w:p w14:paraId="31D158C0" w14:textId="39D22A70"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3.2 Пріоритетні напрями розвитку страхового ринку </w:t>
      </w:r>
      <w:r>
        <w:rPr>
          <w:rFonts w:ascii="Times New Roman" w:hAnsi="Times New Roman" w:cs="Times New Roman"/>
          <w:sz w:val="28"/>
          <w:szCs w:val="28"/>
          <w:lang w:val="uk-UA"/>
        </w:rPr>
        <w:t xml:space="preserve">у секторі </w:t>
      </w:r>
      <w:r>
        <w:rPr>
          <w:rFonts w:ascii="Times New Roman" w:hAnsi="Times New Roman" w:cs="Times New Roman"/>
          <w:sz w:val="28"/>
          <w:szCs w:val="28"/>
          <w:lang w:val="en-US"/>
        </w:rPr>
        <w:t>non</w:t>
      </w:r>
      <w:r w:rsidRPr="00783E74">
        <w:rPr>
          <w:rFonts w:ascii="Times New Roman" w:hAnsi="Times New Roman" w:cs="Times New Roman"/>
          <w:sz w:val="28"/>
          <w:szCs w:val="28"/>
          <w:lang w:val="ru-RU"/>
        </w:rPr>
        <w:t>-</w:t>
      </w:r>
      <w:r>
        <w:rPr>
          <w:rFonts w:ascii="Times New Roman" w:hAnsi="Times New Roman" w:cs="Times New Roman"/>
          <w:sz w:val="28"/>
          <w:szCs w:val="28"/>
          <w:lang w:val="en-US"/>
        </w:rPr>
        <w:t>life</w:t>
      </w:r>
      <w:r w:rsidRPr="004303BC">
        <w:rPr>
          <w:rFonts w:ascii="Times New Roman" w:hAnsi="Times New Roman" w:cs="Times New Roman"/>
          <w:sz w:val="28"/>
          <w:szCs w:val="28"/>
          <w:lang w:val="uk-UA"/>
        </w:rPr>
        <w:t>…</w:t>
      </w:r>
      <w:r>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5A2D77">
        <w:rPr>
          <w:rFonts w:ascii="Times New Roman" w:hAnsi="Times New Roman" w:cs="Times New Roman"/>
          <w:sz w:val="28"/>
          <w:szCs w:val="28"/>
          <w:lang w:val="uk-UA"/>
        </w:rPr>
        <w:t>73</w:t>
      </w:r>
    </w:p>
    <w:p w14:paraId="47467A4B" w14:textId="10D36073"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Висновки до розділу 3………………………………………………………</w:t>
      </w:r>
      <w:r w:rsidR="005A2D77">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sidR="005A2D77">
        <w:rPr>
          <w:rFonts w:ascii="Times New Roman" w:hAnsi="Times New Roman" w:cs="Times New Roman"/>
          <w:sz w:val="28"/>
          <w:szCs w:val="28"/>
          <w:lang w:val="uk-UA"/>
        </w:rPr>
        <w:t>82</w:t>
      </w:r>
    </w:p>
    <w:p w14:paraId="75CE6017" w14:textId="6C291CAA"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ВИСНОВКИ</w:t>
      </w:r>
      <w:r w:rsidRPr="004303BC">
        <w:rPr>
          <w:rFonts w:ascii="Times New Roman" w:hAnsi="Times New Roman" w:cs="Times New Roman"/>
          <w:sz w:val="28"/>
          <w:szCs w:val="28"/>
          <w:lang w:val="uk-UA"/>
        </w:rPr>
        <w:t>………………………………………...……………..……..…</w:t>
      </w:r>
      <w:r w:rsidR="00C775C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D06914">
        <w:rPr>
          <w:rFonts w:ascii="Times New Roman" w:hAnsi="Times New Roman" w:cs="Times New Roman"/>
          <w:sz w:val="28"/>
          <w:szCs w:val="28"/>
          <w:lang w:val="uk-UA"/>
        </w:rPr>
        <w:t>.</w:t>
      </w:r>
      <w:r w:rsidR="005A2D77">
        <w:rPr>
          <w:rFonts w:ascii="Times New Roman" w:hAnsi="Times New Roman" w:cs="Times New Roman"/>
          <w:sz w:val="28"/>
          <w:szCs w:val="28"/>
          <w:lang w:val="uk-UA"/>
        </w:rPr>
        <w:t>84</w:t>
      </w:r>
    </w:p>
    <w:p w14:paraId="09495230" w14:textId="6790ACF6"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СПИСОК ВИКОРИСТАНИХ ДЖЕРЕЛ</w:t>
      </w:r>
      <w:r w:rsidRPr="004303BC">
        <w:rPr>
          <w:rFonts w:ascii="Times New Roman" w:hAnsi="Times New Roman" w:cs="Times New Roman"/>
          <w:sz w:val="28"/>
          <w:szCs w:val="28"/>
          <w:lang w:val="uk-UA"/>
        </w:rPr>
        <w:t>……………...............................</w:t>
      </w:r>
      <w:r w:rsidR="00307B6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D06914">
        <w:rPr>
          <w:rFonts w:ascii="Times New Roman" w:hAnsi="Times New Roman" w:cs="Times New Roman"/>
          <w:sz w:val="28"/>
          <w:szCs w:val="28"/>
          <w:lang w:val="uk-UA"/>
        </w:rPr>
        <w:t>.</w:t>
      </w:r>
      <w:r w:rsidR="005A2D77">
        <w:rPr>
          <w:rFonts w:ascii="Times New Roman" w:hAnsi="Times New Roman" w:cs="Times New Roman"/>
          <w:sz w:val="28"/>
          <w:szCs w:val="28"/>
          <w:lang w:val="uk-UA"/>
        </w:rPr>
        <w:t>86</w:t>
      </w:r>
    </w:p>
    <w:p w14:paraId="5CE2AA6B" w14:textId="7E005B94" w:rsidR="00856983" w:rsidRPr="004303BC" w:rsidRDefault="00856983" w:rsidP="00856983">
      <w:pPr>
        <w:spacing w:line="360" w:lineRule="auto"/>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ДОДАТКИ</w:t>
      </w:r>
      <w:r w:rsidRPr="004303BC">
        <w:rPr>
          <w:rFonts w:ascii="Times New Roman" w:hAnsi="Times New Roman" w:cs="Times New Roman"/>
          <w:sz w:val="28"/>
          <w:szCs w:val="28"/>
          <w:lang w:val="uk-UA"/>
        </w:rPr>
        <w:t>……………………………………………………………………</w:t>
      </w:r>
      <w:r w:rsidR="00307B65">
        <w:rPr>
          <w:rFonts w:ascii="Times New Roman" w:hAnsi="Times New Roman" w:cs="Times New Roman"/>
          <w:sz w:val="28"/>
          <w:szCs w:val="28"/>
          <w:lang w:val="uk-UA"/>
        </w:rPr>
        <w:t>….</w:t>
      </w:r>
      <w:r w:rsidRPr="004303BC">
        <w:rPr>
          <w:rFonts w:ascii="Times New Roman" w:hAnsi="Times New Roman" w:cs="Times New Roman"/>
          <w:sz w:val="28"/>
          <w:szCs w:val="28"/>
          <w:lang w:val="uk-UA"/>
        </w:rPr>
        <w:t>…</w:t>
      </w:r>
      <w:r w:rsidR="005A2D77">
        <w:rPr>
          <w:rFonts w:ascii="Times New Roman" w:hAnsi="Times New Roman" w:cs="Times New Roman"/>
          <w:sz w:val="28"/>
          <w:szCs w:val="28"/>
          <w:lang w:val="uk-UA"/>
        </w:rPr>
        <w:t>.90</w:t>
      </w:r>
    </w:p>
    <w:p w14:paraId="51482F4D" w14:textId="77777777" w:rsidR="00856983" w:rsidRDefault="00856983">
      <w:pPr>
        <w:spacing w:line="278" w:lineRule="auto"/>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br w:type="page"/>
      </w:r>
    </w:p>
    <w:p w14:paraId="7EB0A070" w14:textId="0D5D59BC" w:rsidR="00856983" w:rsidRPr="004303BC" w:rsidRDefault="00856983" w:rsidP="00856983">
      <w:pPr>
        <w:spacing w:after="0" w:line="192" w:lineRule="auto"/>
        <w:jc w:val="center"/>
        <w:rPr>
          <w:rFonts w:ascii="Times New Roman" w:hAnsi="Times New Roman" w:cs="Times New Roman"/>
          <w:b/>
          <w:bCs/>
          <w:color w:val="000000"/>
          <w:sz w:val="28"/>
          <w:szCs w:val="28"/>
          <w:lang w:val="uk-UA"/>
        </w:rPr>
      </w:pPr>
      <w:r w:rsidRPr="004303BC">
        <w:rPr>
          <w:rFonts w:ascii="Times New Roman" w:hAnsi="Times New Roman" w:cs="Times New Roman"/>
          <w:b/>
          <w:bCs/>
          <w:color w:val="000000"/>
          <w:sz w:val="28"/>
          <w:szCs w:val="28"/>
          <w:lang w:val="uk-UA"/>
        </w:rPr>
        <w:lastRenderedPageBreak/>
        <w:t>ВСТУП</w:t>
      </w:r>
    </w:p>
    <w:p w14:paraId="5907D329" w14:textId="77777777" w:rsidR="00856983" w:rsidRPr="004303BC" w:rsidRDefault="00856983" w:rsidP="00856983">
      <w:pPr>
        <w:spacing w:after="0" w:line="192" w:lineRule="auto"/>
        <w:jc w:val="center"/>
        <w:rPr>
          <w:rFonts w:ascii="Times New Roman" w:hAnsi="Times New Roman" w:cs="Times New Roman"/>
          <w:b/>
          <w:bCs/>
          <w:color w:val="000000"/>
          <w:sz w:val="28"/>
          <w:szCs w:val="28"/>
          <w:lang w:val="uk-UA"/>
        </w:rPr>
      </w:pPr>
    </w:p>
    <w:p w14:paraId="1C3CAA15" w14:textId="77777777" w:rsidR="00856983" w:rsidRPr="004303BC" w:rsidRDefault="00856983" w:rsidP="00856983">
      <w:pPr>
        <w:spacing w:after="0" w:line="192" w:lineRule="auto"/>
        <w:jc w:val="center"/>
        <w:rPr>
          <w:rFonts w:ascii="Times New Roman" w:hAnsi="Times New Roman" w:cs="Times New Roman"/>
          <w:b/>
          <w:bCs/>
          <w:color w:val="000000"/>
          <w:sz w:val="28"/>
          <w:szCs w:val="28"/>
          <w:lang w:val="uk-UA"/>
        </w:rPr>
      </w:pPr>
    </w:p>
    <w:p w14:paraId="5E55A777"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Формування в Україні ринкової економіки супроводжується посиленням процесів глобалізації й </w:t>
      </w:r>
      <w:proofErr w:type="spellStart"/>
      <w:r w:rsidRPr="004303BC">
        <w:rPr>
          <w:rFonts w:ascii="Times New Roman" w:hAnsi="Times New Roman" w:cs="Times New Roman"/>
          <w:color w:val="000000" w:themeColor="text1"/>
          <w:sz w:val="28"/>
          <w:szCs w:val="28"/>
          <w:lang w:val="uk-UA"/>
        </w:rPr>
        <w:t>цифровізації</w:t>
      </w:r>
      <w:proofErr w:type="spellEnd"/>
      <w:r w:rsidRPr="004303BC">
        <w:rPr>
          <w:rFonts w:ascii="Times New Roman" w:hAnsi="Times New Roman" w:cs="Times New Roman"/>
          <w:color w:val="000000" w:themeColor="text1"/>
          <w:sz w:val="28"/>
          <w:szCs w:val="28"/>
          <w:lang w:val="uk-UA"/>
        </w:rPr>
        <w:t>, розвитком міжнародних відносин та самостійним пошуком способів збереження стабільної діяльності кожного господарюючого суб’єкта в умовах ринкової конкуренції. Таким чином, важливим фактором результативного функціонування ринкових механізмів є становлення цивілізованого страхового ринку.</w:t>
      </w:r>
    </w:p>
    <w:p w14:paraId="17067725"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Україна є однією з найбільших країн у Європі, яка має значний потенціал для розвитку</w:t>
      </w:r>
      <w:r>
        <w:rPr>
          <w:rFonts w:ascii="Times New Roman" w:hAnsi="Times New Roman" w:cs="Times New Roman"/>
          <w:color w:val="000000" w:themeColor="text1"/>
          <w:sz w:val="28"/>
          <w:szCs w:val="28"/>
          <w:shd w:val="clear" w:color="auto" w:fill="FFFFFF"/>
          <w:lang w:val="uk-UA"/>
        </w:rPr>
        <w:t xml:space="preserve"> ризикового</w:t>
      </w:r>
      <w:r w:rsidRPr="004303BC">
        <w:rPr>
          <w:rFonts w:ascii="Times New Roman" w:hAnsi="Times New Roman" w:cs="Times New Roman"/>
          <w:color w:val="000000" w:themeColor="text1"/>
          <w:sz w:val="28"/>
          <w:szCs w:val="28"/>
          <w:shd w:val="clear" w:color="auto" w:fill="FFFFFF"/>
          <w:lang w:val="uk-UA"/>
        </w:rPr>
        <w:t xml:space="preserve"> ринку страхування. За останні роки на ньому відбулися значні зміни, які відкрили нові можливості для страхових компаній та клієнтів.</w:t>
      </w:r>
    </w:p>
    <w:p w14:paraId="6E158408"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lang w:val="uk-UA"/>
        </w:rPr>
        <w:t>Отже, актуальність даної теми п</w:t>
      </w:r>
      <w:r w:rsidRPr="004303BC">
        <w:rPr>
          <w:rFonts w:ascii="Times New Roman" w:hAnsi="Times New Roman" w:cs="Times New Roman"/>
          <w:color w:val="000000" w:themeColor="text1"/>
          <w:sz w:val="28"/>
          <w:szCs w:val="28"/>
          <w:shd w:val="clear" w:color="auto" w:fill="FFFFFF"/>
          <w:lang w:val="uk-UA"/>
        </w:rPr>
        <w:t>олягає у тому, що страхування є важливим елементом економіки, який дозволяє захистити людей та підприємства від різних ризиків. В Україні страхування є галуззю, яка розвивається і має потенціал для подальшого зростання.</w:t>
      </w:r>
    </w:p>
    <w:p w14:paraId="4A770C95"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Питання щодо функціонування та розвитку страхового ринку України знайшли своє відображення у наукових працях таких учених, як</w:t>
      </w:r>
      <w:r>
        <w:rPr>
          <w:rFonts w:ascii="Times New Roman" w:hAnsi="Times New Roman" w:cs="Times New Roman"/>
          <w:color w:val="000000" w:themeColor="text1"/>
          <w:sz w:val="28"/>
          <w:szCs w:val="28"/>
          <w:shd w:val="clear" w:color="auto" w:fill="FFFFFF"/>
          <w:lang w:val="uk-UA"/>
        </w:rPr>
        <w:t xml:space="preserve">: В. </w:t>
      </w:r>
      <w:proofErr w:type="spellStart"/>
      <w:r>
        <w:rPr>
          <w:rFonts w:ascii="Times New Roman" w:hAnsi="Times New Roman" w:cs="Times New Roman"/>
          <w:color w:val="000000" w:themeColor="text1"/>
          <w:sz w:val="28"/>
          <w:szCs w:val="28"/>
          <w:shd w:val="clear" w:color="auto" w:fill="FFFFFF"/>
          <w:lang w:val="uk-UA"/>
        </w:rPr>
        <w:t>Базилевич</w:t>
      </w:r>
      <w:proofErr w:type="spellEnd"/>
      <w:r w:rsidRPr="004303BC">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О. Барановський, О. Вовчак,</w:t>
      </w:r>
      <w:r w:rsidRPr="004303BC">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Ю. </w:t>
      </w:r>
      <w:proofErr w:type="spellStart"/>
      <w:r>
        <w:rPr>
          <w:rFonts w:ascii="Times New Roman" w:hAnsi="Times New Roman" w:cs="Times New Roman"/>
          <w:color w:val="000000" w:themeColor="text1"/>
          <w:sz w:val="28"/>
          <w:szCs w:val="28"/>
          <w:shd w:val="clear" w:color="auto" w:fill="FFFFFF"/>
          <w:lang w:val="uk-UA"/>
        </w:rPr>
        <w:t>Клапків</w:t>
      </w:r>
      <w:proofErr w:type="spellEnd"/>
      <w:r>
        <w:rPr>
          <w:rFonts w:ascii="Times New Roman" w:hAnsi="Times New Roman" w:cs="Times New Roman"/>
          <w:color w:val="000000" w:themeColor="text1"/>
          <w:sz w:val="28"/>
          <w:szCs w:val="28"/>
          <w:shd w:val="clear" w:color="auto" w:fill="FFFFFF"/>
          <w:lang w:val="uk-UA"/>
        </w:rPr>
        <w:t xml:space="preserve">, О. </w:t>
      </w:r>
      <w:proofErr w:type="spellStart"/>
      <w:r>
        <w:rPr>
          <w:rFonts w:ascii="Times New Roman" w:hAnsi="Times New Roman" w:cs="Times New Roman"/>
          <w:color w:val="000000" w:themeColor="text1"/>
          <w:sz w:val="28"/>
          <w:szCs w:val="28"/>
          <w:shd w:val="clear" w:color="auto" w:fill="FFFFFF"/>
          <w:lang w:val="uk-UA"/>
        </w:rPr>
        <w:t>Козьменко</w:t>
      </w:r>
      <w:proofErr w:type="spellEnd"/>
      <w:r>
        <w:rPr>
          <w:rFonts w:ascii="Times New Roman" w:hAnsi="Times New Roman" w:cs="Times New Roman"/>
          <w:color w:val="000000" w:themeColor="text1"/>
          <w:sz w:val="28"/>
          <w:szCs w:val="28"/>
          <w:shd w:val="clear" w:color="auto" w:fill="FFFFFF"/>
          <w:lang w:val="uk-UA"/>
        </w:rPr>
        <w:t xml:space="preserve">, </w:t>
      </w:r>
      <w:r w:rsidRPr="004303BC">
        <w:rPr>
          <w:rFonts w:ascii="Times New Roman" w:hAnsi="Times New Roman" w:cs="Times New Roman"/>
          <w:color w:val="000000" w:themeColor="text1"/>
          <w:sz w:val="28"/>
          <w:szCs w:val="28"/>
          <w:shd w:val="clear" w:color="auto" w:fill="FFFFFF"/>
          <w:lang w:val="uk-UA"/>
        </w:rPr>
        <w:t xml:space="preserve">М. </w:t>
      </w:r>
      <w:proofErr w:type="spellStart"/>
      <w:r w:rsidRPr="004303BC">
        <w:rPr>
          <w:rFonts w:ascii="Times New Roman" w:hAnsi="Times New Roman" w:cs="Times New Roman"/>
          <w:color w:val="000000" w:themeColor="text1"/>
          <w:sz w:val="28"/>
          <w:szCs w:val="28"/>
          <w:shd w:val="clear" w:color="auto" w:fill="FFFFFF"/>
          <w:lang w:val="uk-UA"/>
        </w:rPr>
        <w:t>Кужелєв</w:t>
      </w:r>
      <w:proofErr w:type="spellEnd"/>
      <w:r w:rsidRPr="004303BC">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С. </w:t>
      </w:r>
      <w:proofErr w:type="spellStart"/>
      <w:r>
        <w:rPr>
          <w:rFonts w:ascii="Times New Roman" w:hAnsi="Times New Roman" w:cs="Times New Roman"/>
          <w:color w:val="000000" w:themeColor="text1"/>
          <w:sz w:val="28"/>
          <w:szCs w:val="28"/>
          <w:shd w:val="clear" w:color="auto" w:fill="FFFFFF"/>
          <w:lang w:val="uk-UA"/>
        </w:rPr>
        <w:t>Осадець</w:t>
      </w:r>
      <w:proofErr w:type="spellEnd"/>
      <w:r>
        <w:rPr>
          <w:rFonts w:ascii="Times New Roman" w:hAnsi="Times New Roman" w:cs="Times New Roman"/>
          <w:color w:val="000000" w:themeColor="text1"/>
          <w:sz w:val="28"/>
          <w:szCs w:val="28"/>
          <w:shd w:val="clear" w:color="auto" w:fill="FFFFFF"/>
          <w:lang w:val="uk-UA"/>
        </w:rPr>
        <w:t xml:space="preserve"> та ін</w:t>
      </w:r>
      <w:r w:rsidRPr="004303BC">
        <w:rPr>
          <w:rFonts w:ascii="Times New Roman" w:hAnsi="Times New Roman" w:cs="Times New Roman"/>
          <w:color w:val="000000" w:themeColor="text1"/>
          <w:sz w:val="28"/>
          <w:szCs w:val="28"/>
          <w:shd w:val="clear" w:color="auto" w:fill="FFFFFF"/>
          <w:lang w:val="uk-UA"/>
        </w:rPr>
        <w:t>.</w:t>
      </w:r>
      <w:r w:rsidRPr="004303BC">
        <w:rPr>
          <w:rFonts w:ascii="Times New Roman" w:hAnsi="Times New Roman" w:cs="Times New Roman"/>
          <w:color w:val="FF0000"/>
          <w:sz w:val="28"/>
          <w:szCs w:val="28"/>
          <w:shd w:val="clear" w:color="auto" w:fill="FFFFFF"/>
          <w:lang w:val="uk-UA"/>
        </w:rPr>
        <w:t xml:space="preserve"> </w:t>
      </w:r>
      <w:r w:rsidRPr="004303BC">
        <w:rPr>
          <w:rFonts w:ascii="Times New Roman" w:hAnsi="Times New Roman" w:cs="Times New Roman"/>
          <w:color w:val="000000" w:themeColor="text1"/>
          <w:sz w:val="28"/>
          <w:szCs w:val="28"/>
          <w:shd w:val="clear" w:color="auto" w:fill="FFFFFF"/>
          <w:lang w:val="uk-UA"/>
        </w:rPr>
        <w:t>Водночас сучасні умови господарювання та виклики, що зумовлені воєнним станом в Україні вказують на необхідність поглибленого дослідження стану страхового ринку та визначення перспектив його подальшого розвитку.</w:t>
      </w:r>
    </w:p>
    <w:p w14:paraId="542A9CB3" w14:textId="44155E2C"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  </w:t>
      </w:r>
      <w:r w:rsidRPr="004303BC">
        <w:rPr>
          <w:rFonts w:ascii="Times New Roman" w:hAnsi="Times New Roman" w:cs="Times New Roman"/>
          <w:b/>
          <w:bCs/>
          <w:color w:val="000000" w:themeColor="text1"/>
          <w:sz w:val="28"/>
          <w:szCs w:val="28"/>
          <w:shd w:val="clear" w:color="auto" w:fill="FFFFFF"/>
          <w:lang w:val="uk-UA"/>
        </w:rPr>
        <w:t>Метою кваліфікаційної роботи</w:t>
      </w:r>
      <w:r w:rsidRPr="004303BC">
        <w:rPr>
          <w:rFonts w:ascii="Times New Roman" w:hAnsi="Times New Roman" w:cs="Times New Roman"/>
          <w:color w:val="000000" w:themeColor="text1"/>
          <w:sz w:val="28"/>
          <w:szCs w:val="28"/>
          <w:shd w:val="clear" w:color="auto" w:fill="FFFFFF"/>
          <w:lang w:val="uk-UA"/>
        </w:rPr>
        <w:t xml:space="preserve"> є дослідження сучасного стану </w:t>
      </w:r>
      <w:r w:rsidR="0097528A">
        <w:rPr>
          <w:rFonts w:ascii="Times New Roman" w:hAnsi="Times New Roman" w:cs="Times New Roman"/>
          <w:color w:val="000000" w:themeColor="text1"/>
          <w:sz w:val="28"/>
          <w:szCs w:val="28"/>
          <w:shd w:val="clear" w:color="auto" w:fill="FFFFFF"/>
          <w:lang w:val="uk-UA"/>
        </w:rPr>
        <w:t>ризикового страхування на ринку</w:t>
      </w:r>
      <w:r w:rsidRPr="004303BC">
        <w:rPr>
          <w:rFonts w:ascii="Times New Roman" w:hAnsi="Times New Roman" w:cs="Times New Roman"/>
          <w:color w:val="000000" w:themeColor="text1"/>
          <w:sz w:val="28"/>
          <w:szCs w:val="28"/>
          <w:shd w:val="clear" w:color="auto" w:fill="FFFFFF"/>
          <w:lang w:val="uk-UA"/>
        </w:rPr>
        <w:t xml:space="preserve"> України та визначення перспектив його розвитку.</w:t>
      </w:r>
    </w:p>
    <w:p w14:paraId="01CA6070"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shd w:val="clear" w:color="auto" w:fill="FFFFFF"/>
          <w:lang w:val="uk-UA"/>
        </w:rPr>
        <w:t xml:space="preserve">Для досягнення цієї мети потрібно вирішити такі </w:t>
      </w:r>
      <w:r w:rsidRPr="004303BC">
        <w:rPr>
          <w:rFonts w:ascii="Times New Roman" w:hAnsi="Times New Roman" w:cs="Times New Roman"/>
          <w:b/>
          <w:color w:val="000000" w:themeColor="text1"/>
          <w:sz w:val="28"/>
          <w:szCs w:val="28"/>
          <w:shd w:val="clear" w:color="auto" w:fill="FFFFFF"/>
          <w:lang w:val="uk-UA"/>
        </w:rPr>
        <w:t>завдання:</w:t>
      </w:r>
    </w:p>
    <w:p w14:paraId="4BE2614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з’ясувати сутність страхового ринку та його структуру;</w:t>
      </w:r>
    </w:p>
    <w:p w14:paraId="46BA0023" w14:textId="79E7488F"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lang w:val="uk-UA"/>
        </w:rPr>
        <w:t xml:space="preserve">– </w:t>
      </w:r>
      <w:r w:rsidRPr="004303BC">
        <w:rPr>
          <w:rFonts w:ascii="Times New Roman" w:hAnsi="Times New Roman" w:cs="Times New Roman"/>
          <w:color w:val="000000" w:themeColor="text1"/>
          <w:sz w:val="28"/>
          <w:szCs w:val="28"/>
          <w:shd w:val="clear" w:color="auto" w:fill="FFFFFF"/>
          <w:lang w:val="uk-UA"/>
        </w:rPr>
        <w:t xml:space="preserve">дослідити становлення та розвиток </w:t>
      </w:r>
      <w:r w:rsidR="0097528A">
        <w:rPr>
          <w:rFonts w:ascii="Times New Roman" w:hAnsi="Times New Roman" w:cs="Times New Roman"/>
          <w:color w:val="000000" w:themeColor="text1"/>
          <w:sz w:val="28"/>
          <w:szCs w:val="28"/>
          <w:shd w:val="clear" w:color="auto" w:fill="FFFFFF"/>
          <w:lang w:val="uk-UA"/>
        </w:rPr>
        <w:t xml:space="preserve">страхової компанії </w:t>
      </w:r>
      <w:r w:rsidR="0097528A">
        <w:rPr>
          <w:rFonts w:ascii="Times New Roman" w:hAnsi="Times New Roman" w:cs="Times New Roman"/>
          <w:color w:val="000000" w:themeColor="text1"/>
          <w:sz w:val="28"/>
          <w:szCs w:val="28"/>
          <w:shd w:val="clear" w:color="auto" w:fill="FFFFFF"/>
          <w:lang w:val="en-US"/>
        </w:rPr>
        <w:t>ARX</w:t>
      </w:r>
      <w:r w:rsidRPr="004303BC">
        <w:rPr>
          <w:rFonts w:ascii="Times New Roman" w:hAnsi="Times New Roman" w:cs="Times New Roman"/>
          <w:color w:val="000000" w:themeColor="text1"/>
          <w:sz w:val="28"/>
          <w:szCs w:val="28"/>
          <w:shd w:val="clear" w:color="auto" w:fill="FFFFFF"/>
          <w:lang w:val="uk-UA"/>
        </w:rPr>
        <w:t>;</w:t>
      </w:r>
    </w:p>
    <w:p w14:paraId="68A4236B"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shd w:val="clear" w:color="auto" w:fill="FFFFFF"/>
          <w:lang w:val="uk-UA"/>
        </w:rPr>
        <w:t xml:space="preserve">– визначити </w:t>
      </w:r>
      <w:r w:rsidRPr="004303BC">
        <w:rPr>
          <w:rFonts w:ascii="Times New Roman" w:hAnsi="Times New Roman" w:cs="Times New Roman"/>
          <w:sz w:val="28"/>
          <w:szCs w:val="28"/>
          <w:lang w:val="uk-UA"/>
        </w:rPr>
        <w:t xml:space="preserve">особливості функціонування </w:t>
      </w:r>
      <w:r>
        <w:rPr>
          <w:rFonts w:ascii="Times New Roman" w:hAnsi="Times New Roman" w:cs="Times New Roman"/>
          <w:sz w:val="28"/>
          <w:szCs w:val="28"/>
          <w:lang w:val="uk-UA"/>
        </w:rPr>
        <w:t xml:space="preserve">та </w:t>
      </w:r>
      <w:proofErr w:type="spellStart"/>
      <w:r>
        <w:rPr>
          <w:rFonts w:ascii="Times New Roman" w:hAnsi="Times New Roman" w:cs="Times New Roman"/>
          <w:sz w:val="28"/>
          <w:szCs w:val="28"/>
          <w:lang w:val="uk-UA"/>
        </w:rPr>
        <w:t>інноваційність</w:t>
      </w:r>
      <w:proofErr w:type="spellEnd"/>
      <w:r>
        <w:rPr>
          <w:rFonts w:ascii="Times New Roman" w:hAnsi="Times New Roman" w:cs="Times New Roman"/>
          <w:sz w:val="28"/>
          <w:szCs w:val="28"/>
          <w:lang w:val="uk-UA"/>
        </w:rPr>
        <w:t xml:space="preserve"> </w:t>
      </w:r>
      <w:r w:rsidRPr="004303BC">
        <w:rPr>
          <w:rFonts w:ascii="Times New Roman" w:hAnsi="Times New Roman" w:cs="Times New Roman"/>
          <w:sz w:val="28"/>
          <w:szCs w:val="28"/>
          <w:lang w:val="uk-UA"/>
        </w:rPr>
        <w:t>сучасного страхового ринку України;</w:t>
      </w:r>
    </w:p>
    <w:p w14:paraId="7BEF9E81"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w:t>
      </w:r>
      <w:r w:rsidRPr="004303BC">
        <w:rPr>
          <w:rFonts w:ascii="Times New Roman" w:hAnsi="Times New Roman" w:cs="Times New Roman"/>
          <w:color w:val="000000" w:themeColor="text1"/>
          <w:sz w:val="28"/>
          <w:szCs w:val="28"/>
          <w:shd w:val="clear" w:color="auto" w:fill="FFFFFF"/>
          <w:lang w:val="uk-UA"/>
        </w:rPr>
        <w:t xml:space="preserve"> здійснити аналіз </w:t>
      </w:r>
      <w:r w:rsidRPr="004303BC">
        <w:rPr>
          <w:rFonts w:ascii="Times New Roman" w:hAnsi="Times New Roman" w:cs="Times New Roman"/>
          <w:sz w:val="28"/>
          <w:szCs w:val="28"/>
          <w:lang w:val="uk-UA"/>
        </w:rPr>
        <w:t xml:space="preserve">основних показників </w:t>
      </w:r>
      <w:r>
        <w:rPr>
          <w:rFonts w:ascii="Times New Roman" w:hAnsi="Times New Roman" w:cs="Times New Roman"/>
          <w:sz w:val="28"/>
          <w:szCs w:val="28"/>
          <w:lang w:val="uk-UA"/>
        </w:rPr>
        <w:t>ефективності</w:t>
      </w:r>
      <w:r w:rsidRPr="004303BC">
        <w:rPr>
          <w:rFonts w:ascii="Times New Roman" w:hAnsi="Times New Roman" w:cs="Times New Roman"/>
          <w:sz w:val="28"/>
          <w:szCs w:val="28"/>
          <w:lang w:val="uk-UA"/>
        </w:rPr>
        <w:t xml:space="preserve"> страхового ринку України;</w:t>
      </w:r>
    </w:p>
    <w:p w14:paraId="32A0A48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shd w:val="clear" w:color="auto" w:fill="FFFFFF"/>
          <w:lang w:val="uk-UA"/>
        </w:rPr>
        <w:lastRenderedPageBreak/>
        <w:t xml:space="preserve">– проаналізувати фінансовий стан </w:t>
      </w:r>
      <w:r w:rsidRPr="004303BC">
        <w:rPr>
          <w:rFonts w:ascii="Times New Roman" w:hAnsi="Times New Roman" w:cs="Times New Roman"/>
          <w:sz w:val="28"/>
          <w:szCs w:val="28"/>
          <w:lang w:val="uk-UA"/>
        </w:rPr>
        <w:t>страхової компанії «ARX» як суб’єкта страхового ринку та оцінити ефективність її діяльності;</w:t>
      </w:r>
    </w:p>
    <w:p w14:paraId="57D413EC"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sz w:val="28"/>
          <w:szCs w:val="28"/>
          <w:lang w:val="uk-UA"/>
        </w:rPr>
        <w:t>– розглянути інвестиційну діяльність як одну з умов успішного розвитку вітчизняних страхових компаній;</w:t>
      </w:r>
    </w:p>
    <w:p w14:paraId="7E0D38DF" w14:textId="153289FD" w:rsidR="00856983" w:rsidRPr="004303BC" w:rsidRDefault="00856983" w:rsidP="00856983">
      <w:pPr>
        <w:widowControl w:val="0"/>
        <w:spacing w:after="0" w:line="360" w:lineRule="auto"/>
        <w:ind w:firstLine="709"/>
        <w:jc w:val="both"/>
        <w:rPr>
          <w:rFonts w:ascii="Times New Roman" w:hAnsi="Times New Roman" w:cs="Times New Roman"/>
          <w:color w:val="000000"/>
          <w:sz w:val="28"/>
          <w:szCs w:val="28"/>
          <w:shd w:val="clear" w:color="auto" w:fill="FFFFFF"/>
          <w:lang w:val="uk-UA"/>
        </w:rPr>
      </w:pPr>
      <w:r w:rsidRPr="004303BC">
        <w:rPr>
          <w:rFonts w:ascii="Times New Roman" w:hAnsi="Times New Roman" w:cs="Times New Roman"/>
          <w:color w:val="000000" w:themeColor="text1"/>
          <w:sz w:val="28"/>
          <w:szCs w:val="28"/>
          <w:lang w:val="uk-UA"/>
        </w:rPr>
        <w:t xml:space="preserve">– </w:t>
      </w:r>
      <w:r w:rsidRPr="004303BC">
        <w:rPr>
          <w:rFonts w:ascii="Times New Roman" w:hAnsi="Times New Roman" w:cs="Times New Roman"/>
          <w:color w:val="000000" w:themeColor="text1"/>
          <w:sz w:val="28"/>
          <w:szCs w:val="28"/>
          <w:shd w:val="clear" w:color="auto" w:fill="FFFFFF"/>
          <w:lang w:val="uk-UA"/>
        </w:rPr>
        <w:t xml:space="preserve">визначити </w:t>
      </w:r>
      <w:r w:rsidRPr="004303BC">
        <w:rPr>
          <w:rFonts w:ascii="Times New Roman" w:hAnsi="Times New Roman" w:cs="Times New Roman"/>
          <w:sz w:val="28"/>
          <w:szCs w:val="28"/>
          <w:lang w:val="uk-UA"/>
        </w:rPr>
        <w:t xml:space="preserve">пріоритетні напрями розвитку </w:t>
      </w:r>
      <w:r w:rsidR="00374BF6">
        <w:rPr>
          <w:rFonts w:ascii="Times New Roman" w:hAnsi="Times New Roman" w:cs="Times New Roman"/>
          <w:sz w:val="28"/>
          <w:szCs w:val="28"/>
          <w:lang w:val="uk-UA"/>
        </w:rPr>
        <w:t>ризикового страхування на страховому ринку України</w:t>
      </w:r>
      <w:r w:rsidRPr="004303BC">
        <w:rPr>
          <w:rFonts w:ascii="Times New Roman" w:hAnsi="Times New Roman" w:cs="Times New Roman"/>
          <w:sz w:val="28"/>
          <w:szCs w:val="28"/>
          <w:lang w:val="uk-UA"/>
        </w:rPr>
        <w:t>.</w:t>
      </w:r>
    </w:p>
    <w:p w14:paraId="5C4BB1AE" w14:textId="77777777" w:rsidR="00856983" w:rsidRPr="004303BC" w:rsidRDefault="00856983" w:rsidP="00856983">
      <w:pPr>
        <w:spacing w:after="0" w:line="360" w:lineRule="auto"/>
        <w:ind w:firstLine="709"/>
        <w:jc w:val="both"/>
        <w:rPr>
          <w:rFonts w:ascii="Times New Roman" w:hAnsi="Times New Roman" w:cs="Times New Roman"/>
          <w:color w:val="000000"/>
          <w:sz w:val="28"/>
          <w:szCs w:val="28"/>
          <w:shd w:val="clear" w:color="auto" w:fill="FFFFFF"/>
          <w:lang w:val="uk-UA"/>
        </w:rPr>
      </w:pPr>
      <w:r w:rsidRPr="004303BC">
        <w:rPr>
          <w:rFonts w:ascii="Times New Roman" w:hAnsi="Times New Roman" w:cs="Times New Roman"/>
          <w:b/>
          <w:bCs/>
          <w:color w:val="000000"/>
          <w:sz w:val="28"/>
          <w:szCs w:val="28"/>
          <w:shd w:val="clear" w:color="auto" w:fill="FFFFFF"/>
          <w:lang w:val="uk-UA"/>
        </w:rPr>
        <w:t>Об’єктом дослідження</w:t>
      </w:r>
      <w:r w:rsidRPr="004303BC">
        <w:rPr>
          <w:rFonts w:ascii="Times New Roman" w:hAnsi="Times New Roman" w:cs="Times New Roman"/>
          <w:color w:val="000000"/>
          <w:sz w:val="28"/>
          <w:szCs w:val="28"/>
          <w:shd w:val="clear" w:color="auto" w:fill="FFFFFF"/>
          <w:lang w:val="uk-UA"/>
        </w:rPr>
        <w:t xml:space="preserve"> є </w:t>
      </w:r>
      <w:r>
        <w:rPr>
          <w:rFonts w:ascii="Times New Roman" w:hAnsi="Times New Roman" w:cs="Times New Roman"/>
          <w:color w:val="000000"/>
          <w:sz w:val="28"/>
          <w:szCs w:val="28"/>
          <w:shd w:val="clear" w:color="auto" w:fill="FFFFFF"/>
          <w:lang w:val="uk-UA"/>
        </w:rPr>
        <w:t xml:space="preserve">страхова компанія </w:t>
      </w:r>
      <w:r>
        <w:rPr>
          <w:rFonts w:ascii="Times New Roman" w:hAnsi="Times New Roman" w:cs="Times New Roman"/>
          <w:color w:val="000000"/>
          <w:sz w:val="28"/>
          <w:szCs w:val="28"/>
          <w:shd w:val="clear" w:color="auto" w:fill="FFFFFF"/>
          <w:lang w:val="en-US"/>
        </w:rPr>
        <w:t>ARX</w:t>
      </w:r>
      <w:r w:rsidRPr="0029663E">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як суб’єкт ризикового страхового ринку України</w:t>
      </w:r>
      <w:r w:rsidRPr="004303BC">
        <w:rPr>
          <w:rFonts w:ascii="Times New Roman" w:hAnsi="Times New Roman" w:cs="Times New Roman"/>
          <w:color w:val="000000"/>
          <w:sz w:val="28"/>
          <w:szCs w:val="28"/>
          <w:shd w:val="clear" w:color="auto" w:fill="FFFFFF"/>
          <w:lang w:val="uk-UA"/>
        </w:rPr>
        <w:t>.</w:t>
      </w:r>
    </w:p>
    <w:p w14:paraId="5EEC44FD" w14:textId="77777777" w:rsidR="00856983" w:rsidRPr="004303BC" w:rsidRDefault="00856983" w:rsidP="00856983">
      <w:pPr>
        <w:spacing w:after="0" w:line="360" w:lineRule="auto"/>
        <w:ind w:firstLine="709"/>
        <w:jc w:val="both"/>
        <w:rPr>
          <w:rFonts w:ascii="Times New Roman" w:hAnsi="Times New Roman" w:cs="Times New Roman"/>
          <w:color w:val="000000"/>
          <w:sz w:val="28"/>
          <w:szCs w:val="28"/>
          <w:shd w:val="clear" w:color="auto" w:fill="FFFFFF"/>
          <w:lang w:val="uk-UA"/>
        </w:rPr>
      </w:pPr>
      <w:r w:rsidRPr="004303BC">
        <w:rPr>
          <w:rFonts w:ascii="Times New Roman" w:hAnsi="Times New Roman" w:cs="Times New Roman"/>
          <w:b/>
          <w:bCs/>
          <w:color w:val="000000"/>
          <w:sz w:val="28"/>
          <w:szCs w:val="28"/>
          <w:shd w:val="clear" w:color="auto" w:fill="FFFFFF"/>
          <w:lang w:val="uk-UA"/>
        </w:rPr>
        <w:t>Предметом дослідження</w:t>
      </w:r>
      <w:r w:rsidRPr="004303BC">
        <w:rPr>
          <w:rFonts w:ascii="Times New Roman" w:hAnsi="Times New Roman" w:cs="Times New Roman"/>
          <w:color w:val="000000"/>
          <w:sz w:val="28"/>
          <w:szCs w:val="28"/>
          <w:shd w:val="clear" w:color="auto" w:fill="FFFFFF"/>
          <w:lang w:val="uk-UA"/>
        </w:rPr>
        <w:t xml:space="preserve"> є сукупність теоретичних та практичних аспектів функціонування і розвитку </w:t>
      </w:r>
      <w:r>
        <w:rPr>
          <w:rFonts w:ascii="Times New Roman" w:hAnsi="Times New Roman" w:cs="Times New Roman"/>
          <w:color w:val="000000"/>
          <w:sz w:val="28"/>
          <w:szCs w:val="28"/>
          <w:shd w:val="clear" w:color="auto" w:fill="FFFFFF"/>
          <w:lang w:val="uk-UA"/>
        </w:rPr>
        <w:t xml:space="preserve">СК </w:t>
      </w:r>
      <w:r>
        <w:rPr>
          <w:rFonts w:ascii="Times New Roman" w:hAnsi="Times New Roman" w:cs="Times New Roman"/>
          <w:color w:val="000000"/>
          <w:sz w:val="28"/>
          <w:szCs w:val="28"/>
          <w:shd w:val="clear" w:color="auto" w:fill="FFFFFF"/>
          <w:lang w:val="en-US"/>
        </w:rPr>
        <w:t>ARX</w:t>
      </w:r>
      <w:r w:rsidRPr="0029663E">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uk-UA"/>
        </w:rPr>
        <w:t>в умовах страхового ринку України</w:t>
      </w:r>
      <w:r w:rsidRPr="004303BC">
        <w:rPr>
          <w:rFonts w:ascii="Times New Roman" w:hAnsi="Times New Roman" w:cs="Times New Roman"/>
          <w:color w:val="000000"/>
          <w:sz w:val="28"/>
          <w:szCs w:val="28"/>
          <w:shd w:val="clear" w:color="auto" w:fill="FFFFFF"/>
          <w:lang w:val="uk-UA"/>
        </w:rPr>
        <w:t xml:space="preserve">. </w:t>
      </w:r>
    </w:p>
    <w:p w14:paraId="291F8384" w14:textId="77777777" w:rsidR="00856983" w:rsidRPr="004303BC" w:rsidRDefault="00856983" w:rsidP="00856983">
      <w:pPr>
        <w:spacing w:after="0" w:line="360" w:lineRule="auto"/>
        <w:ind w:firstLine="709"/>
        <w:jc w:val="both"/>
        <w:rPr>
          <w:rFonts w:ascii="Times New Roman" w:hAnsi="Times New Roman" w:cs="Times New Roman"/>
          <w:color w:val="000000"/>
          <w:sz w:val="28"/>
          <w:szCs w:val="28"/>
          <w:lang w:val="uk-UA"/>
        </w:rPr>
      </w:pPr>
      <w:r w:rsidRPr="004303BC">
        <w:rPr>
          <w:rFonts w:ascii="Times New Roman" w:hAnsi="Times New Roman" w:cs="Times New Roman"/>
          <w:color w:val="000000"/>
          <w:sz w:val="28"/>
          <w:szCs w:val="28"/>
          <w:shd w:val="clear" w:color="auto" w:fill="FFFFFF"/>
          <w:lang w:val="uk-UA"/>
        </w:rPr>
        <w:t xml:space="preserve">У кваліфікаційній роботі використано різні </w:t>
      </w:r>
      <w:r w:rsidRPr="004303BC">
        <w:rPr>
          <w:rFonts w:ascii="Times New Roman" w:hAnsi="Times New Roman" w:cs="Times New Roman"/>
          <w:b/>
          <w:bCs/>
          <w:color w:val="000000"/>
          <w:sz w:val="28"/>
          <w:szCs w:val="28"/>
          <w:shd w:val="clear" w:color="auto" w:fill="FFFFFF"/>
          <w:lang w:val="uk-UA"/>
        </w:rPr>
        <w:t>методи дослідження</w:t>
      </w:r>
      <w:r w:rsidRPr="004303BC">
        <w:rPr>
          <w:rFonts w:ascii="Times New Roman" w:hAnsi="Times New Roman" w:cs="Times New Roman"/>
          <w:color w:val="000000"/>
          <w:sz w:val="28"/>
          <w:szCs w:val="28"/>
          <w:shd w:val="clear" w:color="auto" w:fill="FFFFFF"/>
          <w:lang w:val="uk-UA"/>
        </w:rPr>
        <w:t>, зокрема:</w:t>
      </w:r>
      <w:r w:rsidRPr="004303BC">
        <w:rPr>
          <w:rFonts w:ascii="Times New Roman" w:hAnsi="Times New Roman" w:cs="Times New Roman"/>
          <w:color w:val="000000"/>
          <w:sz w:val="28"/>
          <w:szCs w:val="28"/>
          <w:lang w:val="uk-UA"/>
        </w:rPr>
        <w:t xml:space="preserve"> </w:t>
      </w:r>
      <w:r w:rsidRPr="004303BC">
        <w:rPr>
          <w:rFonts w:ascii="Times New Roman" w:hAnsi="Times New Roman" w:cs="Times New Roman"/>
          <w:color w:val="000000"/>
          <w:sz w:val="28"/>
          <w:szCs w:val="28"/>
          <w:shd w:val="clear" w:color="auto" w:fill="FFFFFF"/>
          <w:lang w:val="uk-UA"/>
        </w:rPr>
        <w:t>аналіз науково-теоретичних джерел, що містять інформацію про страхування в Україні та його розвиток;</w:t>
      </w:r>
      <w:r w:rsidRPr="004303BC">
        <w:rPr>
          <w:rFonts w:ascii="Times New Roman" w:hAnsi="Times New Roman" w:cs="Times New Roman"/>
          <w:color w:val="000000"/>
          <w:sz w:val="28"/>
          <w:szCs w:val="28"/>
          <w:lang w:val="uk-UA"/>
        </w:rPr>
        <w:t xml:space="preserve"> с</w:t>
      </w:r>
      <w:r w:rsidRPr="004303BC">
        <w:rPr>
          <w:rFonts w:ascii="Times New Roman" w:hAnsi="Times New Roman" w:cs="Times New Roman"/>
          <w:color w:val="000000"/>
          <w:sz w:val="28"/>
          <w:szCs w:val="28"/>
          <w:shd w:val="clear" w:color="auto" w:fill="FFFFFF"/>
          <w:lang w:val="uk-UA"/>
        </w:rPr>
        <w:t>татистичний аналіз даних про страховий ринок України;</w:t>
      </w:r>
      <w:r w:rsidRPr="004303BC">
        <w:rPr>
          <w:rFonts w:ascii="Times New Roman" w:hAnsi="Times New Roman" w:cs="Times New Roman"/>
          <w:color w:val="000000"/>
          <w:sz w:val="28"/>
          <w:szCs w:val="28"/>
          <w:lang w:val="uk-UA"/>
        </w:rPr>
        <w:t xml:space="preserve"> </w:t>
      </w:r>
      <w:r w:rsidRPr="004303BC">
        <w:rPr>
          <w:rFonts w:ascii="Times New Roman" w:hAnsi="Times New Roman" w:cs="Times New Roman"/>
          <w:color w:val="000000"/>
          <w:sz w:val="28"/>
          <w:szCs w:val="28"/>
          <w:shd w:val="clear" w:color="auto" w:fill="FFFFFF"/>
          <w:lang w:val="uk-UA"/>
        </w:rPr>
        <w:t>аналіз даних про страхові компанії України та їх фінансову діяльність; метод спостереження; метод узагальнення.</w:t>
      </w:r>
    </w:p>
    <w:p w14:paraId="39051E1E"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b/>
          <w:bCs/>
          <w:color w:val="000000" w:themeColor="text1"/>
          <w:sz w:val="28"/>
          <w:szCs w:val="28"/>
          <w:shd w:val="clear" w:color="auto" w:fill="FFFFFF"/>
          <w:lang w:val="uk-UA"/>
        </w:rPr>
        <w:t xml:space="preserve">Практичне значення одержаних результатів </w:t>
      </w:r>
      <w:r w:rsidRPr="004303BC">
        <w:rPr>
          <w:rFonts w:ascii="Times New Roman" w:hAnsi="Times New Roman" w:cs="Times New Roman"/>
          <w:color w:val="000000" w:themeColor="text1"/>
          <w:sz w:val="28"/>
          <w:szCs w:val="28"/>
          <w:shd w:val="clear" w:color="auto" w:fill="FFFFFF"/>
          <w:lang w:val="uk-UA"/>
        </w:rPr>
        <w:t xml:space="preserve">полягає у </w:t>
      </w:r>
      <w:r>
        <w:rPr>
          <w:rFonts w:ascii="Times New Roman" w:hAnsi="Times New Roman" w:cs="Times New Roman"/>
          <w:color w:val="000000" w:themeColor="text1"/>
          <w:sz w:val="28"/>
          <w:szCs w:val="28"/>
          <w:shd w:val="clear" w:color="auto" w:fill="FFFFFF"/>
          <w:lang w:val="uk-UA"/>
        </w:rPr>
        <w:t>поглиблені знань та впроваджені рекомендацій</w:t>
      </w:r>
      <w:r w:rsidRPr="004303BC">
        <w:rPr>
          <w:rFonts w:ascii="Times New Roman" w:hAnsi="Times New Roman" w:cs="Times New Roman"/>
          <w:color w:val="000000" w:themeColor="text1"/>
          <w:sz w:val="28"/>
          <w:szCs w:val="28"/>
          <w:shd w:val="clear" w:color="auto" w:fill="FFFFFF"/>
          <w:lang w:val="uk-UA"/>
        </w:rPr>
        <w:t>, що висвітлені у кваліфікаційній роботі,</w:t>
      </w:r>
      <w:r>
        <w:rPr>
          <w:rFonts w:ascii="Times New Roman" w:hAnsi="Times New Roman" w:cs="Times New Roman"/>
          <w:color w:val="000000" w:themeColor="text1"/>
          <w:sz w:val="28"/>
          <w:szCs w:val="28"/>
          <w:shd w:val="clear" w:color="auto" w:fill="FFFFFF"/>
          <w:lang w:val="uk-UA"/>
        </w:rPr>
        <w:t xml:space="preserve"> впровадженням яких</w:t>
      </w:r>
      <w:r w:rsidRPr="004303BC">
        <w:rPr>
          <w:rFonts w:ascii="Times New Roman" w:hAnsi="Times New Roman" w:cs="Times New Roman"/>
          <w:color w:val="000000" w:themeColor="text1"/>
          <w:sz w:val="28"/>
          <w:szCs w:val="28"/>
          <w:shd w:val="clear" w:color="auto" w:fill="FFFFFF"/>
          <w:lang w:val="uk-UA"/>
        </w:rPr>
        <w:t xml:space="preserve"> можна сприяти виходу українського страхового ринку на новий рівень, що у свою чергу позитивно вплине на економіку країни.</w:t>
      </w:r>
    </w:p>
    <w:p w14:paraId="14614376"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Інформаційною базою дослідження</w:t>
      </w:r>
      <w:r w:rsidRPr="004303BC">
        <w:rPr>
          <w:rFonts w:ascii="Times New Roman" w:hAnsi="Times New Roman" w:cs="Times New Roman"/>
          <w:b/>
          <w:bCs/>
          <w:i/>
          <w:iCs/>
          <w:sz w:val="28"/>
          <w:szCs w:val="28"/>
          <w:lang w:val="uk-UA"/>
        </w:rPr>
        <w:t xml:space="preserve"> </w:t>
      </w:r>
      <w:r w:rsidRPr="004303BC">
        <w:rPr>
          <w:rFonts w:ascii="Times New Roman" w:hAnsi="Times New Roman" w:cs="Times New Roman"/>
          <w:sz w:val="28"/>
          <w:szCs w:val="28"/>
          <w:lang w:val="uk-UA"/>
        </w:rPr>
        <w:t>є сукупність наукових розробок вітчизняних та  закордонних вчених; фундаментальні теоретичні положення економічної науки у сфері страхового ринку; монографії; офіційні статистичні дані; документи  нормативно-правово</w:t>
      </w:r>
      <w:r>
        <w:rPr>
          <w:rFonts w:ascii="Times New Roman" w:hAnsi="Times New Roman" w:cs="Times New Roman"/>
          <w:sz w:val="28"/>
          <w:szCs w:val="28"/>
          <w:lang w:val="uk-UA"/>
        </w:rPr>
        <w:t>го характеру; Інтернет-джерела</w:t>
      </w:r>
      <w:r w:rsidRPr="004303BC">
        <w:rPr>
          <w:rFonts w:ascii="Times New Roman" w:hAnsi="Times New Roman" w:cs="Times New Roman"/>
          <w:sz w:val="28"/>
          <w:szCs w:val="28"/>
          <w:lang w:val="uk-UA"/>
        </w:rPr>
        <w:t>; офіційна звітність  страхової компанії «ARX».</w:t>
      </w:r>
    </w:p>
    <w:p w14:paraId="7265C22F" w14:textId="658C033A"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Кваліфікаційна робота складається зі вступу, трьох розділів, загальних  висновків, списку використаних джерел, додатків. Зміст роботи викладено  на </w:t>
      </w:r>
      <w:r w:rsidR="001254C5">
        <w:rPr>
          <w:rFonts w:ascii="Times New Roman" w:hAnsi="Times New Roman" w:cs="Times New Roman"/>
          <w:sz w:val="28"/>
          <w:szCs w:val="28"/>
          <w:lang w:val="uk-UA"/>
        </w:rPr>
        <w:t>76</w:t>
      </w:r>
      <w:r w:rsidRPr="004303BC">
        <w:rPr>
          <w:rFonts w:ascii="Times New Roman" w:hAnsi="Times New Roman" w:cs="Times New Roman"/>
          <w:sz w:val="28"/>
          <w:szCs w:val="28"/>
          <w:lang w:val="uk-UA"/>
        </w:rPr>
        <w:t xml:space="preserve"> сторінках основного тексту. Робота містить </w:t>
      </w:r>
      <w:r w:rsidR="001149F8">
        <w:rPr>
          <w:rFonts w:ascii="Times New Roman" w:hAnsi="Times New Roman" w:cs="Times New Roman"/>
          <w:sz w:val="28"/>
          <w:szCs w:val="28"/>
          <w:lang w:val="uk-UA"/>
        </w:rPr>
        <w:t>14</w:t>
      </w:r>
      <w:r w:rsidRPr="004303BC">
        <w:rPr>
          <w:rFonts w:ascii="Times New Roman" w:hAnsi="Times New Roman" w:cs="Times New Roman"/>
          <w:sz w:val="28"/>
          <w:szCs w:val="28"/>
          <w:lang w:val="uk-UA"/>
        </w:rPr>
        <w:t xml:space="preserve"> таблиць та </w:t>
      </w:r>
      <w:r w:rsidR="001254C5">
        <w:rPr>
          <w:rFonts w:ascii="Times New Roman" w:hAnsi="Times New Roman" w:cs="Times New Roman"/>
          <w:sz w:val="28"/>
          <w:szCs w:val="28"/>
          <w:lang w:val="uk-UA"/>
        </w:rPr>
        <w:t>21</w:t>
      </w:r>
      <w:r w:rsidRPr="004303BC">
        <w:rPr>
          <w:rFonts w:ascii="Times New Roman" w:hAnsi="Times New Roman" w:cs="Times New Roman"/>
          <w:sz w:val="28"/>
          <w:szCs w:val="28"/>
          <w:lang w:val="uk-UA"/>
        </w:rPr>
        <w:t xml:space="preserve"> рисун</w:t>
      </w:r>
      <w:r w:rsidR="001254C5">
        <w:rPr>
          <w:rFonts w:ascii="Times New Roman" w:hAnsi="Times New Roman" w:cs="Times New Roman"/>
          <w:sz w:val="28"/>
          <w:szCs w:val="28"/>
          <w:lang w:val="uk-UA"/>
        </w:rPr>
        <w:t>ок</w:t>
      </w:r>
      <w:r w:rsidRPr="004303BC">
        <w:rPr>
          <w:rFonts w:ascii="Times New Roman" w:hAnsi="Times New Roman" w:cs="Times New Roman"/>
          <w:sz w:val="28"/>
          <w:szCs w:val="28"/>
          <w:lang w:val="uk-UA"/>
        </w:rPr>
        <w:t>.</w:t>
      </w:r>
      <w:r w:rsidRPr="004303BC">
        <w:rPr>
          <w:rFonts w:ascii="Times New Roman" w:hAnsi="Times New Roman" w:cs="Times New Roman"/>
          <w:sz w:val="28"/>
          <w:szCs w:val="28"/>
          <w:lang w:val="uk-UA"/>
        </w:rPr>
        <w:br w:type="page"/>
      </w:r>
      <w:bookmarkStart w:id="0" w:name="_GoBack"/>
      <w:bookmarkEnd w:id="0"/>
    </w:p>
    <w:p w14:paraId="44D76761" w14:textId="198EB082" w:rsidR="00856983" w:rsidRPr="004303BC" w:rsidRDefault="00856983" w:rsidP="00856983">
      <w:pPr>
        <w:spacing w:after="0" w:line="360" w:lineRule="auto"/>
        <w:jc w:val="center"/>
        <w:rPr>
          <w:rFonts w:ascii="Times New Roman" w:hAnsi="Times New Roman" w:cs="Times New Roman"/>
          <w:b/>
          <w:bCs/>
          <w:color w:val="000000" w:themeColor="text1"/>
          <w:sz w:val="28"/>
          <w:szCs w:val="28"/>
          <w:lang w:val="uk-UA"/>
        </w:rPr>
      </w:pPr>
      <w:r w:rsidRPr="004303BC">
        <w:rPr>
          <w:rFonts w:ascii="Times New Roman" w:hAnsi="Times New Roman" w:cs="Times New Roman"/>
          <w:b/>
          <w:bCs/>
          <w:sz w:val="28"/>
          <w:szCs w:val="28"/>
          <w:lang w:val="uk-UA"/>
        </w:rPr>
        <w:lastRenderedPageBreak/>
        <w:t xml:space="preserve">РОЗДІЛ 1. </w:t>
      </w:r>
      <w:r w:rsidR="00DA5B76" w:rsidRPr="004303BC">
        <w:rPr>
          <w:rFonts w:ascii="Times New Roman" w:hAnsi="Times New Roman" w:cs="Times New Roman"/>
          <w:b/>
          <w:bCs/>
          <w:sz w:val="28"/>
          <w:szCs w:val="28"/>
          <w:lang w:val="uk-UA"/>
        </w:rPr>
        <w:t xml:space="preserve">ТЕОРЕТИЧНІ АСПЕКТИ ФУНКЦІОНУВАННЯ </w:t>
      </w:r>
      <w:r w:rsidR="00DA5B76">
        <w:rPr>
          <w:rFonts w:ascii="Times New Roman" w:hAnsi="Times New Roman" w:cs="Times New Roman"/>
          <w:b/>
          <w:bCs/>
          <w:sz w:val="28"/>
          <w:szCs w:val="28"/>
          <w:lang w:val="uk-UA"/>
        </w:rPr>
        <w:t>СК «</w:t>
      </w:r>
      <w:r w:rsidR="00DA5B76">
        <w:rPr>
          <w:rFonts w:ascii="Times New Roman" w:hAnsi="Times New Roman" w:cs="Times New Roman"/>
          <w:b/>
          <w:bCs/>
          <w:sz w:val="28"/>
          <w:szCs w:val="28"/>
          <w:lang w:val="en-US"/>
        </w:rPr>
        <w:t>ARX</w:t>
      </w:r>
      <w:r w:rsidR="00DA5B76">
        <w:rPr>
          <w:rFonts w:ascii="Times New Roman" w:hAnsi="Times New Roman" w:cs="Times New Roman"/>
          <w:b/>
          <w:bCs/>
          <w:sz w:val="28"/>
          <w:szCs w:val="28"/>
          <w:lang w:val="uk-UA"/>
        </w:rPr>
        <w:t>»</w:t>
      </w:r>
    </w:p>
    <w:p w14:paraId="16A5DA12" w14:textId="77777777" w:rsidR="00856983" w:rsidRPr="004303BC" w:rsidRDefault="00856983" w:rsidP="00856983">
      <w:pPr>
        <w:pStyle w:val="a7"/>
        <w:numPr>
          <w:ilvl w:val="1"/>
          <w:numId w:val="3"/>
        </w:numPr>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Сутність страхового ринку та його структура</w:t>
      </w:r>
    </w:p>
    <w:p w14:paraId="73AB923E" w14:textId="77777777" w:rsidR="00856983" w:rsidRDefault="00856983" w:rsidP="00856983">
      <w:pPr>
        <w:spacing w:after="0" w:line="360" w:lineRule="auto"/>
        <w:jc w:val="both"/>
        <w:rPr>
          <w:rFonts w:ascii="Times New Roman" w:hAnsi="Times New Roman" w:cs="Times New Roman"/>
          <w:sz w:val="28"/>
          <w:szCs w:val="28"/>
          <w:lang w:val="uk-UA"/>
        </w:rPr>
      </w:pPr>
    </w:p>
    <w:p w14:paraId="18164D16" w14:textId="77777777" w:rsidR="00856983" w:rsidRPr="008A525B" w:rsidRDefault="00856983" w:rsidP="00856983">
      <w:pPr>
        <w:spacing w:after="0" w:line="360" w:lineRule="auto"/>
        <w:ind w:firstLine="720"/>
        <w:jc w:val="both"/>
        <w:rPr>
          <w:rFonts w:ascii="Times New Roman" w:hAnsi="Times New Roman" w:cs="Times New Roman"/>
          <w:sz w:val="28"/>
          <w:szCs w:val="28"/>
          <w:lang w:val="uk-UA"/>
        </w:rPr>
      </w:pPr>
      <w:r w:rsidRPr="008A525B">
        <w:rPr>
          <w:rFonts w:ascii="Times New Roman" w:hAnsi="Times New Roman" w:cs="Times New Roman"/>
          <w:sz w:val="28"/>
          <w:szCs w:val="28"/>
          <w:lang w:val="uk-UA"/>
        </w:rPr>
        <w:t>Для того щоб проаналізувати діяльність «АТ СК «ARX»</w:t>
      </w:r>
      <w:r>
        <w:rPr>
          <w:rFonts w:ascii="Times New Roman" w:hAnsi="Times New Roman" w:cs="Times New Roman"/>
          <w:sz w:val="28"/>
          <w:szCs w:val="28"/>
          <w:lang w:val="uk-UA"/>
        </w:rPr>
        <w:t>»</w:t>
      </w:r>
      <w:r w:rsidRPr="008A525B">
        <w:rPr>
          <w:rFonts w:ascii="Times New Roman" w:hAnsi="Times New Roman" w:cs="Times New Roman"/>
          <w:sz w:val="28"/>
          <w:szCs w:val="28"/>
          <w:lang w:val="uk-UA"/>
        </w:rPr>
        <w:t xml:space="preserve"> в секторі </w:t>
      </w:r>
      <w:proofErr w:type="spellStart"/>
      <w:r w:rsidRPr="008A525B">
        <w:rPr>
          <w:rFonts w:ascii="Times New Roman" w:hAnsi="Times New Roman" w:cs="Times New Roman"/>
          <w:sz w:val="28"/>
          <w:szCs w:val="28"/>
          <w:lang w:val="uk-UA"/>
        </w:rPr>
        <w:t>non-life</w:t>
      </w:r>
      <w:proofErr w:type="spellEnd"/>
      <w:r w:rsidRPr="008A525B">
        <w:rPr>
          <w:rFonts w:ascii="Times New Roman" w:hAnsi="Times New Roman" w:cs="Times New Roman"/>
          <w:sz w:val="28"/>
          <w:szCs w:val="28"/>
          <w:lang w:val="uk-UA"/>
        </w:rPr>
        <w:t xml:space="preserve"> страхування спершу необхідно визначитись з теоретичними засадами дослідження, оскільки неможливо оцінювати цю компанію </w:t>
      </w:r>
      <w:proofErr w:type="spellStart"/>
      <w:r w:rsidRPr="008A525B">
        <w:rPr>
          <w:rFonts w:ascii="Times New Roman" w:hAnsi="Times New Roman" w:cs="Times New Roman"/>
          <w:sz w:val="28"/>
          <w:szCs w:val="28"/>
          <w:lang w:val="uk-UA"/>
        </w:rPr>
        <w:t>відокремленно</w:t>
      </w:r>
      <w:proofErr w:type="spellEnd"/>
      <w:r w:rsidRPr="008A525B">
        <w:rPr>
          <w:rFonts w:ascii="Times New Roman" w:hAnsi="Times New Roman" w:cs="Times New Roman"/>
          <w:sz w:val="28"/>
          <w:szCs w:val="28"/>
          <w:lang w:val="uk-UA"/>
        </w:rPr>
        <w:t xml:space="preserve"> від загального страхового ринку України, в умовах якого вона функціонує.</w:t>
      </w:r>
      <w:r>
        <w:rPr>
          <w:rFonts w:ascii="Times New Roman" w:hAnsi="Times New Roman" w:cs="Times New Roman"/>
          <w:sz w:val="28"/>
          <w:szCs w:val="28"/>
          <w:lang w:val="uk-UA"/>
        </w:rPr>
        <w:t xml:space="preserve"> Для початку визначимось з поняттям страхування та його основними особливостями.</w:t>
      </w:r>
    </w:p>
    <w:p w14:paraId="2A980283" w14:textId="27968FD9" w:rsidR="00856983" w:rsidRPr="004303BC" w:rsidRDefault="00856983" w:rsidP="00856983">
      <w:pPr>
        <w:pStyle w:val="a7"/>
        <w:spacing w:after="0" w:line="360" w:lineRule="auto"/>
        <w:ind w:left="0" w:firstLine="709"/>
        <w:jc w:val="both"/>
        <w:rPr>
          <w:rStyle w:val="ac"/>
          <w:lang w:val="uk-UA"/>
        </w:rPr>
      </w:pPr>
      <w:r w:rsidRPr="004303BC">
        <w:rPr>
          <w:rFonts w:ascii="Times New Roman" w:hAnsi="Times New Roman" w:cs="Times New Roman"/>
          <w:sz w:val="28"/>
          <w:szCs w:val="28"/>
          <w:lang w:val="uk-UA"/>
        </w:rPr>
        <w:t>Відповідно до оновленого Закону України «Про страхування», страхування визначається як «правовідносини щодо захисту страхових інтересів фізичних та юридичних осіб (страховий захист) при страхуванні ризиків, пов’язаних з життям, здоров’ям, працездатністю та пенсійним забезпеченням, з володінням, користуванням і розпорядженням майном, з відшкодуванням страхувальником заподіяної ним шкоди особі або її майну, а також шкоди, заподіяної юридичній особі, у разі настання страхових випадків, визначених договором страхування, за рахунок коштів фондів, що формуються шляхом сплати страхувальниками страхових премій (платежів, внесків), доходів від розміщення коштів таких фондів та інших доходів страховика, отриманих згідно із законодавством»</w:t>
      </w:r>
      <w:r w:rsidR="004E0002" w:rsidRPr="004E0002">
        <w:rPr>
          <w:rFonts w:ascii="Times New Roman" w:hAnsi="Times New Roman" w:cs="Times New Roman"/>
          <w:sz w:val="28"/>
          <w:szCs w:val="28"/>
          <w:shd w:val="clear" w:color="auto" w:fill="FFFFFF"/>
          <w:lang w:val="uk-UA"/>
        </w:rPr>
        <w:t xml:space="preserve"> </w:t>
      </w:r>
      <w:r w:rsidR="004E0002" w:rsidRPr="004303BC">
        <w:rPr>
          <w:rFonts w:ascii="Times New Roman" w:hAnsi="Times New Roman" w:cs="Times New Roman"/>
          <w:sz w:val="28"/>
          <w:szCs w:val="28"/>
          <w:shd w:val="clear" w:color="auto" w:fill="FFFFFF"/>
          <w:lang w:val="uk-UA"/>
        </w:rPr>
        <w:t>[1].</w:t>
      </w:r>
    </w:p>
    <w:p w14:paraId="24A513F0"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економічного погляду страхування можна визначити як складну систему фінансових взаємовідносин, що виникають у процесі перерозподілу доходів між різними суб'єктами, будь то юридичні чи фізичні особи. Ця система спирається на формування спеціальних фондів, які називаються страховими фондами, та їх відшкодування, призначене для компенсації різноманітних збитків. Основна мета полягає в забезпеченні матеріального захисту учасників системи в разі виникнення непередбачуваних обставин або ризиків.</w:t>
      </w:r>
    </w:p>
    <w:p w14:paraId="6BFAA870"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Така система страхування відіграє важливу роль у стабілізації економічного середовища, дозволяючи зменшити ризики для окремих осіб та підприємств. Вона сприяє збереженню фінансової безпеки і стимулює інвестиційні процеси, оскільки забезпечує впевненість у тому, що непередбачувані витрати будуть покриті. Крім того, страхова діяльність стимулює розвиток фінансового ринку, сприяючи збільшенню обсягів обороту </w:t>
      </w:r>
      <w:r w:rsidRPr="004303BC">
        <w:rPr>
          <w:rFonts w:ascii="Times New Roman" w:hAnsi="Times New Roman" w:cs="Times New Roman"/>
          <w:sz w:val="28"/>
          <w:szCs w:val="28"/>
          <w:lang w:val="uk-UA"/>
        </w:rPr>
        <w:lastRenderedPageBreak/>
        <w:t>коштів та формуванню додаткових ресурсів для розвитку економіки. Таким чином, страхування виступає як важлива складова економічної системи, сприяючи її стійкості та ефективному функціонуванню.</w:t>
      </w:r>
    </w:p>
    <w:p w14:paraId="0A1CD11E" w14:textId="77777777" w:rsidR="00856983" w:rsidRPr="00993AF7" w:rsidRDefault="00856983" w:rsidP="00856983">
      <w:pPr>
        <w:pStyle w:val="a7"/>
        <w:spacing w:after="0" w:line="360" w:lineRule="auto"/>
        <w:ind w:left="0"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lang w:val="uk-UA"/>
        </w:rPr>
        <w:t>Зазвичай виокремлюють шість специфічних функцій, за допомогою яких можна зрозуміти економічну сутність страхування</w:t>
      </w:r>
      <w:r w:rsidRPr="004303BC">
        <w:rPr>
          <w:rFonts w:ascii="Times New Roman" w:hAnsi="Times New Roman" w:cs="Times New Roman"/>
          <w:sz w:val="28"/>
          <w:szCs w:val="28"/>
          <w:shd w:val="clear" w:color="auto" w:fill="FFFFFF"/>
          <w:lang w:val="uk-UA"/>
        </w:rPr>
        <w:t>:</w:t>
      </w:r>
    </w:p>
    <w:p w14:paraId="0E8F2C44" w14:textId="77777777" w:rsidR="00856983" w:rsidRPr="00993AF7" w:rsidRDefault="00856983" w:rsidP="0085698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14:anchorId="3D7E10B7" wp14:editId="28541FE9">
            <wp:simplePos x="0" y="0"/>
            <wp:positionH relativeFrom="margin">
              <wp:align>right</wp:align>
            </wp:positionH>
            <wp:positionV relativeFrom="paragraph">
              <wp:posOffset>281940</wp:posOffset>
            </wp:positionV>
            <wp:extent cx="5935980" cy="3223260"/>
            <wp:effectExtent l="0" t="0" r="0" b="34290"/>
            <wp:wrapTopAndBottom/>
            <wp:docPr id="1478007955"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14:sizeRelH relativeFrom="margin">
              <wp14:pctWidth>0</wp14:pctWidth>
            </wp14:sizeRelH>
            <wp14:sizeRelV relativeFrom="margin">
              <wp14:pctHeight>0</wp14:pctHeight>
            </wp14:sizeRelV>
          </wp:anchor>
        </w:drawing>
      </w:r>
    </w:p>
    <w:p w14:paraId="25A1E14E"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 xml:space="preserve">Рис. 1.1 </w:t>
      </w:r>
      <w:r w:rsidRPr="004303BC">
        <w:rPr>
          <w:rFonts w:ascii="Times New Roman" w:hAnsi="Times New Roman" w:cs="Times New Roman"/>
          <w:sz w:val="28"/>
          <w:szCs w:val="28"/>
          <w:lang w:val="uk-UA"/>
        </w:rPr>
        <w:t xml:space="preserve">Ключові </w:t>
      </w:r>
      <w:r>
        <w:rPr>
          <w:rFonts w:ascii="Times New Roman" w:hAnsi="Times New Roman" w:cs="Times New Roman"/>
          <w:sz w:val="28"/>
          <w:szCs w:val="28"/>
          <w:lang w:val="uk-UA"/>
        </w:rPr>
        <w:t>функції</w:t>
      </w:r>
      <w:r w:rsidRPr="004303BC">
        <w:rPr>
          <w:rFonts w:ascii="Times New Roman" w:hAnsi="Times New Roman" w:cs="Times New Roman"/>
          <w:sz w:val="28"/>
          <w:szCs w:val="28"/>
          <w:lang w:val="uk-UA"/>
        </w:rPr>
        <w:t xml:space="preserve"> страхування</w:t>
      </w:r>
    </w:p>
    <w:p w14:paraId="4E4D3471" w14:textId="189D083E" w:rsidR="00856983"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i/>
          <w:iCs/>
          <w:sz w:val="28"/>
          <w:szCs w:val="28"/>
          <w:lang w:val="uk-UA"/>
        </w:rPr>
        <w:t>Джерело: складено автором на основі</w:t>
      </w:r>
      <w:r w:rsidR="00C45803">
        <w:rPr>
          <w:rFonts w:ascii="Times New Roman" w:hAnsi="Times New Roman" w:cs="Times New Roman"/>
          <w:i/>
          <w:iCs/>
          <w:sz w:val="28"/>
          <w:szCs w:val="28"/>
          <w:lang w:val="uk-UA"/>
        </w:rPr>
        <w:t xml:space="preserve"> джерела</w:t>
      </w:r>
      <w:r w:rsidR="004E0002">
        <w:rPr>
          <w:rFonts w:ascii="Times New Roman" w:hAnsi="Times New Roman" w:cs="Times New Roman"/>
          <w:i/>
          <w:iCs/>
          <w:sz w:val="28"/>
          <w:szCs w:val="28"/>
          <w:lang w:val="uk-UA"/>
        </w:rPr>
        <w:t xml:space="preserve"> </w:t>
      </w:r>
      <w:r w:rsidR="004E0002" w:rsidRPr="004E0002">
        <w:rPr>
          <w:rFonts w:ascii="Times New Roman" w:hAnsi="Times New Roman" w:cs="Times New Roman"/>
          <w:sz w:val="28"/>
          <w:szCs w:val="28"/>
          <w:shd w:val="clear" w:color="auto" w:fill="FFFFFF"/>
          <w:lang w:val="uk-UA"/>
        </w:rPr>
        <w:t>[2]</w:t>
      </w:r>
    </w:p>
    <w:p w14:paraId="02E1BB5B"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p>
    <w:p w14:paraId="28DD3F8B"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1. Ризикова функція: полягає у зменшенні фінансових ризиків для індивідуальних осіб або підприємств шляхом перенесення цих ризиків на страхову компанію за певну плату. Шляхом зменшення ризиків для бізнесів та індивідуальних осіб страхування сприяє економічному розвитку, стимулюючи інвестиції, підтримуючи підприємництво та сприяючи стабільності фінансової системи;</w:t>
      </w:r>
    </w:p>
    <w:p w14:paraId="4ADB74CA"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2. Контрольна функція: включає в себе строге та цільове формування коштів страхового фонду. Згідно з цією функцією, використовуючи нормативні документи, здійснюється фінансовий контроль страхових операцій;</w:t>
      </w:r>
    </w:p>
    <w:p w14:paraId="601C4A30"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3. Функція формування спеціалізованого страхового фонду: полягає у створенні та накопиченні фінансових ресурсів, які призначені для відшкодування збитків, що виникають внаслідок певних страхових подій або ризиків. Цей фонд </w:t>
      </w:r>
      <w:r w:rsidRPr="004303BC">
        <w:rPr>
          <w:rFonts w:ascii="Times New Roman" w:hAnsi="Times New Roman" w:cs="Times New Roman"/>
          <w:sz w:val="28"/>
          <w:szCs w:val="28"/>
          <w:lang w:val="uk-UA"/>
        </w:rPr>
        <w:lastRenderedPageBreak/>
        <w:t>може бути створений для конкретного виду страхування або для певного сегменту ризиків, що вимагають спеціалізованого підходу. Його створення дозволяє страховій компанії забезпечити фінансову стабільність та ефективно відшкодовувати збитки своїм клієнтам у випадку настання відповідних ризиків;</w:t>
      </w:r>
    </w:p>
    <w:p w14:paraId="3857075A" w14:textId="77777777" w:rsidR="00856983" w:rsidRPr="004303BC" w:rsidRDefault="00856983" w:rsidP="00856983">
      <w:pPr>
        <w:pStyle w:val="a7"/>
        <w:widowControl w:val="0"/>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4. Функція заощадження коштів: полягає в тому, що страхувальник здійснює регулярні внески згідно з умовами укладеного договору страхування. Ці внески накопичуються та створюють спеціальний фонд, призначений для відшкодування можливих збитків у разі настання страхових подій. У випадку, якщо протягом строку дії договору страхування не відбулися страхові події, страхувальнику може бути </w:t>
      </w:r>
      <w:proofErr w:type="spellStart"/>
      <w:r w:rsidRPr="004303BC">
        <w:rPr>
          <w:rFonts w:ascii="Times New Roman" w:hAnsi="Times New Roman" w:cs="Times New Roman"/>
          <w:sz w:val="28"/>
          <w:szCs w:val="28"/>
          <w:lang w:val="uk-UA"/>
        </w:rPr>
        <w:t>повернено</w:t>
      </w:r>
      <w:proofErr w:type="spellEnd"/>
      <w:r w:rsidRPr="004303BC">
        <w:rPr>
          <w:rFonts w:ascii="Times New Roman" w:hAnsi="Times New Roman" w:cs="Times New Roman"/>
          <w:sz w:val="28"/>
          <w:szCs w:val="28"/>
          <w:lang w:val="uk-UA"/>
        </w:rPr>
        <w:t xml:space="preserve"> накопичені заощаджені кошти (у випадку особистого страхування) або вони можуть бути використані за іншими умовами, передбаченими в угоді (у випадку майнового страхування). Таким чином, страховий контракт може виступати як інструмент накопичення коштів;</w:t>
      </w:r>
    </w:p>
    <w:p w14:paraId="7DC1E175" w14:textId="77777777" w:rsidR="00856983" w:rsidRPr="004303BC" w:rsidRDefault="00856983" w:rsidP="00856983">
      <w:pPr>
        <w:pStyle w:val="a7"/>
        <w:widowControl w:val="0"/>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5. Функція попередження страхових випадків і зменшення розміру збитків (превентивна): спрямована на фінансування заходів щодо зменшення страхового ризику за рахунок частини коштів страхового фонду. Ця функція передбачає широкий комплекс заходів, включаючи фінансування заходів для запобігання або зменшення наслідків страхових подій. Економічна сутність цієї функції полягає в тому, що страхова компанія має об'єктивний інтерес у попередженні настання страхових випадків. Заходи, спрямовані на мінімізацію ризиків та зменшення можливих збитків, дозволяють знизити витрати на виплати страхових виплат та підвищити прибутковість компанії в цілому. Таким чином, функція попередження страхових випадків є важливим аспектом страхової діяльності, що сприяє забезпеченню стабільності та ефективності діяльності страхових компаній;</w:t>
      </w:r>
    </w:p>
    <w:p w14:paraId="11F33693" w14:textId="77777777" w:rsidR="00856983" w:rsidRPr="004303BC" w:rsidRDefault="00856983" w:rsidP="00856983">
      <w:pPr>
        <w:pStyle w:val="a7"/>
        <w:widowControl w:val="0"/>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6. Функція формування та використання страхових резервів: полягає у тому, щоб страховик мав достатньо коштів у своєму розпорядженні для компенсації можливих збитків, що можуть виникнути внаслідок страхових подій. Ця функція є базою діяльності страховика, який збирає внески від страхувальників та створює фінансовий захист на випадок страхових подій, при настанні яких ці резерви використовуються для виплати компенсації постраждалим сторонам. Таким чином, створення страхових резервів сприяє </w:t>
      </w:r>
      <w:r w:rsidRPr="004303BC">
        <w:rPr>
          <w:rFonts w:ascii="Times New Roman" w:hAnsi="Times New Roman" w:cs="Times New Roman"/>
          <w:sz w:val="28"/>
          <w:szCs w:val="28"/>
          <w:lang w:val="uk-UA"/>
        </w:rPr>
        <w:lastRenderedPageBreak/>
        <w:t>розподілу ризиків та забезпечує фінансову стабільність для всіх учасників страхової системи.</w:t>
      </w:r>
    </w:p>
    <w:p w14:paraId="3A815CA0"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Говорячи про специфічні функції страхування доцільно виділити ще одну функцію – інвестиційну. Вона включає в себе використання страхових внесків, щоб здійснювати інвестиції та отримувати прибуток. Шляхом ефективного використання страхових коштів у різноманітних інвестиційних інструментах страхова компанія може забезпечити стабільний рівень прибутку та сприяти економічному зростанню країни. </w:t>
      </w:r>
    </w:p>
    <w:p w14:paraId="0FCB3AF2"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Розглянемо ключові об’єкти та суб’єкти страхування (рис. 1.</w:t>
      </w:r>
      <w:r>
        <w:rPr>
          <w:rFonts w:ascii="Times New Roman" w:hAnsi="Times New Roman" w:cs="Times New Roman"/>
          <w:sz w:val="28"/>
          <w:szCs w:val="28"/>
          <w:lang w:val="uk-UA"/>
        </w:rPr>
        <w:t>2</w:t>
      </w:r>
      <w:r w:rsidRPr="004303BC">
        <w:rPr>
          <w:rFonts w:ascii="Times New Roman" w:hAnsi="Times New Roman" w:cs="Times New Roman"/>
          <w:sz w:val="28"/>
          <w:szCs w:val="28"/>
          <w:lang w:val="uk-UA"/>
        </w:rPr>
        <w:t>).</w:t>
      </w:r>
    </w:p>
    <w:p w14:paraId="02A12112" w14:textId="77777777" w:rsidR="00856983" w:rsidRPr="004303BC" w:rsidRDefault="00856983" w:rsidP="00856983">
      <w:pPr>
        <w:pStyle w:val="a7"/>
        <w:spacing w:after="0" w:line="360" w:lineRule="auto"/>
        <w:ind w:left="0" w:firstLine="709"/>
        <w:jc w:val="both"/>
        <w:rPr>
          <w:rFonts w:ascii="Times New Roman" w:hAnsi="Times New Roman" w:cs="Times New Roman"/>
          <w:sz w:val="28"/>
          <w:szCs w:val="28"/>
          <w:lang w:val="uk-UA"/>
        </w:rPr>
      </w:pPr>
    </w:p>
    <w:p w14:paraId="7A7E6A21" w14:textId="77777777" w:rsidR="00856983" w:rsidRPr="004303BC" w:rsidRDefault="00856983" w:rsidP="00856983">
      <w:pPr>
        <w:spacing w:after="0" w:line="360" w:lineRule="auto"/>
        <w:jc w:val="both"/>
        <w:rPr>
          <w:rFonts w:ascii="Times New Roman" w:hAnsi="Times New Roman" w:cs="Times New Roman"/>
          <w:b/>
          <w:bCs/>
          <w:sz w:val="28"/>
          <w:szCs w:val="28"/>
          <w:lang w:val="uk-UA"/>
        </w:rPr>
      </w:pPr>
      <w:r w:rsidRPr="004303BC">
        <w:rPr>
          <w:rFonts w:ascii="Times New Roman" w:hAnsi="Times New Roman" w:cs="Times New Roman"/>
          <w:noProof/>
          <w:sz w:val="28"/>
          <w:szCs w:val="28"/>
          <w:lang w:val="ru-RU" w:eastAsia="ru-RU"/>
        </w:rPr>
        <w:drawing>
          <wp:inline distT="0" distB="0" distL="0" distR="0" wp14:anchorId="3E5908E8" wp14:editId="78B78F42">
            <wp:extent cx="6038850" cy="3841750"/>
            <wp:effectExtent l="38100" t="0" r="76200" b="0"/>
            <wp:docPr id="183120243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303BC">
        <w:rPr>
          <w:rFonts w:ascii="Times New Roman" w:hAnsi="Times New Roman" w:cs="Times New Roman"/>
          <w:b/>
          <w:bCs/>
          <w:sz w:val="28"/>
          <w:szCs w:val="28"/>
          <w:lang w:val="uk-UA"/>
        </w:rPr>
        <w:t xml:space="preserve">    </w:t>
      </w:r>
    </w:p>
    <w:p w14:paraId="5EBA75D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1.</w:t>
      </w:r>
      <w:r>
        <w:rPr>
          <w:rFonts w:ascii="Times New Roman" w:hAnsi="Times New Roman" w:cs="Times New Roman"/>
          <w:b/>
          <w:bCs/>
          <w:sz w:val="28"/>
          <w:szCs w:val="28"/>
          <w:lang w:val="uk-UA"/>
        </w:rPr>
        <w:t>2</w:t>
      </w:r>
      <w:r w:rsidRPr="004303BC">
        <w:rPr>
          <w:rFonts w:ascii="Times New Roman" w:hAnsi="Times New Roman" w:cs="Times New Roman"/>
          <w:b/>
          <w:bCs/>
          <w:sz w:val="28"/>
          <w:szCs w:val="28"/>
          <w:lang w:val="uk-UA"/>
        </w:rPr>
        <w:t xml:space="preserve"> </w:t>
      </w:r>
      <w:r w:rsidRPr="004303BC">
        <w:rPr>
          <w:rFonts w:ascii="Times New Roman" w:hAnsi="Times New Roman" w:cs="Times New Roman"/>
          <w:sz w:val="28"/>
          <w:szCs w:val="28"/>
          <w:lang w:val="uk-UA"/>
        </w:rPr>
        <w:t>Ключові об`єкти та суб`єкти страхування</w:t>
      </w:r>
    </w:p>
    <w:p w14:paraId="3247A1A2" w14:textId="02A0FDC3"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i/>
          <w:iCs/>
          <w:sz w:val="28"/>
          <w:szCs w:val="28"/>
          <w:lang w:val="uk-UA"/>
        </w:rPr>
        <w:t>Джерело: складено автором на основі</w:t>
      </w:r>
      <w:r w:rsidR="00C45803">
        <w:rPr>
          <w:rFonts w:ascii="Times New Roman" w:hAnsi="Times New Roman" w:cs="Times New Roman"/>
          <w:i/>
          <w:iCs/>
          <w:sz w:val="28"/>
          <w:szCs w:val="28"/>
          <w:lang w:val="uk-UA"/>
        </w:rPr>
        <w:t xml:space="preserve"> джерела</w:t>
      </w:r>
      <w:r w:rsidR="004E0002">
        <w:rPr>
          <w:rFonts w:ascii="Times New Roman" w:hAnsi="Times New Roman" w:cs="Times New Roman"/>
          <w:i/>
          <w:iCs/>
          <w:sz w:val="28"/>
          <w:szCs w:val="28"/>
          <w:lang w:val="uk-UA"/>
        </w:rPr>
        <w:t xml:space="preserve"> </w:t>
      </w:r>
      <w:r w:rsidR="004E0002" w:rsidRPr="004303BC">
        <w:rPr>
          <w:rFonts w:ascii="Times New Roman" w:hAnsi="Times New Roman" w:cs="Times New Roman"/>
          <w:sz w:val="28"/>
          <w:szCs w:val="28"/>
          <w:shd w:val="clear" w:color="auto" w:fill="FFFFFF"/>
          <w:lang w:val="uk-UA"/>
        </w:rPr>
        <w:t>[3]</w:t>
      </w:r>
    </w:p>
    <w:p w14:paraId="0110863E"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71FAA97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Страховик та страхувальник є ключовими суб’єктами страхування.</w:t>
      </w:r>
    </w:p>
    <w:p w14:paraId="38439212" w14:textId="77777777" w:rsidR="00856983" w:rsidRPr="004303BC" w:rsidRDefault="00856983" w:rsidP="00856983">
      <w:pPr>
        <w:pStyle w:val="a7"/>
        <w:spacing w:after="0" w:line="360" w:lineRule="auto"/>
        <w:ind w:left="0" w:firstLine="709"/>
        <w:jc w:val="both"/>
        <w:rPr>
          <w:lang w:val="uk-UA"/>
        </w:rPr>
      </w:pPr>
      <w:r w:rsidRPr="004303BC">
        <w:rPr>
          <w:rFonts w:ascii="Times New Roman" w:hAnsi="Times New Roman" w:cs="Times New Roman"/>
          <w:sz w:val="28"/>
          <w:szCs w:val="28"/>
          <w:lang w:val="uk-UA"/>
        </w:rPr>
        <w:t xml:space="preserve">Страховиками визнаються </w:t>
      </w:r>
      <w:r w:rsidRPr="004303BC">
        <w:rPr>
          <w:rFonts w:ascii="Times New Roman" w:hAnsi="Times New Roman" w:cs="Times New Roman"/>
          <w:sz w:val="28"/>
          <w:szCs w:val="28"/>
          <w:shd w:val="clear" w:color="auto" w:fill="FFFFFF"/>
          <w:lang w:val="uk-UA"/>
        </w:rPr>
        <w:t>фінансові установи або філії страховика-нерезидента, які мають право здійснювати діяльність із страхування на території України</w:t>
      </w:r>
      <w:r w:rsidRPr="004303BC">
        <w:rPr>
          <w:rFonts w:ascii="Times New Roman" w:hAnsi="Times New Roman" w:cs="Times New Roman"/>
          <w:sz w:val="28"/>
          <w:szCs w:val="28"/>
          <w:lang w:val="uk-UA"/>
        </w:rPr>
        <w:t xml:space="preserve"> </w:t>
      </w:r>
      <w:bookmarkStart w:id="1" w:name="_Hlk163994585"/>
      <w:r w:rsidRPr="004303BC">
        <w:rPr>
          <w:rFonts w:ascii="Times New Roman" w:hAnsi="Times New Roman" w:cs="Times New Roman"/>
          <w:sz w:val="28"/>
          <w:szCs w:val="28"/>
          <w:shd w:val="clear" w:color="auto" w:fill="FFFFFF"/>
          <w:lang w:val="uk-UA"/>
        </w:rPr>
        <w:t>[1]</w:t>
      </w:r>
      <w:bookmarkEnd w:id="1"/>
      <w:r w:rsidRPr="004303BC">
        <w:rPr>
          <w:lang w:val="uk-UA"/>
        </w:rPr>
        <w:t>.</w:t>
      </w:r>
    </w:p>
    <w:p w14:paraId="13479422"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Страхувальник – це фізична або юридична особа, яка укладає договір страхування зі страховиком і сплачує страхові внески з метою отримання страхового захисту.</w:t>
      </w:r>
    </w:p>
    <w:p w14:paraId="3C0A9CCA"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Ключовими об’єктами страхування є майнові інтереси.</w:t>
      </w:r>
    </w:p>
    <w:p w14:paraId="7E2DD35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Страхування має дві форми: обов`язкове та добровільне.</w:t>
      </w:r>
    </w:p>
    <w:p w14:paraId="3F108D69"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Обов'язкове страхування – це форма страхування, яка вимагається законом або регулюється державними органами і є обов'язковою для певних категорій осіб або видів діяльності. Вона зумовлена потенційними ризиками, пов'язаними із життям, втратою працездатності або збитками, які неможливо покрити окремою особою.</w:t>
      </w:r>
    </w:p>
    <w:p w14:paraId="790DDDF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Добровільне страхування – це форма страхування, яка здійснюється за власним бажанням і вибором страхувальника, без прямого вимоги закону чи державних органів. Власник майна чи особа, яка має певні ризики, може укласти договір з страховою компанією для захисту свого майна, здоров'я, відповідальності чи інших ризиків. Основна ідея добровільного страхування полягає в тому, що страхувальник самостійно визначає обсяг страхового покриття, умови договору та страховий внесок, враховуючи свої потреби та фінансові можливості. </w:t>
      </w:r>
    </w:p>
    <w:p w14:paraId="2409515B"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lang w:val="uk-UA"/>
        </w:rPr>
        <w:t>Порівняння цих двох форм страхування розглянуто у таблиці 1.1.</w:t>
      </w:r>
    </w:p>
    <w:p w14:paraId="1482D705" w14:textId="77777777" w:rsidR="00856983" w:rsidRPr="004303BC" w:rsidRDefault="00856983" w:rsidP="00856983">
      <w:pPr>
        <w:spacing w:after="0"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1.1</w:t>
      </w:r>
    </w:p>
    <w:p w14:paraId="7A7F8ED0" w14:textId="77777777" w:rsidR="00856983" w:rsidRPr="004303BC" w:rsidRDefault="00856983" w:rsidP="00856983">
      <w:pPr>
        <w:spacing w:after="0" w:line="360" w:lineRule="auto"/>
        <w:ind w:firstLine="709"/>
        <w:jc w:val="both"/>
        <w:rPr>
          <w:rFonts w:ascii="Times New Roman" w:hAnsi="Times New Roman" w:cs="Times New Roman"/>
          <w:b/>
          <w:bCs/>
          <w:sz w:val="28"/>
          <w:szCs w:val="28"/>
          <w:shd w:val="clear" w:color="auto" w:fill="FFFFFF"/>
          <w:lang w:val="uk-UA"/>
        </w:rPr>
      </w:pPr>
      <w:r w:rsidRPr="004303BC">
        <w:rPr>
          <w:rFonts w:ascii="Times New Roman" w:hAnsi="Times New Roman" w:cs="Times New Roman"/>
          <w:b/>
          <w:bCs/>
          <w:sz w:val="28"/>
          <w:szCs w:val="28"/>
          <w:shd w:val="clear" w:color="auto" w:fill="FFFFFF"/>
          <w:lang w:val="uk-UA"/>
        </w:rPr>
        <w:t>Відмінності добровільної та обов'язкової форм страхування</w:t>
      </w:r>
    </w:p>
    <w:tbl>
      <w:tblPr>
        <w:tblStyle w:val="ad"/>
        <w:tblW w:w="0" w:type="auto"/>
        <w:tblLook w:val="04A0" w:firstRow="1" w:lastRow="0" w:firstColumn="1" w:lastColumn="0" w:noHBand="0" w:noVBand="1"/>
      </w:tblPr>
      <w:tblGrid>
        <w:gridCol w:w="562"/>
        <w:gridCol w:w="4111"/>
        <w:gridCol w:w="2268"/>
        <w:gridCol w:w="2403"/>
      </w:tblGrid>
      <w:tr w:rsidR="00856983" w:rsidRPr="004303BC" w14:paraId="3203E8FD" w14:textId="77777777" w:rsidTr="0065443C">
        <w:tc>
          <w:tcPr>
            <w:tcW w:w="562" w:type="dxa"/>
          </w:tcPr>
          <w:p w14:paraId="0A96C404" w14:textId="77777777" w:rsidR="00856983" w:rsidRPr="008A525B" w:rsidRDefault="00856983" w:rsidP="001149F8">
            <w:pPr>
              <w:jc w:val="center"/>
              <w:rPr>
                <w:rFonts w:ascii="Times New Roman" w:hAnsi="Times New Roman" w:cs="Times New Roman"/>
                <w:b/>
                <w:bCs/>
                <w:sz w:val="24"/>
                <w:szCs w:val="24"/>
                <w:lang w:val="uk-UA"/>
              </w:rPr>
            </w:pPr>
            <w:r w:rsidRPr="008A525B">
              <w:rPr>
                <w:rFonts w:ascii="Times New Roman" w:hAnsi="Times New Roman" w:cs="Times New Roman"/>
                <w:b/>
                <w:bCs/>
                <w:sz w:val="24"/>
                <w:szCs w:val="24"/>
                <w:lang w:val="uk-UA"/>
              </w:rPr>
              <w:t>№</w:t>
            </w:r>
          </w:p>
        </w:tc>
        <w:tc>
          <w:tcPr>
            <w:tcW w:w="4111" w:type="dxa"/>
          </w:tcPr>
          <w:p w14:paraId="54EA8A12" w14:textId="77777777" w:rsidR="00856983" w:rsidRPr="008A525B" w:rsidRDefault="00856983" w:rsidP="001149F8">
            <w:pPr>
              <w:jc w:val="center"/>
              <w:rPr>
                <w:rFonts w:ascii="Times New Roman" w:hAnsi="Times New Roman" w:cs="Times New Roman"/>
                <w:b/>
                <w:bCs/>
                <w:sz w:val="24"/>
                <w:szCs w:val="24"/>
                <w:lang w:val="uk-UA"/>
              </w:rPr>
            </w:pPr>
            <w:r w:rsidRPr="008A525B">
              <w:rPr>
                <w:rFonts w:ascii="Times New Roman" w:hAnsi="Times New Roman" w:cs="Times New Roman"/>
                <w:b/>
                <w:bCs/>
                <w:sz w:val="24"/>
                <w:szCs w:val="24"/>
                <w:lang w:val="uk-UA"/>
              </w:rPr>
              <w:t>Ознака, що порівнюється</w:t>
            </w:r>
          </w:p>
        </w:tc>
        <w:tc>
          <w:tcPr>
            <w:tcW w:w="2268" w:type="dxa"/>
          </w:tcPr>
          <w:p w14:paraId="44BFAC5B" w14:textId="77777777" w:rsidR="00856983" w:rsidRPr="008A525B" w:rsidRDefault="00856983" w:rsidP="001149F8">
            <w:pPr>
              <w:jc w:val="center"/>
              <w:rPr>
                <w:rFonts w:ascii="Times New Roman" w:hAnsi="Times New Roman" w:cs="Times New Roman"/>
                <w:b/>
                <w:bCs/>
                <w:sz w:val="24"/>
                <w:szCs w:val="24"/>
                <w:lang w:val="uk-UA"/>
              </w:rPr>
            </w:pPr>
            <w:r w:rsidRPr="008A525B">
              <w:rPr>
                <w:rFonts w:ascii="Times New Roman" w:hAnsi="Times New Roman" w:cs="Times New Roman"/>
                <w:b/>
                <w:bCs/>
                <w:sz w:val="24"/>
                <w:szCs w:val="24"/>
                <w:lang w:val="uk-UA"/>
              </w:rPr>
              <w:t>Добровільне страхування</w:t>
            </w:r>
          </w:p>
        </w:tc>
        <w:tc>
          <w:tcPr>
            <w:tcW w:w="2403" w:type="dxa"/>
          </w:tcPr>
          <w:p w14:paraId="0843F468" w14:textId="77777777" w:rsidR="00856983" w:rsidRPr="008A525B" w:rsidRDefault="00856983" w:rsidP="001149F8">
            <w:pPr>
              <w:jc w:val="center"/>
              <w:rPr>
                <w:rFonts w:ascii="Times New Roman" w:hAnsi="Times New Roman" w:cs="Times New Roman"/>
                <w:b/>
                <w:bCs/>
                <w:sz w:val="24"/>
                <w:szCs w:val="24"/>
                <w:lang w:val="uk-UA"/>
              </w:rPr>
            </w:pPr>
            <w:r w:rsidRPr="008A525B">
              <w:rPr>
                <w:rFonts w:ascii="Times New Roman" w:hAnsi="Times New Roman" w:cs="Times New Roman"/>
                <w:b/>
                <w:bCs/>
                <w:sz w:val="24"/>
                <w:szCs w:val="24"/>
                <w:lang w:val="uk-UA"/>
              </w:rPr>
              <w:t>Обов`язкове страхування</w:t>
            </w:r>
          </w:p>
        </w:tc>
      </w:tr>
      <w:tr w:rsidR="00856983" w:rsidRPr="004303BC" w14:paraId="73522D70" w14:textId="77777777" w:rsidTr="0065443C">
        <w:tc>
          <w:tcPr>
            <w:tcW w:w="562" w:type="dxa"/>
            <w:vAlign w:val="center"/>
          </w:tcPr>
          <w:p w14:paraId="5B0DF605" w14:textId="77777777" w:rsidR="00856983" w:rsidRPr="008A525B" w:rsidRDefault="00856983" w:rsidP="001149F8">
            <w:pPr>
              <w:jc w:val="center"/>
              <w:rPr>
                <w:rFonts w:ascii="Times New Roman" w:hAnsi="Times New Roman" w:cs="Times New Roman"/>
                <w:sz w:val="24"/>
                <w:szCs w:val="24"/>
                <w:lang w:val="uk-UA"/>
              </w:rPr>
            </w:pPr>
            <w:r w:rsidRPr="008A525B">
              <w:rPr>
                <w:rFonts w:ascii="Times New Roman" w:hAnsi="Times New Roman" w:cs="Times New Roman"/>
                <w:sz w:val="24"/>
                <w:szCs w:val="24"/>
                <w:lang w:val="uk-UA"/>
              </w:rPr>
              <w:t>1</w:t>
            </w:r>
          </w:p>
        </w:tc>
        <w:tc>
          <w:tcPr>
            <w:tcW w:w="4111" w:type="dxa"/>
          </w:tcPr>
          <w:p w14:paraId="41A3FBED"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Нормування страхового забезпечення</w:t>
            </w:r>
          </w:p>
        </w:tc>
        <w:tc>
          <w:tcPr>
            <w:tcW w:w="2268" w:type="dxa"/>
          </w:tcPr>
          <w:p w14:paraId="4B049255"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Ненормоване</w:t>
            </w:r>
          </w:p>
        </w:tc>
        <w:tc>
          <w:tcPr>
            <w:tcW w:w="2403" w:type="dxa"/>
          </w:tcPr>
          <w:p w14:paraId="096E9B8D"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Нормування</w:t>
            </w:r>
          </w:p>
        </w:tc>
      </w:tr>
      <w:tr w:rsidR="00856983" w:rsidRPr="008F68CA" w14:paraId="5C6288CE" w14:textId="77777777" w:rsidTr="0065443C">
        <w:tc>
          <w:tcPr>
            <w:tcW w:w="562" w:type="dxa"/>
            <w:vAlign w:val="center"/>
          </w:tcPr>
          <w:p w14:paraId="32A60AE3" w14:textId="77777777" w:rsidR="00856983" w:rsidRPr="008A525B" w:rsidRDefault="00856983" w:rsidP="001149F8">
            <w:pPr>
              <w:jc w:val="center"/>
              <w:rPr>
                <w:rFonts w:ascii="Times New Roman" w:hAnsi="Times New Roman" w:cs="Times New Roman"/>
                <w:sz w:val="24"/>
                <w:szCs w:val="24"/>
                <w:lang w:val="uk-UA"/>
              </w:rPr>
            </w:pPr>
            <w:r w:rsidRPr="008A525B">
              <w:rPr>
                <w:rFonts w:ascii="Times New Roman" w:hAnsi="Times New Roman" w:cs="Times New Roman"/>
                <w:sz w:val="24"/>
                <w:szCs w:val="24"/>
                <w:lang w:val="uk-UA"/>
              </w:rPr>
              <w:t>2</w:t>
            </w:r>
          </w:p>
        </w:tc>
        <w:tc>
          <w:tcPr>
            <w:tcW w:w="4111" w:type="dxa"/>
          </w:tcPr>
          <w:p w14:paraId="26FC8134"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color w:val="333333"/>
                <w:sz w:val="24"/>
                <w:szCs w:val="24"/>
                <w:shd w:val="clear" w:color="auto" w:fill="FFFFFF"/>
                <w:lang w:val="uk-UA"/>
              </w:rPr>
              <w:t>Охоплення об’єктів страхування</w:t>
            </w:r>
          </w:p>
        </w:tc>
        <w:tc>
          <w:tcPr>
            <w:tcW w:w="2268" w:type="dxa"/>
          </w:tcPr>
          <w:p w14:paraId="3FF58075"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Вибіркове</w:t>
            </w:r>
          </w:p>
        </w:tc>
        <w:tc>
          <w:tcPr>
            <w:tcW w:w="2403" w:type="dxa"/>
          </w:tcPr>
          <w:p w14:paraId="484DD6CE"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Суцільне охоплення об’єктів страхування, зазначених у законі</w:t>
            </w:r>
          </w:p>
          <w:p w14:paraId="6D366F8E" w14:textId="77777777" w:rsidR="00856983" w:rsidRPr="008A525B" w:rsidRDefault="00856983" w:rsidP="001149F8">
            <w:pPr>
              <w:jc w:val="both"/>
              <w:rPr>
                <w:rFonts w:ascii="Times New Roman" w:hAnsi="Times New Roman" w:cs="Times New Roman"/>
                <w:sz w:val="24"/>
                <w:szCs w:val="24"/>
                <w:lang w:val="uk-UA"/>
              </w:rPr>
            </w:pPr>
          </w:p>
        </w:tc>
      </w:tr>
      <w:tr w:rsidR="00856983" w:rsidRPr="004303BC" w14:paraId="745FB7D5" w14:textId="77777777" w:rsidTr="0065443C">
        <w:tc>
          <w:tcPr>
            <w:tcW w:w="562" w:type="dxa"/>
            <w:vAlign w:val="center"/>
          </w:tcPr>
          <w:p w14:paraId="4B27282B" w14:textId="77777777" w:rsidR="00856983" w:rsidRPr="008A525B" w:rsidRDefault="00856983" w:rsidP="001149F8">
            <w:pPr>
              <w:jc w:val="center"/>
              <w:rPr>
                <w:rFonts w:ascii="Times New Roman" w:hAnsi="Times New Roman" w:cs="Times New Roman"/>
                <w:sz w:val="24"/>
                <w:szCs w:val="24"/>
                <w:lang w:val="uk-UA"/>
              </w:rPr>
            </w:pPr>
            <w:r w:rsidRPr="008A525B">
              <w:rPr>
                <w:rFonts w:ascii="Times New Roman" w:hAnsi="Times New Roman" w:cs="Times New Roman"/>
                <w:sz w:val="24"/>
                <w:szCs w:val="24"/>
                <w:lang w:val="uk-UA"/>
              </w:rPr>
              <w:t>3</w:t>
            </w:r>
          </w:p>
        </w:tc>
        <w:tc>
          <w:tcPr>
            <w:tcW w:w="4111" w:type="dxa"/>
          </w:tcPr>
          <w:p w14:paraId="383CD196"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Термін страхування</w:t>
            </w:r>
          </w:p>
        </w:tc>
        <w:tc>
          <w:tcPr>
            <w:tcW w:w="2268" w:type="dxa"/>
          </w:tcPr>
          <w:p w14:paraId="10414AC7"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Обмежений</w:t>
            </w:r>
          </w:p>
        </w:tc>
        <w:tc>
          <w:tcPr>
            <w:tcW w:w="2403" w:type="dxa"/>
          </w:tcPr>
          <w:p w14:paraId="33DE5B42"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Безстроковий</w:t>
            </w:r>
          </w:p>
        </w:tc>
      </w:tr>
      <w:tr w:rsidR="00856983" w:rsidRPr="004303BC" w14:paraId="42BF3C04" w14:textId="77777777" w:rsidTr="0065443C">
        <w:tc>
          <w:tcPr>
            <w:tcW w:w="562" w:type="dxa"/>
            <w:vAlign w:val="center"/>
          </w:tcPr>
          <w:p w14:paraId="171C63D0" w14:textId="77777777" w:rsidR="00856983" w:rsidRPr="008A525B" w:rsidRDefault="00856983" w:rsidP="001149F8">
            <w:pPr>
              <w:jc w:val="center"/>
              <w:rPr>
                <w:rFonts w:ascii="Times New Roman" w:hAnsi="Times New Roman" w:cs="Times New Roman"/>
                <w:sz w:val="24"/>
                <w:szCs w:val="24"/>
                <w:lang w:val="uk-UA"/>
              </w:rPr>
            </w:pPr>
            <w:r w:rsidRPr="008A525B">
              <w:rPr>
                <w:rFonts w:ascii="Times New Roman" w:hAnsi="Times New Roman" w:cs="Times New Roman"/>
                <w:sz w:val="24"/>
                <w:szCs w:val="24"/>
                <w:lang w:val="uk-UA"/>
              </w:rPr>
              <w:t>4</w:t>
            </w:r>
          </w:p>
        </w:tc>
        <w:tc>
          <w:tcPr>
            <w:tcW w:w="4111" w:type="dxa"/>
          </w:tcPr>
          <w:p w14:paraId="74E08AA5" w14:textId="6D129B22"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Залежність страхового забезпечення від бажання і платоспроможності страхувальника;</w:t>
            </w:r>
          </w:p>
        </w:tc>
        <w:tc>
          <w:tcPr>
            <w:tcW w:w="2268" w:type="dxa"/>
          </w:tcPr>
          <w:p w14:paraId="6533E0CA"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Залежність</w:t>
            </w:r>
          </w:p>
        </w:tc>
        <w:tc>
          <w:tcPr>
            <w:tcW w:w="2403" w:type="dxa"/>
          </w:tcPr>
          <w:p w14:paraId="1243812C"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Незалежність</w:t>
            </w:r>
          </w:p>
        </w:tc>
      </w:tr>
      <w:tr w:rsidR="00856983" w:rsidRPr="004303BC" w14:paraId="0AD3C416" w14:textId="77777777" w:rsidTr="0065443C">
        <w:tc>
          <w:tcPr>
            <w:tcW w:w="562" w:type="dxa"/>
            <w:vAlign w:val="center"/>
          </w:tcPr>
          <w:p w14:paraId="3D6E46C9" w14:textId="77777777" w:rsidR="00856983" w:rsidRPr="008A525B" w:rsidRDefault="00856983" w:rsidP="001149F8">
            <w:pPr>
              <w:jc w:val="center"/>
              <w:rPr>
                <w:rFonts w:ascii="Times New Roman" w:hAnsi="Times New Roman" w:cs="Times New Roman"/>
                <w:sz w:val="24"/>
                <w:szCs w:val="24"/>
                <w:lang w:val="uk-UA"/>
              </w:rPr>
            </w:pPr>
            <w:r w:rsidRPr="008A525B">
              <w:rPr>
                <w:rFonts w:ascii="Times New Roman" w:hAnsi="Times New Roman" w:cs="Times New Roman"/>
                <w:sz w:val="24"/>
                <w:szCs w:val="24"/>
                <w:lang w:val="uk-UA"/>
              </w:rPr>
              <w:t>5</w:t>
            </w:r>
          </w:p>
        </w:tc>
        <w:tc>
          <w:tcPr>
            <w:tcW w:w="4111" w:type="dxa"/>
          </w:tcPr>
          <w:p w14:paraId="4A9E64FC"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Регулювання</w:t>
            </w:r>
          </w:p>
          <w:p w14:paraId="3994FAD4" w14:textId="77777777" w:rsidR="00856983" w:rsidRPr="008A525B" w:rsidRDefault="00856983" w:rsidP="001149F8">
            <w:pPr>
              <w:jc w:val="both"/>
              <w:rPr>
                <w:rFonts w:ascii="Times New Roman" w:hAnsi="Times New Roman" w:cs="Times New Roman"/>
                <w:sz w:val="24"/>
                <w:szCs w:val="24"/>
                <w:lang w:val="uk-UA"/>
              </w:rPr>
            </w:pPr>
          </w:p>
        </w:tc>
        <w:tc>
          <w:tcPr>
            <w:tcW w:w="2268" w:type="dxa"/>
          </w:tcPr>
          <w:p w14:paraId="23676458"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Все регулюється договором страхування, але в межах законодавства</w:t>
            </w:r>
          </w:p>
        </w:tc>
        <w:tc>
          <w:tcPr>
            <w:tcW w:w="2403" w:type="dxa"/>
          </w:tcPr>
          <w:p w14:paraId="508148D4" w14:textId="77777777" w:rsidR="00856983" w:rsidRPr="008A525B" w:rsidRDefault="00856983" w:rsidP="001149F8">
            <w:pPr>
              <w:jc w:val="both"/>
              <w:rPr>
                <w:rFonts w:ascii="Times New Roman" w:hAnsi="Times New Roman" w:cs="Times New Roman"/>
                <w:sz w:val="24"/>
                <w:szCs w:val="24"/>
                <w:lang w:val="uk-UA"/>
              </w:rPr>
            </w:pPr>
            <w:r w:rsidRPr="008A525B">
              <w:rPr>
                <w:rFonts w:ascii="Times New Roman" w:hAnsi="Times New Roman" w:cs="Times New Roman"/>
                <w:sz w:val="24"/>
                <w:szCs w:val="24"/>
                <w:lang w:val="uk-UA"/>
              </w:rPr>
              <w:t>Все регулює законодавча основа</w:t>
            </w:r>
          </w:p>
        </w:tc>
      </w:tr>
    </w:tbl>
    <w:p w14:paraId="79163603" w14:textId="165F27C5" w:rsidR="00856983" w:rsidRPr="004303BC" w:rsidRDefault="00856983" w:rsidP="00856983">
      <w:pPr>
        <w:spacing w:after="0" w:line="360" w:lineRule="auto"/>
        <w:ind w:firstLine="709"/>
        <w:jc w:val="both"/>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lastRenderedPageBreak/>
        <w:t>Джерело: складено автором на основі</w:t>
      </w:r>
      <w:r w:rsidR="00C45803">
        <w:rPr>
          <w:rFonts w:ascii="Times New Roman" w:hAnsi="Times New Roman" w:cs="Times New Roman"/>
          <w:i/>
          <w:iCs/>
          <w:sz w:val="28"/>
          <w:szCs w:val="28"/>
          <w:lang w:val="uk-UA"/>
        </w:rPr>
        <w:t xml:space="preserve"> джерела</w:t>
      </w:r>
      <w:r w:rsidR="004E0002">
        <w:rPr>
          <w:rFonts w:ascii="Times New Roman" w:hAnsi="Times New Roman" w:cs="Times New Roman"/>
          <w:i/>
          <w:iCs/>
          <w:sz w:val="28"/>
          <w:szCs w:val="28"/>
          <w:lang w:val="uk-UA"/>
        </w:rPr>
        <w:t xml:space="preserve"> </w:t>
      </w:r>
      <w:r w:rsidR="004E0002" w:rsidRPr="004303BC">
        <w:rPr>
          <w:rFonts w:ascii="Times New Roman" w:hAnsi="Times New Roman" w:cs="Times New Roman"/>
          <w:sz w:val="28"/>
          <w:szCs w:val="28"/>
          <w:shd w:val="clear" w:color="auto" w:fill="FFFFFF"/>
          <w:lang w:val="uk-UA"/>
        </w:rPr>
        <w:t>[</w:t>
      </w:r>
      <w:r w:rsidR="004E0002">
        <w:rPr>
          <w:rFonts w:ascii="Times New Roman" w:hAnsi="Times New Roman" w:cs="Times New Roman"/>
          <w:sz w:val="28"/>
          <w:szCs w:val="28"/>
          <w:shd w:val="clear" w:color="auto" w:fill="FFFFFF"/>
          <w:lang w:val="uk-UA"/>
        </w:rPr>
        <w:t>4</w:t>
      </w:r>
      <w:r w:rsidR="004E0002" w:rsidRPr="004303BC">
        <w:rPr>
          <w:rFonts w:ascii="Times New Roman" w:hAnsi="Times New Roman" w:cs="Times New Roman"/>
          <w:sz w:val="28"/>
          <w:szCs w:val="28"/>
          <w:shd w:val="clear" w:color="auto" w:fill="FFFFFF"/>
          <w:lang w:val="uk-UA"/>
        </w:rPr>
        <w:t>]</w:t>
      </w:r>
    </w:p>
    <w:p w14:paraId="64230FDE"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p>
    <w:p w14:paraId="30249E60"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Отже, можна підбити підсумок, що добровільне та обов´язкове страхування – це дві різні форми, які мають чимало відмінностей. </w:t>
      </w:r>
    </w:p>
    <w:p w14:paraId="07DCA3D7" w14:textId="54033BB5"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Крім того, відповідно до оновленого Закону України «Про страхування» </w:t>
      </w:r>
      <w:r w:rsidRPr="004303BC">
        <w:rPr>
          <w:rFonts w:ascii="Times New Roman" w:hAnsi="Times New Roman" w:cs="Times New Roman"/>
          <w:sz w:val="28"/>
          <w:szCs w:val="28"/>
          <w:shd w:val="clear" w:color="auto" w:fill="FFFFFF"/>
          <w:lang w:val="uk-UA"/>
        </w:rPr>
        <w:t>[]</w:t>
      </w:r>
      <w:r w:rsidRPr="004303BC">
        <w:rPr>
          <w:rFonts w:ascii="Times New Roman" w:hAnsi="Times New Roman" w:cs="Times New Roman"/>
          <w:sz w:val="28"/>
          <w:szCs w:val="28"/>
          <w:lang w:val="uk-UA"/>
        </w:rPr>
        <w:t>, який введено в дію з 01.01.2024, виокремлюється 5 класів у межах страхування життя (</w:t>
      </w:r>
      <w:proofErr w:type="spellStart"/>
      <w:r w:rsidRPr="004303BC">
        <w:rPr>
          <w:rFonts w:ascii="Times New Roman" w:hAnsi="Times New Roman" w:cs="Times New Roman"/>
          <w:sz w:val="28"/>
          <w:szCs w:val="28"/>
          <w:lang w:val="uk-UA"/>
        </w:rPr>
        <w:t>life</w:t>
      </w:r>
      <w:proofErr w:type="spellEnd"/>
      <w:r w:rsidRPr="004303BC">
        <w:rPr>
          <w:rFonts w:ascii="Times New Roman" w:hAnsi="Times New Roman" w:cs="Times New Roman"/>
          <w:sz w:val="28"/>
          <w:szCs w:val="28"/>
          <w:lang w:val="uk-UA"/>
        </w:rPr>
        <w:t xml:space="preserve">) та 18 класів за напрямом </w:t>
      </w:r>
      <w:proofErr w:type="spellStart"/>
      <w:r w:rsidRPr="004303BC">
        <w:rPr>
          <w:rFonts w:ascii="Times New Roman" w:hAnsi="Times New Roman" w:cs="Times New Roman"/>
          <w:sz w:val="28"/>
          <w:szCs w:val="28"/>
          <w:lang w:val="uk-UA"/>
        </w:rPr>
        <w:t>non</w:t>
      </w:r>
      <w:proofErr w:type="spellEnd"/>
      <w:r w:rsidRPr="004303BC">
        <w:rPr>
          <w:rFonts w:ascii="Times New Roman" w:hAnsi="Times New Roman" w:cs="Times New Roman"/>
          <w:sz w:val="28"/>
          <w:szCs w:val="28"/>
          <w:lang w:val="uk-UA"/>
        </w:rPr>
        <w:t>-</w:t>
      </w:r>
      <w:proofErr w:type="spellStart"/>
      <w:r w:rsidRPr="004303BC">
        <w:rPr>
          <w:rFonts w:ascii="Times New Roman" w:hAnsi="Times New Roman" w:cs="Times New Roman"/>
          <w:sz w:val="28"/>
          <w:szCs w:val="28"/>
          <w:lang w:val="uk-UA"/>
        </w:rPr>
        <w:t>life</w:t>
      </w:r>
      <w:proofErr w:type="spellEnd"/>
      <w:r w:rsidRPr="004303BC">
        <w:rPr>
          <w:rFonts w:ascii="Times New Roman" w:hAnsi="Times New Roman" w:cs="Times New Roman"/>
          <w:sz w:val="28"/>
          <w:szCs w:val="28"/>
          <w:lang w:val="uk-UA"/>
        </w:rPr>
        <w:t xml:space="preserve">-страхування.   </w:t>
      </w:r>
    </w:p>
    <w:p w14:paraId="36863637"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Як посередник між учасниками страхових послуг, страховий ринок відіграє ключову роль між учасниками фінансового ринку. Він створює складну систему взаємозв'язків між різними суб'єктами ринку, забезпечуючи їхню самостійність і рівноправність. </w:t>
      </w:r>
    </w:p>
    <w:p w14:paraId="55DA9DE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На страховому ринку складаються стійкі фінансові зв'язки з банківською системою, державними фінансами, валютним ринком та ринком цінних паперів. Страхові компанії використовують свої страхові резерви та інвестиційні ресурси для забезпечення цих відносин. Ринок діє в умовах жорсткої конкуренції між фінансовими інститутами, що обслуговують підприємства та населення.</w:t>
      </w:r>
    </w:p>
    <w:p w14:paraId="3EE9143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Різні автори по-різному дають визначення поняттю страхового ринку. </w:t>
      </w:r>
    </w:p>
    <w:p w14:paraId="0EB965A3" w14:textId="12E474B9"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Е. </w:t>
      </w:r>
      <w:proofErr w:type="spellStart"/>
      <w:r w:rsidRPr="004303BC">
        <w:rPr>
          <w:rFonts w:ascii="Times New Roman" w:hAnsi="Times New Roman" w:cs="Times New Roman"/>
          <w:sz w:val="28"/>
          <w:szCs w:val="28"/>
          <w:lang w:val="uk-UA"/>
        </w:rPr>
        <w:t>Йесконд</w:t>
      </w:r>
      <w:proofErr w:type="spellEnd"/>
      <w:r w:rsidRPr="004303BC">
        <w:rPr>
          <w:rFonts w:ascii="Times New Roman" w:hAnsi="Times New Roman" w:cs="Times New Roman"/>
          <w:sz w:val="28"/>
          <w:szCs w:val="28"/>
          <w:lang w:val="uk-UA"/>
        </w:rPr>
        <w:t xml:space="preserve"> охарактеризував цей термін як «сукупність усіх можливостей для укладення страхових угод і забезпечення страхового захисту»</w:t>
      </w:r>
      <w:r w:rsidR="004E0002" w:rsidRPr="004E0002">
        <w:rPr>
          <w:rFonts w:ascii="Times New Roman" w:hAnsi="Times New Roman" w:cs="Times New Roman"/>
          <w:sz w:val="28"/>
          <w:szCs w:val="28"/>
          <w:shd w:val="clear" w:color="auto" w:fill="FFFFFF"/>
          <w:lang w:val="uk-UA"/>
        </w:rPr>
        <w:t xml:space="preserve"> </w:t>
      </w:r>
      <w:r w:rsidR="004E0002" w:rsidRPr="004303BC">
        <w:rPr>
          <w:rFonts w:ascii="Times New Roman" w:hAnsi="Times New Roman" w:cs="Times New Roman"/>
          <w:sz w:val="28"/>
          <w:szCs w:val="28"/>
          <w:shd w:val="clear" w:color="auto" w:fill="FFFFFF"/>
          <w:lang w:val="uk-UA"/>
        </w:rPr>
        <w:t>[</w:t>
      </w:r>
      <w:r w:rsidR="004E0002">
        <w:rPr>
          <w:rFonts w:ascii="Times New Roman" w:hAnsi="Times New Roman" w:cs="Times New Roman"/>
          <w:sz w:val="28"/>
          <w:szCs w:val="28"/>
          <w:shd w:val="clear" w:color="auto" w:fill="FFFFFF"/>
          <w:lang w:val="uk-UA"/>
        </w:rPr>
        <w:t>5</w:t>
      </w:r>
      <w:r w:rsidR="004E0002" w:rsidRPr="004303BC">
        <w:rPr>
          <w:rFonts w:ascii="Times New Roman" w:hAnsi="Times New Roman" w:cs="Times New Roman"/>
          <w:sz w:val="28"/>
          <w:szCs w:val="28"/>
          <w:shd w:val="clear" w:color="auto" w:fill="FFFFFF"/>
          <w:lang w:val="uk-UA"/>
        </w:rPr>
        <w:t>].</w:t>
      </w:r>
    </w:p>
    <w:p w14:paraId="797CE804" w14:textId="4DAD509A"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lang w:val="uk-UA"/>
        </w:rPr>
        <w:t xml:space="preserve">М. </w:t>
      </w:r>
      <w:proofErr w:type="spellStart"/>
      <w:r w:rsidRPr="004303BC">
        <w:rPr>
          <w:rFonts w:ascii="Times New Roman" w:hAnsi="Times New Roman" w:cs="Times New Roman"/>
          <w:sz w:val="28"/>
          <w:szCs w:val="28"/>
          <w:lang w:val="uk-UA"/>
        </w:rPr>
        <w:t>Вулей</w:t>
      </w:r>
      <w:proofErr w:type="spellEnd"/>
      <w:r w:rsidRPr="004303BC">
        <w:rPr>
          <w:rFonts w:ascii="Times New Roman" w:hAnsi="Times New Roman" w:cs="Times New Roman"/>
          <w:sz w:val="28"/>
          <w:szCs w:val="28"/>
          <w:lang w:val="uk-UA"/>
        </w:rPr>
        <w:t xml:space="preserve"> розглядає страховий ринок як «сукупність усіх компаній, які займаються </w:t>
      </w:r>
      <w:proofErr w:type="spellStart"/>
      <w:r w:rsidRPr="004303BC">
        <w:rPr>
          <w:rFonts w:ascii="Times New Roman" w:hAnsi="Times New Roman" w:cs="Times New Roman"/>
          <w:sz w:val="28"/>
          <w:szCs w:val="28"/>
          <w:lang w:val="uk-UA"/>
        </w:rPr>
        <w:t>продажем</w:t>
      </w:r>
      <w:proofErr w:type="spellEnd"/>
      <w:r w:rsidRPr="004303BC">
        <w:rPr>
          <w:rFonts w:ascii="Times New Roman" w:hAnsi="Times New Roman" w:cs="Times New Roman"/>
          <w:sz w:val="28"/>
          <w:szCs w:val="28"/>
          <w:lang w:val="uk-UA"/>
        </w:rPr>
        <w:t xml:space="preserve"> страхових полісів»</w:t>
      </w:r>
      <w:r w:rsidR="004E0002" w:rsidRPr="004E0002">
        <w:rPr>
          <w:rFonts w:ascii="Times New Roman" w:hAnsi="Times New Roman" w:cs="Times New Roman"/>
          <w:sz w:val="28"/>
          <w:szCs w:val="28"/>
          <w:shd w:val="clear" w:color="auto" w:fill="FFFFFF"/>
          <w:lang w:val="uk-UA"/>
        </w:rPr>
        <w:t xml:space="preserve"> </w:t>
      </w:r>
      <w:r w:rsidR="004E0002" w:rsidRPr="004303BC">
        <w:rPr>
          <w:rFonts w:ascii="Times New Roman" w:hAnsi="Times New Roman" w:cs="Times New Roman"/>
          <w:sz w:val="28"/>
          <w:szCs w:val="28"/>
          <w:shd w:val="clear" w:color="auto" w:fill="FFFFFF"/>
          <w:lang w:val="uk-UA"/>
        </w:rPr>
        <w:t>[</w:t>
      </w:r>
      <w:r w:rsidR="004E0002">
        <w:rPr>
          <w:rFonts w:ascii="Times New Roman" w:hAnsi="Times New Roman" w:cs="Times New Roman"/>
          <w:sz w:val="28"/>
          <w:szCs w:val="28"/>
          <w:shd w:val="clear" w:color="auto" w:fill="FFFFFF"/>
          <w:lang w:val="uk-UA"/>
        </w:rPr>
        <w:t>6</w:t>
      </w:r>
      <w:r w:rsidR="004E0002" w:rsidRPr="004303BC">
        <w:rPr>
          <w:rFonts w:ascii="Times New Roman" w:hAnsi="Times New Roman" w:cs="Times New Roman"/>
          <w:sz w:val="28"/>
          <w:szCs w:val="28"/>
          <w:shd w:val="clear" w:color="auto" w:fill="FFFFFF"/>
          <w:lang w:val="uk-UA"/>
        </w:rPr>
        <w:t>].</w:t>
      </w:r>
    </w:p>
    <w:p w14:paraId="47DDDE6F" w14:textId="54DBEC51"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Р. </w:t>
      </w:r>
      <w:proofErr w:type="spellStart"/>
      <w:r w:rsidRPr="004303BC">
        <w:rPr>
          <w:rFonts w:ascii="Times New Roman" w:hAnsi="Times New Roman" w:cs="Times New Roman"/>
          <w:sz w:val="28"/>
          <w:szCs w:val="28"/>
          <w:lang w:val="uk-UA"/>
        </w:rPr>
        <w:t>Кляйн</w:t>
      </w:r>
      <w:proofErr w:type="spellEnd"/>
      <w:r w:rsidRPr="004303BC">
        <w:rPr>
          <w:rFonts w:ascii="Times New Roman" w:hAnsi="Times New Roman" w:cs="Times New Roman"/>
          <w:sz w:val="28"/>
          <w:szCs w:val="28"/>
          <w:lang w:val="uk-UA"/>
        </w:rPr>
        <w:t xml:space="preserve"> та К. </w:t>
      </w:r>
      <w:proofErr w:type="spellStart"/>
      <w:r w:rsidRPr="004303BC">
        <w:rPr>
          <w:rFonts w:ascii="Times New Roman" w:hAnsi="Times New Roman" w:cs="Times New Roman"/>
          <w:sz w:val="28"/>
          <w:szCs w:val="28"/>
          <w:lang w:val="uk-UA"/>
        </w:rPr>
        <w:t>Лунч</w:t>
      </w:r>
      <w:proofErr w:type="spellEnd"/>
      <w:r w:rsidRPr="004303BC">
        <w:rPr>
          <w:rFonts w:ascii="Times New Roman" w:hAnsi="Times New Roman" w:cs="Times New Roman"/>
          <w:sz w:val="28"/>
          <w:szCs w:val="28"/>
          <w:lang w:val="uk-UA"/>
        </w:rPr>
        <w:t xml:space="preserve"> визначили страховий ринок як «загальне місце, де страхові компанії продовжують бізнес»</w:t>
      </w:r>
      <w:r w:rsidR="004E0002" w:rsidRPr="004E0002">
        <w:rPr>
          <w:rFonts w:ascii="Times New Roman" w:hAnsi="Times New Roman" w:cs="Times New Roman"/>
          <w:sz w:val="28"/>
          <w:szCs w:val="28"/>
          <w:shd w:val="clear" w:color="auto" w:fill="FFFFFF"/>
          <w:lang w:val="uk-UA"/>
        </w:rPr>
        <w:t xml:space="preserve"> </w:t>
      </w:r>
      <w:r w:rsidR="004E0002" w:rsidRPr="004303BC">
        <w:rPr>
          <w:rFonts w:ascii="Times New Roman" w:hAnsi="Times New Roman" w:cs="Times New Roman"/>
          <w:sz w:val="28"/>
          <w:szCs w:val="28"/>
          <w:shd w:val="clear" w:color="auto" w:fill="FFFFFF"/>
          <w:lang w:val="uk-UA"/>
        </w:rPr>
        <w:t>[</w:t>
      </w:r>
      <w:r w:rsidR="004E0002">
        <w:rPr>
          <w:rFonts w:ascii="Times New Roman" w:hAnsi="Times New Roman" w:cs="Times New Roman"/>
          <w:sz w:val="28"/>
          <w:szCs w:val="28"/>
          <w:shd w:val="clear" w:color="auto" w:fill="FFFFFF"/>
          <w:lang w:val="uk-UA"/>
        </w:rPr>
        <w:t>7</w:t>
      </w:r>
      <w:r w:rsidR="004E0002" w:rsidRPr="004303BC">
        <w:rPr>
          <w:rFonts w:ascii="Times New Roman" w:hAnsi="Times New Roman" w:cs="Times New Roman"/>
          <w:sz w:val="28"/>
          <w:szCs w:val="28"/>
          <w:shd w:val="clear" w:color="auto" w:fill="FFFFFF"/>
          <w:lang w:val="uk-UA"/>
        </w:rPr>
        <w:t>].</w:t>
      </w:r>
    </w:p>
    <w:p w14:paraId="25AB2144" w14:textId="6E5E617A"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На страховому ринку спостерігаються основні закони економіки, які впливають на його функціонування, а саме закон попиту та пропозиції, закон вартості та закон конкуренції</w:t>
      </w:r>
      <w:r w:rsidR="004E0002" w:rsidRPr="004303BC">
        <w:rPr>
          <w:rFonts w:ascii="Times New Roman" w:hAnsi="Times New Roman" w:cs="Times New Roman"/>
          <w:sz w:val="28"/>
          <w:szCs w:val="28"/>
          <w:shd w:val="clear" w:color="auto" w:fill="FFFFFF"/>
          <w:lang w:val="uk-UA"/>
        </w:rPr>
        <w:t>[</w:t>
      </w:r>
      <w:r w:rsidR="004E0002">
        <w:rPr>
          <w:rFonts w:ascii="Times New Roman" w:hAnsi="Times New Roman" w:cs="Times New Roman"/>
          <w:sz w:val="28"/>
          <w:szCs w:val="28"/>
          <w:shd w:val="clear" w:color="auto" w:fill="FFFFFF"/>
          <w:lang w:val="uk-UA"/>
        </w:rPr>
        <w:t>8</w:t>
      </w:r>
      <w:r w:rsidR="004E0002" w:rsidRPr="004303BC">
        <w:rPr>
          <w:rFonts w:ascii="Times New Roman" w:hAnsi="Times New Roman" w:cs="Times New Roman"/>
          <w:sz w:val="28"/>
          <w:szCs w:val="28"/>
          <w:shd w:val="clear" w:color="auto" w:fill="FFFFFF"/>
          <w:lang w:val="uk-UA"/>
        </w:rPr>
        <w:t>].</w:t>
      </w:r>
    </w:p>
    <w:p w14:paraId="3127F87C"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Закон попиту та пропозиції стверджує, що ціна страхових послуг залежить від співвідношення між кількістю страхових послуг, що пропонується на ринку (пропозицією), і кількістю страхових послуг, яку бажають придбати покупці (попитом). Коли пропозиція перевищує попит, ціни можуть знижуватись, а коли попит перевищує пропозицію, ціни можуть підвищуватись. </w:t>
      </w:r>
    </w:p>
    <w:p w14:paraId="65746B29"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lastRenderedPageBreak/>
        <w:t>Закон вартості стверджує, що вартість страхових послуг визначається витратами на їх виробництво. Витрати включають у себе різноманітні фактори, такі як ризики, пов'язані з конкретним видом страхування, адміністративні витрати, прибуток страхової компанії та інші витрати.</w:t>
      </w:r>
    </w:p>
    <w:p w14:paraId="3E3FF3FD"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Закон конкуренції у свою чергу стверджує, що наявність конкуренції на ринку сприяє підтримці розумних цін і покращенню якості послуг. Конкуренція змушує страхові компанії змагатися за клієнтів шляхом пропонування кращих умов, цін та обслуговування.</w:t>
      </w:r>
    </w:p>
    <w:p w14:paraId="3680008F"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Ці закони взаємодіють між собою впливаючи на ціни, якість послуг та загальну динаміку страхового ринку.</w:t>
      </w:r>
    </w:p>
    <w:p w14:paraId="67A24B02"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noProof/>
          <w:sz w:val="28"/>
          <w:szCs w:val="28"/>
          <w:shd w:val="clear" w:color="auto" w:fill="FFFFFF"/>
          <w:lang w:val="ru-RU" w:eastAsia="ru-RU"/>
        </w:rPr>
        <w:drawing>
          <wp:anchor distT="0" distB="0" distL="114300" distR="114300" simplePos="0" relativeHeight="251659264" behindDoc="1" locked="0" layoutInCell="1" allowOverlap="1" wp14:anchorId="34FFD528" wp14:editId="55A134E0">
            <wp:simplePos x="0" y="0"/>
            <wp:positionH relativeFrom="column">
              <wp:posOffset>-51435</wp:posOffset>
            </wp:positionH>
            <wp:positionV relativeFrom="paragraph">
              <wp:posOffset>1096645</wp:posOffset>
            </wp:positionV>
            <wp:extent cx="6147435" cy="3546475"/>
            <wp:effectExtent l="38100" t="0" r="24765" b="34925"/>
            <wp:wrapSquare wrapText="bothSides"/>
            <wp:docPr id="2461907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4303BC">
        <w:rPr>
          <w:rFonts w:ascii="Times New Roman" w:hAnsi="Times New Roman" w:cs="Times New Roman"/>
          <w:sz w:val="28"/>
          <w:szCs w:val="28"/>
          <w:shd w:val="clear" w:color="auto" w:fill="FFFFFF"/>
          <w:lang w:val="uk-UA"/>
        </w:rPr>
        <w:t>Для більшого розуміння страхового ринку варто класифікувати його за різними ознаками. Класифікацію страхового ринку наглядно представлено на рисунку 1.</w:t>
      </w:r>
      <w:r>
        <w:rPr>
          <w:rFonts w:ascii="Times New Roman" w:hAnsi="Times New Roman" w:cs="Times New Roman"/>
          <w:sz w:val="28"/>
          <w:szCs w:val="28"/>
          <w:shd w:val="clear" w:color="auto" w:fill="FFFFFF"/>
          <w:lang w:val="uk-UA"/>
        </w:rPr>
        <w:t>3</w:t>
      </w:r>
      <w:r w:rsidRPr="004303BC">
        <w:rPr>
          <w:rFonts w:ascii="Times New Roman" w:hAnsi="Times New Roman" w:cs="Times New Roman"/>
          <w:sz w:val="28"/>
          <w:szCs w:val="28"/>
          <w:shd w:val="clear" w:color="auto" w:fill="FFFFFF"/>
          <w:lang w:val="uk-UA"/>
        </w:rPr>
        <w:t>.</w:t>
      </w:r>
    </w:p>
    <w:p w14:paraId="58247C7E" w14:textId="77777777" w:rsidR="00856983" w:rsidRPr="004303BC" w:rsidRDefault="00856983" w:rsidP="00856983">
      <w:pPr>
        <w:spacing w:after="0" w:line="360" w:lineRule="auto"/>
        <w:jc w:val="both"/>
        <w:rPr>
          <w:rFonts w:ascii="Times New Roman" w:hAnsi="Times New Roman" w:cs="Times New Roman"/>
          <w:sz w:val="28"/>
          <w:szCs w:val="28"/>
          <w:shd w:val="clear" w:color="auto" w:fill="FFFFFF"/>
          <w:lang w:val="uk-UA"/>
        </w:rPr>
      </w:pPr>
    </w:p>
    <w:tbl>
      <w:tblPr>
        <w:tblStyle w:val="ae"/>
        <w:tblW w:w="0" w:type="auto"/>
        <w:tblLook w:val="04A0" w:firstRow="1" w:lastRow="0" w:firstColumn="1" w:lastColumn="0" w:noHBand="0" w:noVBand="1"/>
      </w:tblPr>
      <w:tblGrid>
        <w:gridCol w:w="3114"/>
        <w:gridCol w:w="3115"/>
        <w:gridCol w:w="3115"/>
      </w:tblGrid>
      <w:tr w:rsidR="00856983" w:rsidRPr="004303BC" w14:paraId="39C9FFFD" w14:textId="77777777" w:rsidTr="001149F8">
        <w:trPr>
          <w:hidden/>
        </w:trPr>
        <w:tc>
          <w:tcPr>
            <w:tcW w:w="3114" w:type="dxa"/>
          </w:tcPr>
          <w:p w14:paraId="0AC8D5C7"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55BDEB43"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71F75D7A"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r>
      <w:tr w:rsidR="00856983" w:rsidRPr="004303BC" w14:paraId="1360FAF5" w14:textId="77777777" w:rsidTr="001149F8">
        <w:trPr>
          <w:hidden/>
        </w:trPr>
        <w:tc>
          <w:tcPr>
            <w:tcW w:w="3114" w:type="dxa"/>
          </w:tcPr>
          <w:p w14:paraId="156E71B1"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490C528A"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78C75DA8"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r>
      <w:tr w:rsidR="00856983" w:rsidRPr="004303BC" w14:paraId="233D1A56" w14:textId="77777777" w:rsidTr="001149F8">
        <w:trPr>
          <w:hidden/>
        </w:trPr>
        <w:tc>
          <w:tcPr>
            <w:tcW w:w="3114" w:type="dxa"/>
          </w:tcPr>
          <w:p w14:paraId="0A88457A"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28DDFCD7"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67397B53"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r>
      <w:tr w:rsidR="00856983" w:rsidRPr="004303BC" w14:paraId="61A5E715" w14:textId="77777777" w:rsidTr="001149F8">
        <w:trPr>
          <w:hidden/>
        </w:trPr>
        <w:tc>
          <w:tcPr>
            <w:tcW w:w="3114" w:type="dxa"/>
          </w:tcPr>
          <w:p w14:paraId="7A282064"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706FA3A5"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05E5F2F2"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r>
      <w:tr w:rsidR="00856983" w:rsidRPr="004303BC" w14:paraId="4CB07D62" w14:textId="77777777" w:rsidTr="001149F8">
        <w:trPr>
          <w:hidden/>
        </w:trPr>
        <w:tc>
          <w:tcPr>
            <w:tcW w:w="3114" w:type="dxa"/>
          </w:tcPr>
          <w:p w14:paraId="349F012C"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52FCC814"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c>
          <w:tcPr>
            <w:tcW w:w="3115" w:type="dxa"/>
          </w:tcPr>
          <w:p w14:paraId="469491F7" w14:textId="77777777" w:rsidR="00856983" w:rsidRPr="004303BC" w:rsidRDefault="00856983" w:rsidP="001149F8">
            <w:pPr>
              <w:spacing w:line="360" w:lineRule="auto"/>
              <w:jc w:val="both"/>
              <w:rPr>
                <w:rFonts w:ascii="Times New Roman" w:hAnsi="Times New Roman" w:cs="Times New Roman"/>
                <w:vanish/>
                <w:sz w:val="28"/>
                <w:szCs w:val="28"/>
                <w:lang w:val="uk-UA"/>
              </w:rPr>
            </w:pPr>
          </w:p>
        </w:tc>
      </w:tr>
    </w:tbl>
    <w:p w14:paraId="29C6EB79" w14:textId="77777777" w:rsidR="00856983" w:rsidRPr="004303BC" w:rsidRDefault="00856983" w:rsidP="00856983">
      <w:pPr>
        <w:spacing w:after="0" w:line="360" w:lineRule="auto"/>
        <w:ind w:left="708" w:firstLine="708"/>
        <w:jc w:val="both"/>
        <w:rPr>
          <w:rFonts w:ascii="Times New Roman" w:hAnsi="Times New Roman" w:cs="Times New Roman"/>
          <w:vanish/>
          <w:sz w:val="28"/>
          <w:szCs w:val="28"/>
          <w:lang w:val="uk-UA"/>
        </w:rPr>
      </w:pPr>
      <w:r w:rsidRPr="004303BC">
        <w:rPr>
          <w:rFonts w:ascii="Times New Roman" w:hAnsi="Times New Roman" w:cs="Times New Roman"/>
          <w:vanish/>
          <w:sz w:val="28"/>
          <w:szCs w:val="28"/>
          <w:lang w:val="uk-UA"/>
        </w:rPr>
        <w:t>Начало формы</w:t>
      </w:r>
    </w:p>
    <w:p w14:paraId="4F4456C0" w14:textId="77777777" w:rsidR="00856983" w:rsidRPr="004303BC" w:rsidRDefault="00856983" w:rsidP="00856983">
      <w:pPr>
        <w:spacing w:after="0" w:line="360" w:lineRule="auto"/>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1.</w:t>
      </w:r>
      <w:r>
        <w:rPr>
          <w:rFonts w:ascii="Times New Roman" w:hAnsi="Times New Roman" w:cs="Times New Roman"/>
          <w:b/>
          <w:bCs/>
          <w:sz w:val="28"/>
          <w:szCs w:val="28"/>
          <w:lang w:val="uk-UA"/>
        </w:rPr>
        <w:t>3</w:t>
      </w:r>
      <w:r w:rsidRPr="004303BC">
        <w:rPr>
          <w:rFonts w:ascii="Times New Roman" w:hAnsi="Times New Roman" w:cs="Times New Roman"/>
          <w:sz w:val="28"/>
          <w:szCs w:val="28"/>
          <w:lang w:val="uk-UA"/>
        </w:rPr>
        <w:t xml:space="preserve"> Класифікація страхового ринку</w:t>
      </w:r>
    </w:p>
    <w:p w14:paraId="0BC0DCC5" w14:textId="5792EC71" w:rsidR="00856983" w:rsidRPr="004303BC" w:rsidRDefault="00856983" w:rsidP="00856983">
      <w:pPr>
        <w:spacing w:after="0" w:line="360" w:lineRule="auto"/>
        <w:jc w:val="both"/>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Джерело</w:t>
      </w:r>
      <w:r w:rsidRPr="004303BC">
        <w:rPr>
          <w:rFonts w:ascii="Times New Roman" w:hAnsi="Times New Roman" w:cs="Times New Roman"/>
          <w:i/>
          <w:iCs/>
          <w:sz w:val="28"/>
          <w:szCs w:val="28"/>
          <w:lang w:val="uk-UA"/>
        </w:rPr>
        <w:t>: складено автором на основі</w:t>
      </w:r>
      <w:r w:rsidR="00C45803">
        <w:rPr>
          <w:rFonts w:ascii="Times New Roman" w:hAnsi="Times New Roman" w:cs="Times New Roman"/>
          <w:i/>
          <w:iCs/>
          <w:sz w:val="28"/>
          <w:szCs w:val="28"/>
          <w:lang w:val="uk-UA"/>
        </w:rPr>
        <w:t xml:space="preserve"> джерела</w:t>
      </w:r>
      <w:r w:rsidR="007F39EA">
        <w:rPr>
          <w:rFonts w:ascii="Times New Roman" w:hAnsi="Times New Roman" w:cs="Times New Roman"/>
          <w:i/>
          <w:iCs/>
          <w:sz w:val="28"/>
          <w:szCs w:val="28"/>
          <w:lang w:val="uk-UA"/>
        </w:rPr>
        <w:t xml:space="preserve"> </w:t>
      </w:r>
      <w:r w:rsidR="007F39EA" w:rsidRPr="004303BC">
        <w:rPr>
          <w:rFonts w:ascii="Times New Roman" w:hAnsi="Times New Roman" w:cs="Times New Roman"/>
          <w:sz w:val="28"/>
          <w:szCs w:val="28"/>
          <w:shd w:val="clear" w:color="auto" w:fill="FFFFFF"/>
          <w:lang w:val="uk-UA"/>
        </w:rPr>
        <w:t>[</w:t>
      </w:r>
      <w:r w:rsidR="007F39EA">
        <w:rPr>
          <w:rFonts w:ascii="Times New Roman" w:hAnsi="Times New Roman" w:cs="Times New Roman"/>
          <w:sz w:val="28"/>
          <w:szCs w:val="28"/>
          <w:shd w:val="clear" w:color="auto" w:fill="FFFFFF"/>
          <w:lang w:val="uk-UA"/>
        </w:rPr>
        <w:t>9</w:t>
      </w:r>
      <w:r w:rsidR="007F39EA" w:rsidRPr="004303BC">
        <w:rPr>
          <w:rFonts w:ascii="Times New Roman" w:hAnsi="Times New Roman" w:cs="Times New Roman"/>
          <w:sz w:val="28"/>
          <w:szCs w:val="28"/>
          <w:shd w:val="clear" w:color="auto" w:fill="FFFFFF"/>
          <w:lang w:val="uk-UA"/>
        </w:rPr>
        <w:t>]</w:t>
      </w:r>
    </w:p>
    <w:p w14:paraId="00E21CF4"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7D7D76A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Отже, страховий ринок можна класифікувати за станом попиту на насичений і ненасичений. </w:t>
      </w:r>
    </w:p>
    <w:p w14:paraId="513D155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lastRenderedPageBreak/>
        <w:t>На насиченому ринку попит на страхові послуги вже задовольняється існуючими страховими компаніями в такій мірі, що новим учасникам ринку важко знайти своє місце або здійснити значний ріст. Конкуренція на такому ринку може бути дуже високою, що може призводити до зниження цін та маржі прибутку для страхових компаній.</w:t>
      </w:r>
    </w:p>
    <w:p w14:paraId="2F67C288"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На ненасиченому ринку попит на страхові послуги перевищує можливості існуючих страхових компаній, що створює можливості для нових учасників ринку або існуючих компаній для збільшення своєї частки ринку та збільшення прибутків. На такому ринку може бути менша конкуренція, оскільки компанії можуть мати більше можливостей для здійснення прибуткових угод.</w:t>
      </w:r>
    </w:p>
    <w:p w14:paraId="3A9EA9C8"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За територіальною ознакою виділяють місцевий (локальний), національний та світовий (глобальний) страховий ринки. Ця класифікація визначається масштабом території, на якій діють страхові компанії, і важлива для розуміння їхньої географічної області обслуговування та рівня міжнародного присутності компаній.</w:t>
      </w:r>
    </w:p>
    <w:p w14:paraId="73E43758"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Класифікація страхового ринку за напрямком розвитку на екстенсивний та інтенсивний полягає в розрізненні зміни ринку через розширення обсягів або підвищення ефективності наявних ресурсів. </w:t>
      </w:r>
    </w:p>
    <w:p w14:paraId="152C151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Екстенсивний тип розвитку характеризується збільшенням ринкового обсягу через розширення масштабів діяльності. На страховому ринку це може включати в себе такі процеси, як введення нових видів страхування, розширення географії обслуговування, залучення нових клієнтів або розширення портфеля послуг. </w:t>
      </w:r>
    </w:p>
    <w:p w14:paraId="57310ECE"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Інтенсивний тип розвитку орієнтований на підвищення ефективності використання наявних ресурсів та розвиток вже існуючих сегментів ринку. Він може включати в себе такі заходи, як вдосконалення маркетингових стратегій, підвищення якості обслуговування клієнтів, оптимізація процесів управління ризиками, а також розвиток нових технологій для покращення ефективності страхової діяльності.</w:t>
      </w:r>
    </w:p>
    <w:p w14:paraId="1011E8AE"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Класифікація страхового ринку за місцем споживання страхових послуг може бути розширена до трьох основних категорій: внутрішній, зовнішній та </w:t>
      </w:r>
      <w:r w:rsidRPr="004303BC">
        <w:rPr>
          <w:rFonts w:ascii="Times New Roman" w:hAnsi="Times New Roman" w:cs="Times New Roman"/>
          <w:color w:val="000000" w:themeColor="text1"/>
          <w:sz w:val="28"/>
          <w:szCs w:val="28"/>
          <w:shd w:val="clear" w:color="auto" w:fill="FFFFFF"/>
          <w:lang w:val="uk-UA"/>
        </w:rPr>
        <w:lastRenderedPageBreak/>
        <w:t>міжнародний. Ця класифікація відображає різні масштаби та місця споживання страхових послуг і допомагає розуміти глобальну природу страхового ринку та міжнародну конкуренцію.</w:t>
      </w:r>
    </w:p>
    <w:p w14:paraId="1A1807A5"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Класифікація страхового ринку за типами державного регулювання включає такі основні категорії: ліберальний, авторитарний та змішаний.</w:t>
      </w:r>
    </w:p>
    <w:p w14:paraId="26EA13C5"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На ліберальному ринку страхових послуг державне втручання є мінімальним, а регулювання зазвичай обмежується мінімальним набором правил та вимог, необхідних для забезпечення дотримання прав споживачів та фінансової стабільності. Страхові компанії мають вільність у визначенні умов страхування, тарифів та стратегій ринкового ведення.</w:t>
      </w:r>
    </w:p>
    <w:p w14:paraId="7D052356"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На авторитарному ринку страхових послуг державне втручання в регулювання ринку є високим, а рівень конкуренції може бути обмеженим через різноманітні правила та обмеження, накладені владою. У таких системах страхові компанії можуть бути підконтрольними державі, або держава може активно втручатися у встановлення тарифів, умов страхування та інших аспектів діяльності страхових компаній.</w:t>
      </w:r>
    </w:p>
    <w:p w14:paraId="492991FA"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Змішаний ринок страхових послуг поєднує елементи як ліберального, так і авторитарного регулювання. Це може включати в себе певні стандарти та обмеження, які встановлюються державою, але при цьому дозволяються певні ступені вільності та конкуренції на ринку. Такий підхід часто знаходиться у країнах, де влада стежить за фінансовою стабільністю та захистом прав споживачів, але при цьому намагається забезпечити привабливі умови для розвитку страхового бізнесу.</w:t>
      </w:r>
    </w:p>
    <w:p w14:paraId="5AD207D9"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За галузями страхування виділено особисте страхування, страхування відповідальності та майнове страхування.</w:t>
      </w:r>
    </w:p>
    <w:p w14:paraId="4683FC7A"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Галузь особистого страхування охоплює страхові продукти, спрямовані на захист індивідуальних клієнтів та їхніх сімей. Сюди входять такі види страхування, як страхування життя, медичне страхування, страхування в разі тимчасової непрацездатності, страхування в разі втрати працездатності тощо.</w:t>
      </w:r>
    </w:p>
    <w:p w14:paraId="5079BCB2"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Галузь майнового страхування охоплює страхові продукти, які призначені для захисту майна від різних ризиків і небезпек. Сюди входять страхування </w:t>
      </w:r>
      <w:r w:rsidRPr="004303BC">
        <w:rPr>
          <w:rFonts w:ascii="Times New Roman" w:hAnsi="Times New Roman" w:cs="Times New Roman"/>
          <w:color w:val="000000" w:themeColor="text1"/>
          <w:sz w:val="28"/>
          <w:szCs w:val="28"/>
          <w:shd w:val="clear" w:color="auto" w:fill="FFFFFF"/>
          <w:lang w:val="uk-UA"/>
        </w:rPr>
        <w:lastRenderedPageBreak/>
        <w:t>автомобілів, страхування житла, страхування вантажів тощо.</w:t>
      </w:r>
    </w:p>
    <w:p w14:paraId="6948D37A"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Галузь страхування відповідальності стосується захисту від відповідальності за збитки або шкоду, яку може заподіяти особа або підприємство третім особам. Сюди входять страхування відповідальності автовласників, страхування цивільної відповідальності підприємств, страхування відповідальності професійної діяльності тощо.</w:t>
      </w:r>
    </w:p>
    <w:p w14:paraId="29E5CEDB" w14:textId="77777777" w:rsidR="00856983" w:rsidRPr="004303BC" w:rsidRDefault="00856983" w:rsidP="00856983">
      <w:pPr>
        <w:spacing w:after="0" w:line="360" w:lineRule="auto"/>
        <w:ind w:firstLine="709"/>
        <w:jc w:val="both"/>
        <w:rPr>
          <w:rFonts w:ascii="Times New Roman" w:hAnsi="Times New Roman" w:cs="Times New Roman"/>
          <w:noProof/>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Далі доцільно розглянути загальну структуру страхового ринку України (рис. 1.</w:t>
      </w:r>
      <w:r>
        <w:rPr>
          <w:rFonts w:ascii="Times New Roman" w:hAnsi="Times New Roman" w:cs="Times New Roman"/>
          <w:color w:val="000000" w:themeColor="text1"/>
          <w:sz w:val="28"/>
          <w:szCs w:val="28"/>
          <w:shd w:val="clear" w:color="auto" w:fill="FFFFFF"/>
          <w:lang w:val="uk-UA"/>
        </w:rPr>
        <w:t>4</w:t>
      </w:r>
      <w:r w:rsidRPr="004303BC">
        <w:rPr>
          <w:rFonts w:ascii="Times New Roman" w:hAnsi="Times New Roman" w:cs="Times New Roman"/>
          <w:color w:val="000000" w:themeColor="text1"/>
          <w:sz w:val="28"/>
          <w:szCs w:val="28"/>
          <w:shd w:val="clear" w:color="auto" w:fill="FFFFFF"/>
          <w:lang w:val="uk-UA"/>
        </w:rPr>
        <w:t>).</w:t>
      </w:r>
    </w:p>
    <w:p w14:paraId="703D71BC" w14:textId="77777777" w:rsidR="00856983" w:rsidRPr="004303BC" w:rsidRDefault="00856983" w:rsidP="00856983">
      <w:pPr>
        <w:pStyle w:val="af"/>
        <w:rPr>
          <w:shd w:val="clear" w:color="auto" w:fill="FFFFFF"/>
          <w:lang w:val="uk-UA"/>
        </w:rPr>
      </w:pPr>
      <w:r w:rsidRPr="004303BC">
        <w:rPr>
          <w:noProof/>
          <w:lang w:val="ru-RU" w:eastAsia="ru-RU"/>
        </w:rPr>
        <mc:AlternateContent>
          <mc:Choice Requires="wps">
            <w:drawing>
              <wp:anchor distT="0" distB="0" distL="114300" distR="114300" simplePos="0" relativeHeight="251662336" behindDoc="0" locked="0" layoutInCell="1" allowOverlap="1" wp14:anchorId="24764AF2" wp14:editId="6925EA06">
                <wp:simplePos x="0" y="0"/>
                <wp:positionH relativeFrom="column">
                  <wp:posOffset>2326004</wp:posOffset>
                </wp:positionH>
                <wp:positionV relativeFrom="paragraph">
                  <wp:posOffset>3169920</wp:posOffset>
                </wp:positionV>
                <wp:extent cx="45719" cy="1066800"/>
                <wp:effectExtent l="38100" t="0" r="50165" b="57150"/>
                <wp:wrapNone/>
                <wp:docPr id="1683102689" name="Соединитель: уступ 2"/>
                <wp:cNvGraphicFramePr/>
                <a:graphic xmlns:a="http://schemas.openxmlformats.org/drawingml/2006/main">
                  <a:graphicData uri="http://schemas.microsoft.com/office/word/2010/wordprocessingShape">
                    <wps:wsp>
                      <wps:cNvCnPr/>
                      <wps:spPr>
                        <a:xfrm>
                          <a:off x="0" y="0"/>
                          <a:ext cx="45719" cy="10668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577C6C"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 o:spid="_x0000_s1026" type="#_x0000_t34" style="position:absolute;margin-left:183.15pt;margin-top:249.6pt;width:3.6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" strokecolor="black [3200]" strokeweight=".5pt">
                <v:stroke endarrow="block"/>
              </v:shape>
            </w:pict>
          </mc:Fallback>
        </mc:AlternateContent>
      </w:r>
      <w:r w:rsidRPr="004303BC">
        <w:rPr>
          <w:noProof/>
          <w:lang w:val="ru-RU" w:eastAsia="ru-RU"/>
        </w:rPr>
        <mc:AlternateContent>
          <mc:Choice Requires="wps">
            <w:drawing>
              <wp:anchor distT="0" distB="0" distL="114300" distR="114300" simplePos="0" relativeHeight="251663360" behindDoc="0" locked="0" layoutInCell="1" allowOverlap="1" wp14:anchorId="6E8FC649" wp14:editId="1CB6E41F">
                <wp:simplePos x="0" y="0"/>
                <wp:positionH relativeFrom="column">
                  <wp:posOffset>5473065</wp:posOffset>
                </wp:positionH>
                <wp:positionV relativeFrom="paragraph">
                  <wp:posOffset>3901440</wp:posOffset>
                </wp:positionV>
                <wp:extent cx="0" cy="834390"/>
                <wp:effectExtent l="0" t="0" r="38100" b="22860"/>
                <wp:wrapNone/>
                <wp:docPr id="316124450" name="Прямая соединительная линия 4"/>
                <wp:cNvGraphicFramePr/>
                <a:graphic xmlns:a="http://schemas.openxmlformats.org/drawingml/2006/main">
                  <a:graphicData uri="http://schemas.microsoft.com/office/word/2010/wordprocessingShape">
                    <wps:wsp>
                      <wps:cNvCnPr/>
                      <wps:spPr>
                        <a:xfrm flipH="1">
                          <a:off x="0" y="0"/>
                          <a:ext cx="0" cy="834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DBB6B5" id="Прямая соединительная линия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95pt,307.2pt" to="430.9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" strokecolor="black [3200]" strokeweight=".5pt">
                <v:stroke joinstyle="miter"/>
              </v:line>
            </w:pict>
          </mc:Fallback>
        </mc:AlternateContent>
      </w:r>
      <w:r>
        <w:rPr>
          <w:noProof/>
          <w:lang w:val="ru-RU" w:eastAsia="ru-RU"/>
        </w:rPr>
        <mc:AlternateContent>
          <mc:Choice Requires="wps">
            <w:drawing>
              <wp:anchor distT="0" distB="0" distL="114300" distR="114300" simplePos="0" relativeHeight="251669504" behindDoc="0" locked="0" layoutInCell="1" allowOverlap="1" wp14:anchorId="2F5A27A5" wp14:editId="30AFA921">
                <wp:simplePos x="0" y="0"/>
                <wp:positionH relativeFrom="column">
                  <wp:posOffset>3133725</wp:posOffset>
                </wp:positionH>
                <wp:positionV relativeFrom="paragraph">
                  <wp:posOffset>4732020</wp:posOffset>
                </wp:positionV>
                <wp:extent cx="2348230" cy="7620"/>
                <wp:effectExtent l="19050" t="57150" r="0" b="87630"/>
                <wp:wrapNone/>
                <wp:docPr id="341861801" name="Прямая со стрелкой 13"/>
                <wp:cNvGraphicFramePr/>
                <a:graphic xmlns:a="http://schemas.openxmlformats.org/drawingml/2006/main">
                  <a:graphicData uri="http://schemas.microsoft.com/office/word/2010/wordprocessingShape">
                    <wps:wsp>
                      <wps:cNvCnPr/>
                      <wps:spPr>
                        <a:xfrm flipH="1">
                          <a:off x="0" y="0"/>
                          <a:ext cx="234823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83B28B" id="_x0000_t32" coordsize="21600,21600" o:spt="32" o:oned="t" path="m,l21600,21600e" filled="f">
                <v:path arrowok="t" fillok="f" o:connecttype="none"/>
                <o:lock v:ext="edit" shapetype="t"/>
              </v:shapetype>
              <v:shape id="Прямая со стрелкой 13" o:spid="_x0000_s1026" type="#_x0000_t32" style="position:absolute;margin-left:246.75pt;margin-top:372.6pt;width:184.9pt;height:.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" strokecolor="black [3213]" strokeweight=".5pt">
                <v:stroke endarrow="block" joinstyle="miter"/>
              </v:shape>
            </w:pict>
          </mc:Fallback>
        </mc:AlternateContent>
      </w:r>
      <w:r w:rsidRPr="004303BC">
        <w:rPr>
          <w:noProof/>
          <w:lang w:val="ru-RU" w:eastAsia="ru-RU"/>
        </w:rPr>
        <mc:AlternateContent>
          <mc:Choice Requires="wps">
            <w:drawing>
              <wp:anchor distT="0" distB="0" distL="114300" distR="114300" simplePos="0" relativeHeight="251668480" behindDoc="0" locked="0" layoutInCell="1" allowOverlap="1" wp14:anchorId="5DF815B4" wp14:editId="11657582">
                <wp:simplePos x="0" y="0"/>
                <wp:positionH relativeFrom="column">
                  <wp:posOffset>832485</wp:posOffset>
                </wp:positionH>
                <wp:positionV relativeFrom="paragraph">
                  <wp:posOffset>4678680</wp:posOffset>
                </wp:positionV>
                <wp:extent cx="632460" cy="83820"/>
                <wp:effectExtent l="133350" t="0" r="53340" b="87630"/>
                <wp:wrapNone/>
                <wp:docPr id="1250792499" name="Соединитель: уступ 4"/>
                <wp:cNvGraphicFramePr/>
                <a:graphic xmlns:a="http://schemas.openxmlformats.org/drawingml/2006/main">
                  <a:graphicData uri="http://schemas.microsoft.com/office/word/2010/wordprocessingShape">
                    <wps:wsp>
                      <wps:cNvCnPr/>
                      <wps:spPr>
                        <a:xfrm>
                          <a:off x="0" y="0"/>
                          <a:ext cx="632460" cy="83820"/>
                        </a:xfrm>
                        <a:prstGeom prst="bentConnector3">
                          <a:avLst>
                            <a:gd name="adj1" fmla="val -187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CA350" id="Соединитель: уступ 4" o:spid="_x0000_s1026" type="#_x0000_t34" style="position:absolute;margin-left:65.55pt;margin-top:368.4pt;width:49.8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" adj="-4057" strokecolor="black [3200]" strokeweight=".5pt">
                <v:stroke endarrow="block"/>
              </v:shape>
            </w:pict>
          </mc:Fallback>
        </mc:AlternateContent>
      </w:r>
      <w:r w:rsidRPr="004303BC">
        <w:rPr>
          <w:noProof/>
          <w:lang w:val="ru-RU" w:eastAsia="ru-RU"/>
        </w:rPr>
        <mc:AlternateContent>
          <mc:Choice Requires="wps">
            <w:drawing>
              <wp:anchor distT="0" distB="0" distL="114300" distR="114300" simplePos="0" relativeHeight="251661312" behindDoc="0" locked="0" layoutInCell="1" allowOverlap="1" wp14:anchorId="7C59AAE7" wp14:editId="16FE6658">
                <wp:simplePos x="0" y="0"/>
                <wp:positionH relativeFrom="column">
                  <wp:posOffset>3133725</wp:posOffset>
                </wp:positionH>
                <wp:positionV relativeFrom="paragraph">
                  <wp:posOffset>4389120</wp:posOffset>
                </wp:positionV>
                <wp:extent cx="137160" cy="262255"/>
                <wp:effectExtent l="38100" t="0" r="15240" b="99695"/>
                <wp:wrapNone/>
                <wp:docPr id="1032388678" name="Соединитель: уступ 4"/>
                <wp:cNvGraphicFramePr/>
                <a:graphic xmlns:a="http://schemas.openxmlformats.org/drawingml/2006/main">
                  <a:graphicData uri="http://schemas.microsoft.com/office/word/2010/wordprocessingShape">
                    <wps:wsp>
                      <wps:cNvCnPr/>
                      <wps:spPr>
                        <a:xfrm flipH="1">
                          <a:off x="0" y="0"/>
                          <a:ext cx="137160" cy="262255"/>
                        </a:xfrm>
                        <a:prstGeom prst="bentConnector3">
                          <a:avLst>
                            <a:gd name="adj1" fmla="val 3604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AAB1B" id="Соединитель: уступ 4" o:spid="_x0000_s1026" type="#_x0000_t34" style="position:absolute;margin-left:246.75pt;margin-top:345.6pt;width:10.8pt;height:20.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" adj="7786" strokecolor="black [3200]" strokeweight=".5pt">
                <v:stroke endarrow="block"/>
              </v:shape>
            </w:pict>
          </mc:Fallback>
        </mc:AlternateContent>
      </w:r>
      <w:r w:rsidRPr="004303BC">
        <w:rPr>
          <w:noProof/>
          <w:lang w:val="ru-RU" w:eastAsia="ru-RU"/>
        </w:rPr>
        <mc:AlternateContent>
          <mc:Choice Requires="wps">
            <w:drawing>
              <wp:anchor distT="0" distB="0" distL="114300" distR="114300" simplePos="0" relativeHeight="251660288" behindDoc="0" locked="0" layoutInCell="1" allowOverlap="1" wp14:anchorId="38A8EC5A" wp14:editId="437FFCE1">
                <wp:simplePos x="0" y="0"/>
                <wp:positionH relativeFrom="column">
                  <wp:posOffset>1536700</wp:posOffset>
                </wp:positionH>
                <wp:positionV relativeFrom="paragraph">
                  <wp:posOffset>4261485</wp:posOffset>
                </wp:positionV>
                <wp:extent cx="1586230" cy="533400"/>
                <wp:effectExtent l="0" t="0" r="13970" b="19050"/>
                <wp:wrapNone/>
                <wp:docPr id="1703685000" name="Прямоугольник: скругленные углы 1"/>
                <wp:cNvGraphicFramePr/>
                <a:graphic xmlns:a="http://schemas.openxmlformats.org/drawingml/2006/main">
                  <a:graphicData uri="http://schemas.microsoft.com/office/word/2010/wordprocessingShape">
                    <wps:wsp>
                      <wps:cNvSpPr/>
                      <wps:spPr>
                        <a:xfrm>
                          <a:off x="0" y="0"/>
                          <a:ext cx="1586230" cy="533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45781E" w14:textId="77777777" w:rsidR="001149F8" w:rsidRPr="00343F2E" w:rsidRDefault="001149F8" w:rsidP="00856983">
                            <w:pPr>
                              <w:jc w:val="center"/>
                              <w:rPr>
                                <w:rFonts w:ascii="Times New Roman" w:hAnsi="Times New Roman" w:cs="Times New Roman"/>
                                <w:b/>
                                <w:bCs/>
                                <w:lang w:val="uk-UA"/>
                              </w:rPr>
                            </w:pPr>
                            <w:r w:rsidRPr="00343F2E">
                              <w:rPr>
                                <w:rFonts w:ascii="Times New Roman" w:hAnsi="Times New Roman" w:cs="Times New Roman"/>
                                <w:b/>
                                <w:bCs/>
                                <w:lang w:val="uk-UA"/>
                              </w:rPr>
                              <w:t>Регулятор (НБУ)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A8EC5A" id="Прямоугольник: скругленные углы 1" o:spid="_x0000_s1033" style="position:absolute;margin-left:121pt;margin-top:335.55pt;width:124.9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" fillcolor="white [3201]" strokecolor="black [3213]" strokeweight="1pt">
                <v:stroke joinstyle="miter"/>
                <v:textbox>
                  <w:txbxContent>
                    <w:p w14:paraId="1045781E" w14:textId="77777777" w:rsidR="001149F8" w:rsidRPr="00343F2E" w:rsidRDefault="001149F8" w:rsidP="00856983">
                      <w:pPr>
                        <w:jc w:val="center"/>
                        <w:rPr>
                          <w:rFonts w:ascii="Times New Roman" w:hAnsi="Times New Roman" w:cs="Times New Roman"/>
                          <w:b/>
                          <w:bCs/>
                          <w:lang w:val="uk-UA"/>
                        </w:rPr>
                      </w:pPr>
                      <w:r w:rsidRPr="00343F2E">
                        <w:rPr>
                          <w:rFonts w:ascii="Times New Roman" w:hAnsi="Times New Roman" w:cs="Times New Roman"/>
                          <w:b/>
                          <w:bCs/>
                          <w:lang w:val="uk-UA"/>
                        </w:rPr>
                        <w:t>Регулятор (НБУ)</w:t>
                      </w:r>
                    </w:p>
                  </w:txbxContent>
                </v:textbox>
              </v:roundrect>
            </w:pict>
          </mc:Fallback>
        </mc:AlternateContent>
      </w:r>
      <w:r w:rsidRPr="004303BC">
        <w:rPr>
          <w:noProof/>
          <w:lang w:val="ru-RU" w:eastAsia="ru-RU"/>
        </w:rPr>
        <mc:AlternateContent>
          <mc:Choice Requires="wps">
            <w:drawing>
              <wp:anchor distT="0" distB="0" distL="114300" distR="114300" simplePos="0" relativeHeight="251664384" behindDoc="1" locked="0" layoutInCell="1" allowOverlap="1" wp14:anchorId="201528D2" wp14:editId="66CBB509">
                <wp:simplePos x="0" y="0"/>
                <wp:positionH relativeFrom="column">
                  <wp:posOffset>2870835</wp:posOffset>
                </wp:positionH>
                <wp:positionV relativeFrom="paragraph">
                  <wp:posOffset>4709160</wp:posOffset>
                </wp:positionV>
                <wp:extent cx="2379980" cy="45719"/>
                <wp:effectExtent l="19050" t="76200" r="20320" b="50165"/>
                <wp:wrapNone/>
                <wp:docPr id="1193433347" name="Прямая со стрелкой 6"/>
                <wp:cNvGraphicFramePr/>
                <a:graphic xmlns:a="http://schemas.openxmlformats.org/drawingml/2006/main">
                  <a:graphicData uri="http://schemas.microsoft.com/office/word/2010/wordprocessingShape">
                    <wps:wsp>
                      <wps:cNvCnPr/>
                      <wps:spPr>
                        <a:xfrm flipH="1" flipV="1">
                          <a:off x="0" y="0"/>
                          <a:ext cx="23799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EE13F" id="Прямая со стрелкой 6" o:spid="_x0000_s1026" type="#_x0000_t32" style="position:absolute;margin-left:226.05pt;margin-top:370.8pt;width:187.4pt;height:3.6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" strokecolor="black [3200]" strokeweight=".5pt">
                <v:stroke endarrow="block" joinstyle="miter"/>
              </v:shape>
            </w:pict>
          </mc:Fallback>
        </mc:AlternateContent>
      </w:r>
      <w:r w:rsidRPr="004303BC">
        <w:rPr>
          <w:noProof/>
          <w:shd w:val="clear" w:color="auto" w:fill="FFFFFF"/>
          <w:lang w:val="ru-RU" w:eastAsia="ru-RU"/>
        </w:rPr>
        <w:drawing>
          <wp:inline distT="0" distB="0" distL="0" distR="0" wp14:anchorId="2FED15AD" wp14:editId="35656DE8">
            <wp:extent cx="6149340" cy="4777740"/>
            <wp:effectExtent l="38100" t="57150" r="41910" b="0"/>
            <wp:docPr id="131522596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04132C3"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b/>
          <w:bCs/>
          <w:color w:val="000000" w:themeColor="text1"/>
          <w:sz w:val="28"/>
          <w:szCs w:val="28"/>
          <w:shd w:val="clear" w:color="auto" w:fill="FFFFFF"/>
          <w:lang w:val="uk-UA"/>
        </w:rPr>
        <w:t>Рис. 1.</w:t>
      </w:r>
      <w:r>
        <w:rPr>
          <w:rFonts w:ascii="Times New Roman" w:hAnsi="Times New Roman" w:cs="Times New Roman"/>
          <w:b/>
          <w:bCs/>
          <w:color w:val="000000" w:themeColor="text1"/>
          <w:sz w:val="28"/>
          <w:szCs w:val="28"/>
          <w:shd w:val="clear" w:color="auto" w:fill="FFFFFF"/>
          <w:lang w:val="uk-UA"/>
        </w:rPr>
        <w:t>4</w:t>
      </w:r>
      <w:r w:rsidRPr="004303BC">
        <w:rPr>
          <w:rFonts w:ascii="Times New Roman" w:hAnsi="Times New Roman" w:cs="Times New Roman"/>
          <w:color w:val="000000" w:themeColor="text1"/>
          <w:sz w:val="28"/>
          <w:szCs w:val="28"/>
          <w:shd w:val="clear" w:color="auto" w:fill="FFFFFF"/>
          <w:lang w:val="uk-UA"/>
        </w:rPr>
        <w:t xml:space="preserve"> Загальна структура страхового ринку України</w:t>
      </w:r>
    </w:p>
    <w:p w14:paraId="604500E2" w14:textId="1170278D" w:rsidR="00856983" w:rsidRPr="004303BC" w:rsidRDefault="00856983" w:rsidP="00856983">
      <w:pPr>
        <w:spacing w:after="0" w:line="360" w:lineRule="auto"/>
        <w:ind w:firstLine="709"/>
        <w:jc w:val="both"/>
        <w:rPr>
          <w:color w:val="0000FF"/>
          <w:u w:val="single"/>
          <w:lang w:val="uk-UA"/>
        </w:rPr>
      </w:pPr>
      <w:r w:rsidRPr="004303BC">
        <w:rPr>
          <w:rFonts w:ascii="Times New Roman" w:hAnsi="Times New Roman" w:cs="Times New Roman"/>
          <w:i/>
          <w:iCs/>
          <w:color w:val="000000" w:themeColor="text1"/>
          <w:sz w:val="28"/>
          <w:szCs w:val="28"/>
          <w:shd w:val="clear" w:color="auto" w:fill="FFFFFF"/>
          <w:lang w:val="uk-UA"/>
        </w:rPr>
        <w:t>Джерело: складено автором на основі</w:t>
      </w:r>
      <w:r w:rsidRPr="00C45803">
        <w:rPr>
          <w:rFonts w:ascii="Times New Roman" w:hAnsi="Times New Roman" w:cs="Times New Roman"/>
          <w:i/>
          <w:iCs/>
          <w:color w:val="000000" w:themeColor="text1"/>
          <w:sz w:val="28"/>
          <w:szCs w:val="28"/>
          <w:shd w:val="clear" w:color="auto" w:fill="FFFFFF"/>
          <w:lang w:val="uk-UA"/>
        </w:rPr>
        <w:t xml:space="preserve"> </w:t>
      </w:r>
      <w:r w:rsidR="00C45803" w:rsidRPr="00C45803">
        <w:rPr>
          <w:rFonts w:ascii="Times New Roman" w:hAnsi="Times New Roman" w:cs="Times New Roman"/>
          <w:i/>
          <w:iCs/>
          <w:color w:val="000000" w:themeColor="text1"/>
          <w:sz w:val="28"/>
          <w:szCs w:val="28"/>
          <w:shd w:val="clear" w:color="auto" w:fill="FFFFFF"/>
          <w:lang w:val="uk-UA"/>
        </w:rPr>
        <w:t>джерела</w:t>
      </w:r>
      <w:r w:rsidR="007F39EA">
        <w:rPr>
          <w:rFonts w:ascii="Times New Roman" w:hAnsi="Times New Roman" w:cs="Times New Roman"/>
          <w:i/>
          <w:iCs/>
          <w:color w:val="000000" w:themeColor="text1"/>
          <w:sz w:val="28"/>
          <w:szCs w:val="28"/>
          <w:shd w:val="clear" w:color="auto" w:fill="FFFFFF"/>
          <w:lang w:val="uk-UA"/>
        </w:rPr>
        <w:t xml:space="preserve"> </w:t>
      </w:r>
      <w:r w:rsidR="007F39EA" w:rsidRPr="004303BC">
        <w:rPr>
          <w:rFonts w:ascii="Times New Roman" w:hAnsi="Times New Roman" w:cs="Times New Roman"/>
          <w:sz w:val="28"/>
          <w:szCs w:val="28"/>
          <w:shd w:val="clear" w:color="auto" w:fill="FFFFFF"/>
          <w:lang w:val="uk-UA"/>
        </w:rPr>
        <w:t>[1</w:t>
      </w:r>
      <w:r w:rsidR="007F39EA">
        <w:rPr>
          <w:rFonts w:ascii="Times New Roman" w:hAnsi="Times New Roman" w:cs="Times New Roman"/>
          <w:sz w:val="28"/>
          <w:szCs w:val="28"/>
          <w:shd w:val="clear" w:color="auto" w:fill="FFFFFF"/>
          <w:lang w:val="uk-UA"/>
        </w:rPr>
        <w:t>0</w:t>
      </w:r>
      <w:r w:rsidR="007F39EA" w:rsidRPr="004303BC">
        <w:rPr>
          <w:rFonts w:ascii="Times New Roman" w:hAnsi="Times New Roman" w:cs="Times New Roman"/>
          <w:sz w:val="28"/>
          <w:szCs w:val="28"/>
          <w:shd w:val="clear" w:color="auto" w:fill="FFFFFF"/>
          <w:lang w:val="uk-UA"/>
        </w:rPr>
        <w:t>]</w:t>
      </w:r>
    </w:p>
    <w:p w14:paraId="523FD816"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p>
    <w:p w14:paraId="7651A120" w14:textId="7777777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Отже, загальна структура страхового ринку країни може бути описана як система, що включає в себе продавців страхових послуг, покупців страхових послуг, страхових посередників та професіоналів страхового ринку. Ці суб'єкти </w:t>
      </w:r>
      <w:r w:rsidRPr="004303BC">
        <w:rPr>
          <w:rFonts w:ascii="Times New Roman" w:hAnsi="Times New Roman" w:cs="Times New Roman"/>
          <w:sz w:val="28"/>
          <w:szCs w:val="28"/>
          <w:shd w:val="clear" w:color="auto" w:fill="FFFFFF"/>
          <w:lang w:val="uk-UA"/>
        </w:rPr>
        <w:lastRenderedPageBreak/>
        <w:t xml:space="preserve">взаємодіють між собою для надання та отримання страхових послуг, розподілу ризиків та забезпечення функціонування ринку. </w:t>
      </w:r>
    </w:p>
    <w:p w14:paraId="349F405D" w14:textId="0BB39265" w:rsidR="00856983" w:rsidRPr="004303BC" w:rsidRDefault="00856983" w:rsidP="00856983">
      <w:pPr>
        <w:pStyle w:val="a7"/>
        <w:spacing w:after="0" w:line="360" w:lineRule="auto"/>
        <w:ind w:left="0" w:firstLine="709"/>
        <w:jc w:val="both"/>
        <w:rPr>
          <w:lang w:val="uk-UA"/>
        </w:rPr>
      </w:pPr>
      <w:r w:rsidRPr="004303BC">
        <w:rPr>
          <w:rFonts w:ascii="Times New Roman" w:hAnsi="Times New Roman" w:cs="Times New Roman"/>
          <w:sz w:val="28"/>
          <w:szCs w:val="28"/>
          <w:shd w:val="clear" w:color="auto" w:fill="FFFFFF"/>
          <w:lang w:val="uk-UA"/>
        </w:rPr>
        <w:t>Нагляд за всіма учасниками страхового ринку здійснює Регулятор – Національний банк України. Він встановлює нормативи, стандарти та правила, які регулюють діяльність страхових компаній та страхових посередників, контролює видачу ліцензій, наглядає за фінансовою стабільністю страхових компаній, розробляє та впроваджує заходи щодо захисту прав споживачів страхових послуг та регулює процес врегулювання страхових випадків.</w:t>
      </w:r>
    </w:p>
    <w:p w14:paraId="5C74ED73"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Основними принципами функціонування страхового ринку є:</w:t>
      </w:r>
    </w:p>
    <w:p w14:paraId="0CC6416D"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забезпечення конкурентного середовища за допомогою демонополізації страхової галузі;</w:t>
      </w:r>
    </w:p>
    <w:p w14:paraId="2CC8B49C"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гарантування свободи вибору для клієнтів стосовно умов та об'єктів страхового покриття;</w:t>
      </w:r>
    </w:p>
    <w:p w14:paraId="2AC59F7D"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стимулювання конкуренції між страховими компаніями для поліпшення якості послуг та ефективного управління страховими фондами;</w:t>
      </w:r>
    </w:p>
    <w:p w14:paraId="7A843794"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забезпечення надійності та гарантії страхового захисту для клієнтів.</w:t>
      </w:r>
    </w:p>
    <w:p w14:paraId="3D55194F"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Отже, можна підбити підсумок, що страховий ринок відіграє ключову роль у ряді аспектів економіки та соціальної сфери. По-перше, він сприяє прискоренню мобілізації фінансових ресурсів та їх ефективному використанню через фінансові механізми. По-друге, сприяє стабілізації економіки шляхом зменшення ризиків та втрат для бізнесу та приватних осіб. Це також підвищує обізнаність населення щодо ризиків та сприяє покращенню якості життя шляхом забезпечення соціального захисту. Нарешті, страховий ринок стимулює комерційну діяльність та підприємництво, що сприяє загальному економічному зростанню та розвитку суспільства.</w:t>
      </w:r>
    </w:p>
    <w:p w14:paraId="04B8BEF3"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3E821C30"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208021D9" w14:textId="77777777" w:rsidR="00856983"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6E9F5573" w14:textId="77777777" w:rsidR="00856983"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719E11E3" w14:textId="77777777" w:rsidR="00856983"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58212E1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14:paraId="0BF14514" w14:textId="4DA2260B" w:rsidR="00856983" w:rsidRPr="004303BC" w:rsidRDefault="00856983" w:rsidP="00856983">
      <w:pPr>
        <w:pStyle w:val="a7"/>
        <w:numPr>
          <w:ilvl w:val="1"/>
          <w:numId w:val="4"/>
        </w:numPr>
        <w:spacing w:after="0" w:line="360" w:lineRule="auto"/>
        <w:jc w:val="center"/>
        <w:rPr>
          <w:rFonts w:ascii="Times New Roman" w:hAnsi="Times New Roman" w:cs="Times New Roman"/>
          <w:b/>
          <w:bCs/>
          <w:color w:val="000000" w:themeColor="text1"/>
          <w:sz w:val="28"/>
          <w:szCs w:val="28"/>
          <w:lang w:val="uk-UA"/>
        </w:rPr>
      </w:pPr>
      <w:r w:rsidRPr="004303BC">
        <w:rPr>
          <w:rFonts w:ascii="Times New Roman" w:hAnsi="Times New Roman" w:cs="Times New Roman"/>
          <w:b/>
          <w:bCs/>
          <w:color w:val="000000" w:themeColor="text1"/>
          <w:sz w:val="28"/>
          <w:szCs w:val="28"/>
          <w:lang w:val="uk-UA"/>
        </w:rPr>
        <w:lastRenderedPageBreak/>
        <w:t xml:space="preserve"> Становлення та розвиток </w:t>
      </w:r>
      <w:r>
        <w:rPr>
          <w:rFonts w:ascii="Times New Roman" w:hAnsi="Times New Roman" w:cs="Times New Roman"/>
          <w:b/>
          <w:bCs/>
          <w:color w:val="000000" w:themeColor="text1"/>
          <w:sz w:val="28"/>
          <w:szCs w:val="28"/>
          <w:lang w:val="uk-UA"/>
        </w:rPr>
        <w:t xml:space="preserve">страхової компанії </w:t>
      </w:r>
      <w:r w:rsidR="00DA5B76">
        <w:rPr>
          <w:rFonts w:ascii="Times New Roman" w:hAnsi="Times New Roman" w:cs="Times New Roman"/>
          <w:b/>
          <w:bCs/>
          <w:color w:val="000000" w:themeColor="text1"/>
          <w:sz w:val="28"/>
          <w:szCs w:val="28"/>
          <w:lang w:val="uk-UA"/>
        </w:rPr>
        <w:t>«</w:t>
      </w:r>
      <w:r>
        <w:rPr>
          <w:rFonts w:ascii="Times New Roman" w:hAnsi="Times New Roman" w:cs="Times New Roman"/>
          <w:b/>
          <w:bCs/>
          <w:color w:val="000000" w:themeColor="text1"/>
          <w:sz w:val="28"/>
          <w:szCs w:val="28"/>
          <w:lang w:val="en-US"/>
        </w:rPr>
        <w:t>ARX</w:t>
      </w:r>
      <w:r w:rsidR="00DA5B76">
        <w:rPr>
          <w:rFonts w:ascii="Times New Roman" w:hAnsi="Times New Roman" w:cs="Times New Roman"/>
          <w:b/>
          <w:bCs/>
          <w:color w:val="000000" w:themeColor="text1"/>
          <w:sz w:val="28"/>
          <w:szCs w:val="28"/>
          <w:lang w:val="uk-UA"/>
        </w:rPr>
        <w:t>»</w:t>
      </w:r>
      <w:r w:rsidRPr="002F33B2">
        <w:rPr>
          <w:rFonts w:ascii="Times New Roman" w:hAnsi="Times New Roman" w:cs="Times New Roman"/>
          <w:b/>
          <w:bCs/>
          <w:color w:val="000000" w:themeColor="text1"/>
          <w:sz w:val="28"/>
          <w:szCs w:val="28"/>
          <w:lang w:val="ru-RU"/>
        </w:rPr>
        <w:t xml:space="preserve"> </w:t>
      </w:r>
      <w:r>
        <w:rPr>
          <w:rFonts w:ascii="Times New Roman" w:hAnsi="Times New Roman" w:cs="Times New Roman"/>
          <w:b/>
          <w:bCs/>
          <w:color w:val="000000" w:themeColor="text1"/>
          <w:sz w:val="28"/>
          <w:szCs w:val="28"/>
          <w:lang w:val="uk-UA"/>
        </w:rPr>
        <w:t>на ринку України</w:t>
      </w:r>
    </w:p>
    <w:p w14:paraId="41F3D041" w14:textId="77777777" w:rsidR="00856983" w:rsidRPr="004303BC" w:rsidRDefault="00856983" w:rsidP="00856983">
      <w:pPr>
        <w:spacing w:after="0" w:line="360" w:lineRule="auto"/>
        <w:jc w:val="both"/>
        <w:rPr>
          <w:rFonts w:ascii="Times New Roman" w:hAnsi="Times New Roman" w:cs="Times New Roman"/>
          <w:color w:val="000000" w:themeColor="text1"/>
          <w:sz w:val="28"/>
          <w:szCs w:val="28"/>
          <w:lang w:val="uk-UA"/>
        </w:rPr>
      </w:pPr>
    </w:p>
    <w:p w14:paraId="41892C19" w14:textId="77777777" w:rsidR="00856983" w:rsidRPr="00EB51C0"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цьому розділі ми розглянемо історію створення СК </w:t>
      </w:r>
      <w:r>
        <w:rPr>
          <w:rFonts w:ascii="Times New Roman" w:hAnsi="Times New Roman" w:cs="Times New Roman"/>
          <w:color w:val="000000" w:themeColor="text1"/>
          <w:sz w:val="28"/>
          <w:szCs w:val="28"/>
          <w:lang w:val="en-US"/>
        </w:rPr>
        <w:t>ARX</w:t>
      </w:r>
      <w:r>
        <w:rPr>
          <w:rFonts w:ascii="Times New Roman" w:hAnsi="Times New Roman" w:cs="Times New Roman"/>
          <w:color w:val="000000" w:themeColor="text1"/>
          <w:sz w:val="28"/>
          <w:szCs w:val="28"/>
          <w:lang w:val="uk-UA"/>
        </w:rPr>
        <w:t xml:space="preserve"> та зможемо детально зупинитись на всіх її етапах становлення </w:t>
      </w:r>
    </w:p>
    <w:p w14:paraId="466D96CB" w14:textId="77777777" w:rsidR="00856983"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Приватне акціонерне товариство «Страхова компанія «ARX» – це страхова компанія на ринку ризикового страхування України. Основна діяльність страхової компанії полягає у наданні страхових послуг фізичним та юридичним особам, в тому числі іноземним, з використанням існуючих та розробкою нових страхових продуктів згідно з діючим українським законодавством. Страхова компанія пропонує своїм клієнтам доволі широкий й водночас різноманітний спектр продуктів і послуг у сфері особистого страхування, майнового страхування та страхування відповідальності. Варто зазначити, що Компанія не має ліцензії з надання послуг зі страхування життя.</w:t>
      </w:r>
    </w:p>
    <w:p w14:paraId="2F559471"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bookmarkStart w:id="2" w:name="_Hlk184840232"/>
      <w:r w:rsidRPr="009523CB">
        <w:rPr>
          <w:rFonts w:ascii="Times New Roman" w:hAnsi="Times New Roman" w:cs="Times New Roman"/>
          <w:color w:val="000000" w:themeColor="text1"/>
          <w:sz w:val="28"/>
          <w:szCs w:val="28"/>
          <w:lang w:val="uk-UA"/>
        </w:rPr>
        <w:t>У 1994 році почала свою історію страхова компанія «ВЕСКО». Компанія здійснювала всі види страхування, крім страхування життя, спеціалізувалася на класичному майновому страхуванні, комплексному обслуговуванні корпоративних клієнтів, банківському страхуванні, страхуванні автотранспорту, вантажів, багажу, страхування від нещасних випадків. Компанія мала 40 регіональних підрозділів.</w:t>
      </w:r>
    </w:p>
    <w:p w14:paraId="012C85A0"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 У 2001 році була створена компанія – «Український Страховий Альянс», яка спеціалізувалася на обов'язковому й добровільному ризиковому страхуванні. Компанія належала АКІБ «УкрСиббанк» (51 % акцій якого на той час контролювала фінансова група BNP </w:t>
      </w:r>
      <w:proofErr w:type="spellStart"/>
      <w:r w:rsidRPr="009523CB">
        <w:rPr>
          <w:rFonts w:ascii="Times New Roman" w:hAnsi="Times New Roman" w:cs="Times New Roman"/>
          <w:color w:val="000000" w:themeColor="text1"/>
          <w:sz w:val="28"/>
          <w:szCs w:val="28"/>
          <w:lang w:val="uk-UA"/>
        </w:rPr>
        <w:t>Paribas</w:t>
      </w:r>
      <w:proofErr w:type="spellEnd"/>
      <w:r w:rsidRPr="009523CB">
        <w:rPr>
          <w:rFonts w:ascii="Times New Roman" w:hAnsi="Times New Roman" w:cs="Times New Roman"/>
          <w:color w:val="000000" w:themeColor="text1"/>
          <w:sz w:val="28"/>
          <w:szCs w:val="28"/>
          <w:lang w:val="uk-UA"/>
        </w:rPr>
        <w:t>). Договір страхування можна було оформити у будь-якому з понад 1000 відділень УкрСиббанку.</w:t>
      </w:r>
    </w:p>
    <w:p w14:paraId="240F050C"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У 2007 році французька група AXA придбала обидві компанії, оцінивши їх європейський рівень і потенціал. Так з'явився найбільший ринковий гравець - AXA Страхування. Компанія вже 28 років працює на ринку України, 11 з яких під брендом АХА, демонструючи стабільне зростання, яскраві інновації і реальний приклад поліпшення клієнтського досвіду.</w:t>
      </w:r>
    </w:p>
    <w:p w14:paraId="6F41607E" w14:textId="77777777" w:rsid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У 2019  році прийшов новий інвестор - канадський страховий холдинг </w:t>
      </w:r>
      <w:proofErr w:type="spellStart"/>
      <w:r w:rsidRPr="009523CB">
        <w:rPr>
          <w:rFonts w:ascii="Times New Roman" w:hAnsi="Times New Roman" w:cs="Times New Roman"/>
          <w:color w:val="000000" w:themeColor="text1"/>
          <w:sz w:val="28"/>
          <w:szCs w:val="28"/>
          <w:lang w:val="uk-UA"/>
        </w:rPr>
        <w:t>Fairfax</w:t>
      </w:r>
      <w:proofErr w:type="spellEnd"/>
      <w:r w:rsidRPr="009523CB">
        <w:rPr>
          <w:rFonts w:ascii="Times New Roman" w:hAnsi="Times New Roman" w:cs="Times New Roman"/>
          <w:color w:val="000000" w:themeColor="text1"/>
          <w:sz w:val="28"/>
          <w:szCs w:val="28"/>
          <w:lang w:val="uk-UA"/>
        </w:rPr>
        <w:t xml:space="preserve"> </w:t>
      </w:r>
      <w:proofErr w:type="spellStart"/>
      <w:r w:rsidRPr="009523CB">
        <w:rPr>
          <w:rFonts w:ascii="Times New Roman" w:hAnsi="Times New Roman" w:cs="Times New Roman"/>
          <w:color w:val="000000" w:themeColor="text1"/>
          <w:sz w:val="28"/>
          <w:szCs w:val="28"/>
          <w:lang w:val="uk-UA"/>
        </w:rPr>
        <w:t>Financial</w:t>
      </w:r>
      <w:proofErr w:type="spellEnd"/>
      <w:r w:rsidRPr="009523CB">
        <w:rPr>
          <w:rFonts w:ascii="Times New Roman" w:hAnsi="Times New Roman" w:cs="Times New Roman"/>
          <w:color w:val="000000" w:themeColor="text1"/>
          <w:sz w:val="28"/>
          <w:szCs w:val="28"/>
          <w:lang w:val="uk-UA"/>
        </w:rPr>
        <w:t xml:space="preserve"> </w:t>
      </w:r>
      <w:proofErr w:type="spellStart"/>
      <w:r w:rsidRPr="009523CB">
        <w:rPr>
          <w:rFonts w:ascii="Times New Roman" w:hAnsi="Times New Roman" w:cs="Times New Roman"/>
          <w:color w:val="000000" w:themeColor="text1"/>
          <w:sz w:val="28"/>
          <w:szCs w:val="28"/>
          <w:lang w:val="uk-UA"/>
        </w:rPr>
        <w:t>Holdings</w:t>
      </w:r>
      <w:proofErr w:type="spellEnd"/>
      <w:r w:rsidRPr="009523CB">
        <w:rPr>
          <w:rFonts w:ascii="Times New Roman" w:hAnsi="Times New Roman" w:cs="Times New Roman"/>
          <w:color w:val="000000" w:themeColor="text1"/>
          <w:sz w:val="28"/>
          <w:szCs w:val="28"/>
          <w:lang w:val="uk-UA"/>
        </w:rPr>
        <w:t xml:space="preserve">, присутній у 40 країнах світу. </w:t>
      </w:r>
      <w:proofErr w:type="spellStart"/>
      <w:r w:rsidRPr="009523CB">
        <w:rPr>
          <w:rFonts w:ascii="Times New Roman" w:hAnsi="Times New Roman" w:cs="Times New Roman"/>
          <w:color w:val="000000" w:themeColor="text1"/>
          <w:sz w:val="28"/>
          <w:szCs w:val="28"/>
          <w:lang w:val="uk-UA"/>
        </w:rPr>
        <w:t>Fairfax</w:t>
      </w:r>
      <w:proofErr w:type="spellEnd"/>
      <w:r w:rsidRPr="009523CB">
        <w:rPr>
          <w:rFonts w:ascii="Times New Roman" w:hAnsi="Times New Roman" w:cs="Times New Roman"/>
          <w:color w:val="000000" w:themeColor="text1"/>
          <w:sz w:val="28"/>
          <w:szCs w:val="28"/>
          <w:lang w:val="uk-UA"/>
        </w:rPr>
        <w:t xml:space="preserve"> - потужний </w:t>
      </w:r>
      <w:r w:rsidRPr="009523CB">
        <w:rPr>
          <w:rFonts w:ascii="Times New Roman" w:hAnsi="Times New Roman" w:cs="Times New Roman"/>
          <w:color w:val="000000" w:themeColor="text1"/>
          <w:sz w:val="28"/>
          <w:szCs w:val="28"/>
          <w:lang w:val="uk-UA"/>
        </w:rPr>
        <w:lastRenderedPageBreak/>
        <w:t xml:space="preserve">міжнародний страховий і </w:t>
      </w:r>
      <w:proofErr w:type="spellStart"/>
      <w:r w:rsidRPr="009523CB">
        <w:rPr>
          <w:rFonts w:ascii="Times New Roman" w:hAnsi="Times New Roman" w:cs="Times New Roman"/>
          <w:color w:val="000000" w:themeColor="text1"/>
          <w:sz w:val="28"/>
          <w:szCs w:val="28"/>
          <w:lang w:val="uk-UA"/>
        </w:rPr>
        <w:t>перестраховий</w:t>
      </w:r>
      <w:proofErr w:type="spellEnd"/>
      <w:r w:rsidRPr="009523CB">
        <w:rPr>
          <w:rFonts w:ascii="Times New Roman" w:hAnsi="Times New Roman" w:cs="Times New Roman"/>
          <w:color w:val="000000" w:themeColor="text1"/>
          <w:sz w:val="28"/>
          <w:szCs w:val="28"/>
          <w:lang w:val="uk-UA"/>
        </w:rPr>
        <w:t xml:space="preserve"> холдинг, який стрімко нарощував свою присутність у найбільш потенційно привабливих країнах. У складі </w:t>
      </w:r>
      <w:proofErr w:type="spellStart"/>
      <w:r w:rsidRPr="009523CB">
        <w:rPr>
          <w:rFonts w:ascii="Times New Roman" w:hAnsi="Times New Roman" w:cs="Times New Roman"/>
          <w:color w:val="000000" w:themeColor="text1"/>
          <w:sz w:val="28"/>
          <w:szCs w:val="28"/>
          <w:lang w:val="uk-UA"/>
        </w:rPr>
        <w:t>Fairfax</w:t>
      </w:r>
      <w:proofErr w:type="spellEnd"/>
      <w:r w:rsidRPr="009523CB">
        <w:rPr>
          <w:rFonts w:ascii="Times New Roman" w:hAnsi="Times New Roman" w:cs="Times New Roman"/>
          <w:color w:val="000000" w:themeColor="text1"/>
          <w:sz w:val="28"/>
          <w:szCs w:val="28"/>
          <w:lang w:val="uk-UA"/>
        </w:rPr>
        <w:t xml:space="preserve"> свою наступну сторінку бізнес-біографії лідер українського ринку відкриває з новою назвою - страхова компанія ARX.</w:t>
      </w:r>
    </w:p>
    <w:p w14:paraId="0C7EF08A" w14:textId="77777777" w:rsidR="009523CB" w:rsidRPr="00BD68E3"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BD68E3">
        <w:rPr>
          <w:rFonts w:ascii="Times New Roman" w:hAnsi="Times New Roman" w:cs="Times New Roman"/>
          <w:color w:val="000000" w:themeColor="text1"/>
          <w:sz w:val="28"/>
          <w:szCs w:val="28"/>
          <w:lang w:val="uk-UA"/>
        </w:rPr>
        <w:t>У квітні 2020 року, на початку пандемії COVID-19 в Україні, компанія пожертвувала 300 000 грн на закупівлю захисних костюмів та масок для медиків Київської міської лікарні № 9.</w:t>
      </w:r>
    </w:p>
    <w:p w14:paraId="7CDE883D" w14:textId="77777777" w:rsidR="009523CB" w:rsidRPr="00BD68E3"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BD68E3">
        <w:rPr>
          <w:rFonts w:ascii="Times New Roman" w:hAnsi="Times New Roman" w:cs="Times New Roman"/>
          <w:color w:val="000000" w:themeColor="text1"/>
          <w:sz w:val="28"/>
          <w:szCs w:val="28"/>
          <w:lang w:val="uk-UA"/>
        </w:rPr>
        <w:t>2022 року, після повномасштабного вторгнення РФ до України, компанія заявила про перерахування $1 млн для Червоного Хреста для допомоги українцям і що пожертвувала 7,6 млн грн на ЗСУ.</w:t>
      </w:r>
    </w:p>
    <w:p w14:paraId="001D8F84" w14:textId="77777777" w:rsidR="009523CB" w:rsidRPr="00BD68E3"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BD68E3">
        <w:rPr>
          <w:rFonts w:ascii="Times New Roman" w:hAnsi="Times New Roman" w:cs="Times New Roman"/>
          <w:color w:val="000000" w:themeColor="text1"/>
          <w:sz w:val="28"/>
          <w:szCs w:val="28"/>
          <w:lang w:val="uk-UA"/>
        </w:rPr>
        <w:t>За час повномасштабного вторгнення компанія перерахувала понад 56 млн грн на потреби ЗСУ.</w:t>
      </w:r>
    </w:p>
    <w:p w14:paraId="0917581B" w14:textId="77777777" w:rsidR="009523CB" w:rsidRPr="00BD68E3"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BD68E3">
        <w:rPr>
          <w:rFonts w:ascii="Times New Roman" w:hAnsi="Times New Roman" w:cs="Times New Roman"/>
          <w:color w:val="000000" w:themeColor="text1"/>
          <w:sz w:val="28"/>
          <w:szCs w:val="28"/>
          <w:lang w:val="uk-UA"/>
        </w:rPr>
        <w:t>З вересня 2023 року ARX запровадила послугу страхування майна від воєнних ризиків, що дозволяє бізнесам зменшувати ризики втрати майна внаслідок воєнних дій та залучати додаткове фінансування.</w:t>
      </w:r>
    </w:p>
    <w:p w14:paraId="5F9BAA2C" w14:textId="77777777" w:rsid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BD68E3">
        <w:rPr>
          <w:rFonts w:ascii="Times New Roman" w:hAnsi="Times New Roman" w:cs="Times New Roman"/>
          <w:color w:val="000000" w:themeColor="text1"/>
          <w:sz w:val="28"/>
          <w:szCs w:val="28"/>
          <w:lang w:val="uk-UA"/>
        </w:rPr>
        <w:t xml:space="preserve">У червні 2024 року компанія перерахувала 500 тис. грн на благодійну допомогу центру реабілітації </w:t>
      </w:r>
      <w:proofErr w:type="spellStart"/>
      <w:r w:rsidRPr="00BD68E3">
        <w:rPr>
          <w:rFonts w:ascii="Times New Roman" w:hAnsi="Times New Roman" w:cs="Times New Roman"/>
          <w:color w:val="000000" w:themeColor="text1"/>
          <w:sz w:val="28"/>
          <w:szCs w:val="28"/>
          <w:lang w:val="uk-UA"/>
        </w:rPr>
        <w:t>Superhumans</w:t>
      </w:r>
      <w:proofErr w:type="spellEnd"/>
      <w:r w:rsidRPr="00BD68E3">
        <w:rPr>
          <w:rFonts w:ascii="Times New Roman" w:hAnsi="Times New Roman" w:cs="Times New Roman"/>
          <w:color w:val="000000" w:themeColor="text1"/>
          <w:sz w:val="28"/>
          <w:szCs w:val="28"/>
          <w:lang w:val="uk-UA"/>
        </w:rPr>
        <w:t>.</w:t>
      </w:r>
    </w:p>
    <w:p w14:paraId="55BC655E" w14:textId="0F9E4772" w:rsid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Наразі СК </w:t>
      </w:r>
      <w:r w:rsidRPr="00BD68E3">
        <w:rPr>
          <w:rFonts w:ascii="Times New Roman" w:hAnsi="Times New Roman" w:cs="Times New Roman"/>
          <w:color w:val="000000" w:themeColor="text1"/>
          <w:sz w:val="28"/>
          <w:szCs w:val="28"/>
          <w:lang w:val="uk-UA"/>
        </w:rPr>
        <w:t>ARX</w:t>
      </w:r>
      <w:r>
        <w:rPr>
          <w:rFonts w:ascii="Times New Roman" w:hAnsi="Times New Roman" w:cs="Times New Roman"/>
          <w:color w:val="000000" w:themeColor="text1"/>
          <w:sz w:val="28"/>
          <w:szCs w:val="28"/>
          <w:lang w:val="uk-UA"/>
        </w:rPr>
        <w:t xml:space="preserve"> займається залученням іноземних страхових компаній як </w:t>
      </w:r>
      <w:proofErr w:type="spellStart"/>
      <w:r>
        <w:rPr>
          <w:rFonts w:ascii="Times New Roman" w:hAnsi="Times New Roman" w:cs="Times New Roman"/>
          <w:color w:val="000000" w:themeColor="text1"/>
          <w:sz w:val="28"/>
          <w:szCs w:val="28"/>
          <w:lang w:val="uk-UA"/>
        </w:rPr>
        <w:t>перестраховиків</w:t>
      </w:r>
      <w:proofErr w:type="spellEnd"/>
      <w:r>
        <w:rPr>
          <w:rFonts w:ascii="Times New Roman" w:hAnsi="Times New Roman" w:cs="Times New Roman"/>
          <w:color w:val="000000" w:themeColor="text1"/>
          <w:sz w:val="28"/>
          <w:szCs w:val="28"/>
          <w:lang w:val="uk-UA"/>
        </w:rPr>
        <w:t xml:space="preserve"> до українського страхового ринку по захисту від воєнних ризиків і вже наразі заключила першу в Україні угоду на страхову суму в 10</w:t>
      </w:r>
      <w:r w:rsidR="002E47D6">
        <w:rPr>
          <w:rFonts w:ascii="Times New Roman" w:hAnsi="Times New Roman" w:cs="Times New Roman"/>
          <w:color w:val="000000" w:themeColor="text1"/>
          <w:sz w:val="28"/>
          <w:szCs w:val="28"/>
          <w:lang w:val="uk-UA"/>
        </w:rPr>
        <w:t>0</w:t>
      </w:r>
      <w:r>
        <w:rPr>
          <w:rFonts w:ascii="Times New Roman" w:hAnsi="Times New Roman" w:cs="Times New Roman"/>
          <w:color w:val="000000" w:themeColor="text1"/>
          <w:sz w:val="28"/>
          <w:szCs w:val="28"/>
          <w:lang w:val="uk-UA"/>
        </w:rPr>
        <w:t xml:space="preserve"> мл</w:t>
      </w:r>
      <w:r w:rsidR="002E47D6">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xml:space="preserve">. грн.. Цей крок показує всьому світу можливості співпраці з страховим ринком України в секторі захисту від воєнних ризиків, що раніше </w:t>
      </w:r>
      <w:proofErr w:type="spellStart"/>
      <w:r>
        <w:rPr>
          <w:rFonts w:ascii="Times New Roman" w:hAnsi="Times New Roman" w:cs="Times New Roman"/>
          <w:color w:val="000000" w:themeColor="text1"/>
          <w:sz w:val="28"/>
          <w:szCs w:val="28"/>
          <w:lang w:val="uk-UA"/>
        </w:rPr>
        <w:t>важалось</w:t>
      </w:r>
      <w:proofErr w:type="spellEnd"/>
      <w:r>
        <w:rPr>
          <w:rFonts w:ascii="Times New Roman" w:hAnsi="Times New Roman" w:cs="Times New Roman"/>
          <w:color w:val="000000" w:themeColor="text1"/>
          <w:sz w:val="28"/>
          <w:szCs w:val="28"/>
          <w:lang w:val="uk-UA"/>
        </w:rPr>
        <w:t xml:space="preserve"> неможливим</w:t>
      </w:r>
      <w:bookmarkEnd w:id="2"/>
      <w:r>
        <w:rPr>
          <w:rFonts w:ascii="Times New Roman" w:hAnsi="Times New Roman" w:cs="Times New Roman"/>
          <w:color w:val="000000" w:themeColor="text1"/>
          <w:sz w:val="28"/>
          <w:szCs w:val="28"/>
          <w:lang w:val="uk-UA"/>
        </w:rPr>
        <w:t>.</w:t>
      </w:r>
    </w:p>
    <w:p w14:paraId="3789B4EB" w14:textId="77777777" w:rsidR="009523CB" w:rsidRDefault="009523CB" w:rsidP="009523CB">
      <w:pPr>
        <w:spacing w:after="0" w:line="360" w:lineRule="auto"/>
        <w:ind w:firstLine="709"/>
        <w:jc w:val="both"/>
        <w:rPr>
          <w:rFonts w:ascii="Times New Roman" w:hAnsi="Times New Roman" w:cs="Times New Roman"/>
          <w:noProof/>
          <w:color w:val="000000" w:themeColor="text1"/>
          <w:sz w:val="28"/>
          <w:szCs w:val="28"/>
          <w:lang w:val="uk-UA"/>
        </w:rPr>
      </w:pPr>
      <w:r w:rsidRPr="004303BC">
        <w:rPr>
          <w:rFonts w:ascii="Times New Roman" w:hAnsi="Times New Roman" w:cs="Times New Roman"/>
          <w:noProof/>
          <w:color w:val="000000" w:themeColor="text1"/>
          <w:sz w:val="28"/>
          <w:szCs w:val="28"/>
          <w:lang w:val="uk-UA"/>
        </w:rPr>
        <w:t>Більш детальну характеристику для кожного окремого етап</w:t>
      </w:r>
      <w:r>
        <w:rPr>
          <w:rFonts w:ascii="Times New Roman" w:hAnsi="Times New Roman" w:cs="Times New Roman"/>
          <w:noProof/>
          <w:color w:val="000000" w:themeColor="text1"/>
          <w:sz w:val="28"/>
          <w:szCs w:val="28"/>
          <w:lang w:val="uk-UA"/>
        </w:rPr>
        <w:t>у</w:t>
      </w:r>
      <w:r w:rsidRPr="004303BC">
        <w:rPr>
          <w:rFonts w:ascii="Times New Roman" w:hAnsi="Times New Roman" w:cs="Times New Roman"/>
          <w:noProof/>
          <w:color w:val="000000" w:themeColor="text1"/>
          <w:sz w:val="28"/>
          <w:szCs w:val="28"/>
          <w:lang w:val="uk-UA"/>
        </w:rPr>
        <w:t xml:space="preserve"> наведено на рисунку 1.</w:t>
      </w:r>
      <w:r>
        <w:rPr>
          <w:rFonts w:ascii="Times New Roman" w:hAnsi="Times New Roman" w:cs="Times New Roman"/>
          <w:noProof/>
          <w:color w:val="000000" w:themeColor="text1"/>
          <w:sz w:val="28"/>
          <w:szCs w:val="28"/>
          <w:lang w:val="uk-UA"/>
        </w:rPr>
        <w:t>5</w:t>
      </w:r>
      <w:r w:rsidRPr="004303BC">
        <w:rPr>
          <w:rFonts w:ascii="Times New Roman" w:hAnsi="Times New Roman" w:cs="Times New Roman"/>
          <w:noProof/>
          <w:color w:val="000000" w:themeColor="text1"/>
          <w:sz w:val="28"/>
          <w:szCs w:val="28"/>
          <w:lang w:val="uk-UA"/>
        </w:rPr>
        <w:t>:</w:t>
      </w:r>
    </w:p>
    <w:p w14:paraId="059A536B" w14:textId="036A63C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4303BC">
        <w:rPr>
          <w:noProof/>
          <w:lang w:val="ru-RU" w:eastAsia="ru-RU"/>
        </w:rPr>
        <w:lastRenderedPageBreak/>
        <w:drawing>
          <wp:anchor distT="0" distB="0" distL="114300" distR="114300" simplePos="0" relativeHeight="251672576" behindDoc="0" locked="0" layoutInCell="1" allowOverlap="1" wp14:anchorId="238271D5" wp14:editId="5E55B61E">
            <wp:simplePos x="0" y="0"/>
            <wp:positionH relativeFrom="margin">
              <wp:posOffset>0</wp:posOffset>
            </wp:positionH>
            <wp:positionV relativeFrom="paragraph">
              <wp:posOffset>304165</wp:posOffset>
            </wp:positionV>
            <wp:extent cx="5745480" cy="5410200"/>
            <wp:effectExtent l="38100" t="0" r="26670" b="0"/>
            <wp:wrapTopAndBottom/>
            <wp:docPr id="4748600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7D71C9D6" w14:textId="77777777" w:rsidR="009523CB" w:rsidRPr="00BC668C" w:rsidRDefault="009523CB" w:rsidP="009523CB">
      <w:pPr>
        <w:spacing w:after="0" w:line="360" w:lineRule="auto"/>
        <w:ind w:firstLine="709"/>
        <w:rPr>
          <w:rFonts w:ascii="Times New Roman" w:hAnsi="Times New Roman" w:cs="Times New Roman"/>
          <w:color w:val="000000" w:themeColor="text1"/>
          <w:sz w:val="28"/>
          <w:szCs w:val="28"/>
          <w:lang w:val="uk-UA"/>
        </w:rPr>
      </w:pPr>
      <w:r w:rsidRPr="004303BC">
        <w:rPr>
          <w:rFonts w:ascii="Times New Roman" w:hAnsi="Times New Roman" w:cs="Times New Roman"/>
          <w:b/>
          <w:bCs/>
          <w:color w:val="000000" w:themeColor="text1"/>
          <w:sz w:val="28"/>
          <w:szCs w:val="28"/>
          <w:lang w:val="uk-UA"/>
        </w:rPr>
        <w:t>Рис. 1.</w:t>
      </w:r>
      <w:r>
        <w:rPr>
          <w:rFonts w:ascii="Times New Roman" w:hAnsi="Times New Roman" w:cs="Times New Roman"/>
          <w:b/>
          <w:bCs/>
          <w:color w:val="000000" w:themeColor="text1"/>
          <w:sz w:val="28"/>
          <w:szCs w:val="28"/>
          <w:lang w:val="uk-UA"/>
        </w:rPr>
        <w:t>5</w:t>
      </w:r>
      <w:r w:rsidRPr="004303BC">
        <w:rPr>
          <w:rFonts w:ascii="Times New Roman" w:hAnsi="Times New Roman" w:cs="Times New Roman"/>
          <w:color w:val="000000" w:themeColor="text1"/>
          <w:sz w:val="28"/>
          <w:szCs w:val="28"/>
          <w:lang w:val="uk-UA"/>
        </w:rPr>
        <w:t xml:space="preserve"> Етапи становлення </w:t>
      </w:r>
      <w:r>
        <w:rPr>
          <w:rFonts w:ascii="Times New Roman" w:hAnsi="Times New Roman" w:cs="Times New Roman"/>
          <w:color w:val="000000" w:themeColor="text1"/>
          <w:sz w:val="28"/>
          <w:szCs w:val="28"/>
          <w:lang w:val="uk-UA"/>
        </w:rPr>
        <w:t>АТ «СК «</w:t>
      </w:r>
      <w:r>
        <w:rPr>
          <w:rFonts w:ascii="Times New Roman" w:hAnsi="Times New Roman" w:cs="Times New Roman"/>
          <w:color w:val="000000" w:themeColor="text1"/>
          <w:sz w:val="28"/>
          <w:szCs w:val="28"/>
          <w:lang w:val="en-US"/>
        </w:rPr>
        <w:t>ARX</w:t>
      </w:r>
      <w:r>
        <w:rPr>
          <w:rFonts w:ascii="Times New Roman" w:hAnsi="Times New Roman" w:cs="Times New Roman"/>
          <w:color w:val="000000" w:themeColor="text1"/>
          <w:sz w:val="28"/>
          <w:szCs w:val="28"/>
          <w:lang w:val="uk-UA"/>
        </w:rPr>
        <w:t>»»</w:t>
      </w:r>
    </w:p>
    <w:p w14:paraId="1159135A" w14:textId="1E62681C" w:rsidR="009523CB" w:rsidRPr="007F39EA" w:rsidRDefault="009523CB" w:rsidP="009523CB">
      <w:pPr>
        <w:spacing w:after="0" w:line="360" w:lineRule="auto"/>
        <w:ind w:firstLine="709"/>
        <w:rPr>
          <w:rStyle w:val="ac"/>
          <w:i/>
          <w:iCs/>
          <w:lang w:val="ru-RU"/>
        </w:rPr>
      </w:pPr>
      <w:r w:rsidRPr="004303BC">
        <w:rPr>
          <w:rFonts w:ascii="Times New Roman" w:hAnsi="Times New Roman" w:cs="Times New Roman"/>
          <w:i/>
          <w:iCs/>
          <w:color w:val="000000" w:themeColor="text1"/>
          <w:sz w:val="28"/>
          <w:szCs w:val="28"/>
          <w:lang w:val="uk-UA"/>
        </w:rPr>
        <w:t>Джерело: складено автором на основі</w:t>
      </w:r>
      <w:r w:rsidR="00517BED">
        <w:rPr>
          <w:rFonts w:ascii="Times New Roman" w:hAnsi="Times New Roman" w:cs="Times New Roman"/>
          <w:i/>
          <w:iCs/>
          <w:color w:val="000000" w:themeColor="text1"/>
          <w:sz w:val="28"/>
          <w:szCs w:val="28"/>
          <w:lang w:val="uk-UA"/>
        </w:rPr>
        <w:t xml:space="preserve"> джерела</w:t>
      </w:r>
      <w:r w:rsidR="007F39EA">
        <w:rPr>
          <w:rFonts w:ascii="Times New Roman" w:hAnsi="Times New Roman" w:cs="Times New Roman"/>
          <w:i/>
          <w:iCs/>
          <w:color w:val="000000" w:themeColor="text1"/>
          <w:sz w:val="28"/>
          <w:szCs w:val="28"/>
          <w:lang w:val="uk-UA"/>
        </w:rPr>
        <w:t xml:space="preserve"> </w:t>
      </w:r>
      <w:r w:rsidR="007F39EA" w:rsidRPr="007F39EA">
        <w:rPr>
          <w:rFonts w:ascii="Times New Roman" w:hAnsi="Times New Roman" w:cs="Times New Roman"/>
          <w:color w:val="000000" w:themeColor="text1"/>
          <w:sz w:val="28"/>
          <w:szCs w:val="28"/>
          <w:lang w:val="uk-UA"/>
        </w:rPr>
        <w:t>[13]</w:t>
      </w:r>
    </w:p>
    <w:p w14:paraId="7B9E2802" w14:textId="77777777" w:rsid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p>
    <w:p w14:paraId="6FAAB24E" w14:textId="78D417B3"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Якість сервісу – головний елемент глобальної стратегії АRX в Україні.</w:t>
      </w:r>
    </w:p>
    <w:p w14:paraId="0287482F"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Один з головних принципів роботи в АRX — це </w:t>
      </w:r>
      <w:proofErr w:type="spellStart"/>
      <w:r w:rsidRPr="009523CB">
        <w:rPr>
          <w:rFonts w:ascii="Times New Roman" w:hAnsi="Times New Roman" w:cs="Times New Roman"/>
          <w:color w:val="000000" w:themeColor="text1"/>
          <w:sz w:val="28"/>
          <w:szCs w:val="28"/>
          <w:lang w:val="uk-UA"/>
        </w:rPr>
        <w:t>клієнтоорієнтованість</w:t>
      </w:r>
      <w:proofErr w:type="spellEnd"/>
      <w:r w:rsidRPr="009523CB">
        <w:rPr>
          <w:rFonts w:ascii="Times New Roman" w:hAnsi="Times New Roman" w:cs="Times New Roman"/>
          <w:color w:val="000000" w:themeColor="text1"/>
          <w:sz w:val="28"/>
          <w:szCs w:val="28"/>
          <w:lang w:val="uk-UA"/>
        </w:rPr>
        <w:t>. Більшість нововведень, інноваційних послуг та процесів націлені на те, щоб зробити сервіс більш зручним для клієнта.</w:t>
      </w:r>
    </w:p>
    <w:p w14:paraId="1AE8F1A4"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Основний вид діяльності Компанії – надання страхових послуг на території України. Компанія здійснює свою діяльність на підставі ліцензій, виданих Національною комісією, що здійснює державне регулювання у сфері ринків фінансових послуг. Компанія має 25 ліцензій на надання послуг з обов'язкового та добровільного страхування.</w:t>
      </w:r>
    </w:p>
    <w:p w14:paraId="758AEDC1"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Страхові послуги Компанії включають: </w:t>
      </w:r>
    </w:p>
    <w:p w14:paraId="6DCFF966"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lastRenderedPageBreak/>
        <w:t xml:space="preserve">-страхування від нещасних випадків, </w:t>
      </w:r>
    </w:p>
    <w:p w14:paraId="5E9FBAA9"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-медичне страхування (безперервне страхування здоров'я), </w:t>
      </w:r>
    </w:p>
    <w:p w14:paraId="30C8C1EF"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здоров'я на випадок хвороби, </w:t>
      </w:r>
    </w:p>
    <w:p w14:paraId="20C4ADD1"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-страхування залізничного транспорту,</w:t>
      </w:r>
    </w:p>
    <w:p w14:paraId="344CE30C"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страхування наземного транспорту (крім залізничного),</w:t>
      </w:r>
    </w:p>
    <w:p w14:paraId="04AF1F13"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 страхування повітряного транспорту, </w:t>
      </w:r>
    </w:p>
    <w:p w14:paraId="4D47DBF7"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водного транспорту (морського внутрішнього та інших видів водного транспорту), </w:t>
      </w:r>
    </w:p>
    <w:p w14:paraId="58CE782F"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вантажів та багажу (вантажобагажу), </w:t>
      </w:r>
    </w:p>
    <w:p w14:paraId="03E57AAB"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від вогневих ризиків та ризиків стихійних явищ, страхування майна, </w:t>
      </w:r>
    </w:p>
    <w:p w14:paraId="159FB290"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цивільної відповідальності власників наземного транспорту (включаючи відповідальність перевізника), </w:t>
      </w:r>
    </w:p>
    <w:p w14:paraId="2A91F9E2"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відповідальності власників повітряного транспорту (включаючи відповідальність перевізника), </w:t>
      </w:r>
    </w:p>
    <w:p w14:paraId="3D2C1617"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відповідальності власників водного транспорту (включаючи відповідальність перевізника), </w:t>
      </w:r>
    </w:p>
    <w:p w14:paraId="5F5832AA"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відповідальності перед третіми особами, </w:t>
      </w:r>
    </w:p>
    <w:p w14:paraId="559C9A71"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-страхування кредитів (у тому числі відповідальності позичальника за непогашення кредиту),</w:t>
      </w:r>
    </w:p>
    <w:p w14:paraId="73DDD676"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інвестицій, </w:t>
      </w:r>
    </w:p>
    <w:p w14:paraId="20795EE9"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фінансових ризиків, </w:t>
      </w:r>
    </w:p>
    <w:p w14:paraId="6B3AD5CD"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судових витрат, </w:t>
      </w:r>
    </w:p>
    <w:p w14:paraId="4B290C6A"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-страхування виданих гарантій (</w:t>
      </w:r>
      <w:proofErr w:type="spellStart"/>
      <w:r w:rsidRPr="009523CB">
        <w:rPr>
          <w:rFonts w:ascii="Times New Roman" w:hAnsi="Times New Roman" w:cs="Times New Roman"/>
          <w:color w:val="000000" w:themeColor="text1"/>
          <w:sz w:val="28"/>
          <w:szCs w:val="28"/>
          <w:lang w:val="uk-UA"/>
        </w:rPr>
        <w:t>порук</w:t>
      </w:r>
      <w:proofErr w:type="spellEnd"/>
      <w:r w:rsidRPr="009523CB">
        <w:rPr>
          <w:rFonts w:ascii="Times New Roman" w:hAnsi="Times New Roman" w:cs="Times New Roman"/>
          <w:color w:val="000000" w:themeColor="text1"/>
          <w:sz w:val="28"/>
          <w:szCs w:val="28"/>
          <w:lang w:val="uk-UA"/>
        </w:rPr>
        <w:t xml:space="preserve">) та прийнятих гарантій, </w:t>
      </w:r>
    </w:p>
    <w:p w14:paraId="00CE0A90"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медичних витрат, </w:t>
      </w:r>
    </w:p>
    <w:p w14:paraId="7B77F7CC"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-медичне страхування, </w:t>
      </w:r>
    </w:p>
    <w:p w14:paraId="446A43DF"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-особисте страхування працівників відомчої (крім тих, які працюють в установах і організаціях, що фінансуються з Державного бюджету України) та сільської пожежної охорони і членів добровільних пожежних дружин (команд), </w:t>
      </w:r>
    </w:p>
    <w:p w14:paraId="3BBAA3A5"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-особисте страхування від нещасних випадків на транспорті, </w:t>
      </w:r>
    </w:p>
    <w:p w14:paraId="0224BE6C"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lastRenderedPageBreak/>
        <w:t xml:space="preserve">-страхування цивільної відповідальності власників транспортних засобів (за внутрішніми договорами), </w:t>
      </w:r>
    </w:p>
    <w:p w14:paraId="56A9E1AA"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цивільної відповідальності суб'єктів господарювання за шкоду, яку може бути заподіяно пожежами та аваріями на об'єктах підвищеної небезпеки, включаючи </w:t>
      </w:r>
      <w:proofErr w:type="spellStart"/>
      <w:r w:rsidRPr="009523CB">
        <w:rPr>
          <w:rFonts w:ascii="Times New Roman" w:hAnsi="Times New Roman" w:cs="Times New Roman"/>
          <w:color w:val="000000" w:themeColor="text1"/>
          <w:sz w:val="28"/>
          <w:szCs w:val="28"/>
          <w:lang w:val="uk-UA"/>
        </w:rPr>
        <w:t>пожежо</w:t>
      </w:r>
      <w:proofErr w:type="spellEnd"/>
      <w:r w:rsidRPr="009523CB">
        <w:rPr>
          <w:rFonts w:ascii="Times New Roman" w:hAnsi="Times New Roman" w:cs="Times New Roman"/>
          <w:color w:val="000000" w:themeColor="text1"/>
          <w:sz w:val="28"/>
          <w:szCs w:val="28"/>
          <w:lang w:val="uk-UA"/>
        </w:rPr>
        <w:t xml:space="preserve">-вибухонебезпечні об'єкти та об'єкти, господарська діяльність на яких може призвести до аварій екологічного та санітарно-епідеміологічного характеру, </w:t>
      </w:r>
    </w:p>
    <w:p w14:paraId="4E432BF3"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відповідальності суб'єктів перевезення небезпечних вантажів на випадок настання негативних наслідків при перевезенні небезпечних вантажів, страхування цивільної відповідальності громадян України, що мають у власності чи іншому законному володінні зброю, за шкоду, яка може бути заподіяна третій особі або її майну внаслідок володіння, зберігання чи використання цієї зброї, страхування предмета іпотеки від ризиків випадкового знищення, випадкового пошкодження або псування, </w:t>
      </w:r>
    </w:p>
    <w:p w14:paraId="01F9D70F"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сільськогосподарської продукції, </w:t>
      </w:r>
    </w:p>
    <w:p w14:paraId="68BBFC64"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-страхування цивільно-правової відповідальності приватного нотаріуса, </w:t>
      </w:r>
    </w:p>
    <w:p w14:paraId="0ECE6D0A"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 xml:space="preserve">-авіаційне страхування цивільної авіації, страхування судових витрат, </w:t>
      </w:r>
    </w:p>
    <w:p w14:paraId="2039C18C" w14:textId="77777777" w:rsidR="009523CB" w:rsidRPr="009523CB" w:rsidRDefault="009523CB" w:rsidP="009523CB">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-страхування здоров'я на випадок хвороби, інші види страхування та перестрахування.</w:t>
      </w:r>
    </w:p>
    <w:p w14:paraId="1FD545F5" w14:textId="7CF97EAD" w:rsidR="00856983" w:rsidRPr="004303BC" w:rsidRDefault="009523CB" w:rsidP="0020244E">
      <w:pPr>
        <w:spacing w:after="0" w:line="360" w:lineRule="auto"/>
        <w:ind w:firstLine="709"/>
        <w:jc w:val="both"/>
        <w:rPr>
          <w:rFonts w:ascii="Times New Roman" w:hAnsi="Times New Roman" w:cs="Times New Roman"/>
          <w:color w:val="000000" w:themeColor="text1"/>
          <w:sz w:val="28"/>
          <w:szCs w:val="28"/>
          <w:lang w:val="uk-UA"/>
        </w:rPr>
      </w:pPr>
      <w:r w:rsidRPr="009523CB">
        <w:rPr>
          <w:rFonts w:ascii="Times New Roman" w:hAnsi="Times New Roman" w:cs="Times New Roman"/>
          <w:color w:val="000000" w:themeColor="text1"/>
          <w:sz w:val="28"/>
          <w:szCs w:val="28"/>
          <w:lang w:val="uk-UA"/>
        </w:rPr>
        <w:t>Компанія не має ліцензії з надання послуг зі страхування життя.</w:t>
      </w:r>
    </w:p>
    <w:p w14:paraId="042872A6" w14:textId="194F98A9" w:rsidR="009523CB" w:rsidRPr="009523CB" w:rsidRDefault="00856983" w:rsidP="001642B1">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Страхова компанія ARX – частина міжнародної канадської страхової групи </w:t>
      </w:r>
      <w:proofErr w:type="spellStart"/>
      <w:r w:rsidRPr="004303BC">
        <w:rPr>
          <w:rFonts w:ascii="Times New Roman" w:hAnsi="Times New Roman" w:cs="Times New Roman"/>
          <w:color w:val="000000" w:themeColor="text1"/>
          <w:sz w:val="28"/>
          <w:szCs w:val="28"/>
          <w:lang w:val="uk-UA"/>
        </w:rPr>
        <w:t>Fairfax</w:t>
      </w:r>
      <w:proofErr w:type="spellEnd"/>
      <w:r w:rsidRPr="004303BC">
        <w:rPr>
          <w:rFonts w:ascii="Times New Roman" w:hAnsi="Times New Roman" w:cs="Times New Roman"/>
          <w:color w:val="000000" w:themeColor="text1"/>
          <w:sz w:val="28"/>
          <w:szCs w:val="28"/>
          <w:lang w:val="uk-UA"/>
        </w:rPr>
        <w:t xml:space="preserve"> </w:t>
      </w:r>
      <w:proofErr w:type="spellStart"/>
      <w:r w:rsidRPr="004303BC">
        <w:rPr>
          <w:rFonts w:ascii="Times New Roman" w:hAnsi="Times New Roman" w:cs="Times New Roman"/>
          <w:color w:val="000000" w:themeColor="text1"/>
          <w:sz w:val="28"/>
          <w:szCs w:val="28"/>
          <w:lang w:val="uk-UA"/>
        </w:rPr>
        <w:t>Financial</w:t>
      </w:r>
      <w:proofErr w:type="spellEnd"/>
      <w:r w:rsidRPr="004303BC">
        <w:rPr>
          <w:rFonts w:ascii="Times New Roman" w:hAnsi="Times New Roman" w:cs="Times New Roman"/>
          <w:color w:val="000000" w:themeColor="text1"/>
          <w:sz w:val="28"/>
          <w:szCs w:val="28"/>
          <w:lang w:val="uk-UA"/>
        </w:rPr>
        <w:t xml:space="preserve"> </w:t>
      </w:r>
      <w:proofErr w:type="spellStart"/>
      <w:r w:rsidRPr="004303BC">
        <w:rPr>
          <w:rFonts w:ascii="Times New Roman" w:hAnsi="Times New Roman" w:cs="Times New Roman"/>
          <w:color w:val="000000" w:themeColor="text1"/>
          <w:sz w:val="28"/>
          <w:szCs w:val="28"/>
          <w:lang w:val="uk-UA"/>
        </w:rPr>
        <w:t>Holdings</w:t>
      </w:r>
      <w:proofErr w:type="spellEnd"/>
      <w:r w:rsidRPr="004303BC">
        <w:rPr>
          <w:rFonts w:ascii="Times New Roman" w:hAnsi="Times New Roman" w:cs="Times New Roman"/>
          <w:color w:val="000000" w:themeColor="text1"/>
          <w:sz w:val="28"/>
          <w:szCs w:val="28"/>
          <w:lang w:val="uk-UA"/>
        </w:rPr>
        <w:t xml:space="preserve">. </w:t>
      </w:r>
      <w:r w:rsidR="0020244E">
        <w:rPr>
          <w:rFonts w:ascii="Times New Roman" w:hAnsi="Times New Roman" w:cs="Times New Roman"/>
          <w:color w:val="000000" w:themeColor="text1"/>
          <w:sz w:val="28"/>
          <w:szCs w:val="28"/>
          <w:lang w:val="uk-UA"/>
        </w:rPr>
        <w:t>30</w:t>
      </w:r>
      <w:r w:rsidRPr="004303BC">
        <w:rPr>
          <w:rFonts w:ascii="Times New Roman" w:hAnsi="Times New Roman" w:cs="Times New Roman"/>
          <w:color w:val="000000" w:themeColor="text1"/>
          <w:sz w:val="28"/>
          <w:szCs w:val="28"/>
          <w:lang w:val="uk-UA"/>
        </w:rPr>
        <w:t xml:space="preserve"> років успішно працює на ринку України. Загалом, структура власності АТ «СК «АRX» розподілена між трьома країнами: Україною, Канадою та Великобританією.</w:t>
      </w:r>
      <w:r w:rsidRPr="00BC668C">
        <w:rPr>
          <w:rFonts w:ascii="Times New Roman" w:hAnsi="Times New Roman" w:cs="Times New Roman"/>
          <w:color w:val="000000" w:themeColor="text1"/>
          <w:sz w:val="28"/>
          <w:szCs w:val="28"/>
          <w:lang w:val="uk-UA"/>
        </w:rPr>
        <w:t> </w:t>
      </w:r>
      <w:r w:rsidR="009523CB">
        <w:rPr>
          <w:rFonts w:ascii="Times New Roman" w:hAnsi="Times New Roman" w:cs="Times New Roman"/>
          <w:color w:val="000000" w:themeColor="text1"/>
          <w:sz w:val="28"/>
          <w:szCs w:val="28"/>
          <w:lang w:val="uk-UA"/>
        </w:rPr>
        <w:t>А</w:t>
      </w:r>
      <w:r w:rsidR="009523CB" w:rsidRPr="009523CB">
        <w:rPr>
          <w:rFonts w:ascii="Times New Roman" w:hAnsi="Times New Roman" w:cs="Times New Roman"/>
          <w:color w:val="000000" w:themeColor="text1"/>
          <w:sz w:val="28"/>
          <w:szCs w:val="28"/>
          <w:lang w:val="uk-UA"/>
        </w:rPr>
        <w:t>кціонером – власником істотної участі в АТ «СК «АРКС» є ТОВ “Еф.- Еф.-</w:t>
      </w:r>
      <w:proofErr w:type="spellStart"/>
      <w:r w:rsidR="009523CB" w:rsidRPr="009523CB">
        <w:rPr>
          <w:rFonts w:ascii="Times New Roman" w:hAnsi="Times New Roman" w:cs="Times New Roman"/>
          <w:color w:val="000000" w:themeColor="text1"/>
          <w:sz w:val="28"/>
          <w:szCs w:val="28"/>
          <w:lang w:val="uk-UA"/>
        </w:rPr>
        <w:t>Ейч</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Юкрейн</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Холдінгз</w:t>
      </w:r>
      <w:proofErr w:type="spellEnd"/>
      <w:r w:rsidR="009523CB" w:rsidRPr="009523CB">
        <w:rPr>
          <w:rFonts w:ascii="Times New Roman" w:hAnsi="Times New Roman" w:cs="Times New Roman"/>
          <w:color w:val="000000" w:themeColor="text1"/>
          <w:sz w:val="28"/>
          <w:szCs w:val="28"/>
          <w:lang w:val="uk-UA"/>
        </w:rPr>
        <w:t xml:space="preserve">” розмір частки 99,99%, юридична особа створена за законодавством України. Компанія </w:t>
      </w:r>
      <w:proofErr w:type="spellStart"/>
      <w:r w:rsidR="009523CB" w:rsidRPr="009523CB">
        <w:rPr>
          <w:rFonts w:ascii="Times New Roman" w:hAnsi="Times New Roman" w:cs="Times New Roman"/>
          <w:color w:val="000000" w:themeColor="text1"/>
          <w:sz w:val="28"/>
          <w:szCs w:val="28"/>
          <w:lang w:val="uk-UA"/>
        </w:rPr>
        <w:t>Fairfax</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Financial</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Holdings</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Limited</w:t>
      </w:r>
      <w:proofErr w:type="spellEnd"/>
      <w:r w:rsidR="009523CB" w:rsidRPr="009523CB">
        <w:rPr>
          <w:rFonts w:ascii="Times New Roman" w:hAnsi="Times New Roman" w:cs="Times New Roman"/>
          <w:color w:val="000000" w:themeColor="text1"/>
          <w:sz w:val="28"/>
          <w:szCs w:val="28"/>
          <w:lang w:val="uk-UA"/>
        </w:rPr>
        <w:t xml:space="preserve"> здійснює фактичний контроль АТ «СК «АРКС». Виконавчий директор компанії </w:t>
      </w:r>
      <w:proofErr w:type="spellStart"/>
      <w:r w:rsidR="009523CB" w:rsidRPr="009523CB">
        <w:rPr>
          <w:rFonts w:ascii="Times New Roman" w:hAnsi="Times New Roman" w:cs="Times New Roman"/>
          <w:color w:val="000000" w:themeColor="text1"/>
          <w:sz w:val="28"/>
          <w:szCs w:val="28"/>
          <w:lang w:val="uk-UA"/>
        </w:rPr>
        <w:t>Fairfax</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Financial</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Holdings</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Limited</w:t>
      </w:r>
      <w:proofErr w:type="spellEnd"/>
      <w:r w:rsidR="009523CB" w:rsidRPr="009523CB">
        <w:rPr>
          <w:rFonts w:ascii="Times New Roman" w:hAnsi="Times New Roman" w:cs="Times New Roman"/>
          <w:color w:val="000000" w:themeColor="text1"/>
          <w:sz w:val="28"/>
          <w:szCs w:val="28"/>
          <w:lang w:val="uk-UA"/>
        </w:rPr>
        <w:t xml:space="preserve">, пан Прем </w:t>
      </w:r>
      <w:proofErr w:type="spellStart"/>
      <w:r w:rsidR="009523CB" w:rsidRPr="009523CB">
        <w:rPr>
          <w:rFonts w:ascii="Times New Roman" w:hAnsi="Times New Roman" w:cs="Times New Roman"/>
          <w:color w:val="000000" w:themeColor="text1"/>
          <w:sz w:val="28"/>
          <w:szCs w:val="28"/>
          <w:lang w:val="uk-UA"/>
        </w:rPr>
        <w:t>Ватса</w:t>
      </w:r>
      <w:proofErr w:type="spellEnd"/>
      <w:r w:rsidR="009523CB" w:rsidRPr="009523CB">
        <w:rPr>
          <w:rFonts w:ascii="Times New Roman" w:hAnsi="Times New Roman" w:cs="Times New Roman"/>
          <w:color w:val="000000" w:themeColor="text1"/>
          <w:sz w:val="28"/>
          <w:szCs w:val="28"/>
          <w:lang w:val="uk-UA"/>
        </w:rPr>
        <w:t xml:space="preserve">, прямо та опосередковано володіє часткою 43.8% у статутному капіталі </w:t>
      </w:r>
      <w:proofErr w:type="spellStart"/>
      <w:r w:rsidR="009523CB" w:rsidRPr="009523CB">
        <w:rPr>
          <w:rFonts w:ascii="Times New Roman" w:hAnsi="Times New Roman" w:cs="Times New Roman"/>
          <w:color w:val="000000" w:themeColor="text1"/>
          <w:sz w:val="28"/>
          <w:szCs w:val="28"/>
          <w:lang w:val="uk-UA"/>
        </w:rPr>
        <w:t>Fairfax</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Financial</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Holdings</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Limited</w:t>
      </w:r>
      <w:proofErr w:type="spellEnd"/>
      <w:r w:rsidR="009523CB" w:rsidRPr="009523CB">
        <w:rPr>
          <w:rFonts w:ascii="Times New Roman" w:hAnsi="Times New Roman" w:cs="Times New Roman"/>
          <w:color w:val="000000" w:themeColor="text1"/>
          <w:sz w:val="28"/>
          <w:szCs w:val="28"/>
          <w:lang w:val="uk-UA"/>
        </w:rPr>
        <w:t xml:space="preserve">, та має суттєвий вплив на компанію </w:t>
      </w:r>
      <w:proofErr w:type="spellStart"/>
      <w:r w:rsidR="009523CB" w:rsidRPr="009523CB">
        <w:rPr>
          <w:rFonts w:ascii="Times New Roman" w:hAnsi="Times New Roman" w:cs="Times New Roman"/>
          <w:color w:val="000000" w:themeColor="text1"/>
          <w:sz w:val="28"/>
          <w:szCs w:val="28"/>
          <w:lang w:val="uk-UA"/>
        </w:rPr>
        <w:t>Fairfax</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Financial</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Holdings</w:t>
      </w:r>
      <w:proofErr w:type="spellEnd"/>
      <w:r w:rsidR="009523CB" w:rsidRPr="009523CB">
        <w:rPr>
          <w:rFonts w:ascii="Times New Roman" w:hAnsi="Times New Roman" w:cs="Times New Roman"/>
          <w:color w:val="000000" w:themeColor="text1"/>
          <w:sz w:val="28"/>
          <w:szCs w:val="28"/>
          <w:lang w:val="uk-UA"/>
        </w:rPr>
        <w:t xml:space="preserve"> </w:t>
      </w:r>
      <w:proofErr w:type="spellStart"/>
      <w:r w:rsidR="009523CB" w:rsidRPr="009523CB">
        <w:rPr>
          <w:rFonts w:ascii="Times New Roman" w:hAnsi="Times New Roman" w:cs="Times New Roman"/>
          <w:color w:val="000000" w:themeColor="text1"/>
          <w:sz w:val="28"/>
          <w:szCs w:val="28"/>
          <w:lang w:val="uk-UA"/>
        </w:rPr>
        <w:t>Limited</w:t>
      </w:r>
      <w:proofErr w:type="spellEnd"/>
      <w:r w:rsidR="009523CB" w:rsidRPr="009523CB">
        <w:rPr>
          <w:rFonts w:ascii="Times New Roman" w:hAnsi="Times New Roman" w:cs="Times New Roman"/>
          <w:color w:val="000000" w:themeColor="text1"/>
          <w:sz w:val="28"/>
          <w:szCs w:val="28"/>
          <w:lang w:val="uk-UA"/>
        </w:rPr>
        <w:t>.</w:t>
      </w:r>
    </w:p>
    <w:p w14:paraId="53E979E8" w14:textId="4FDE63C5" w:rsidR="00856983" w:rsidRDefault="00856983" w:rsidP="00856983">
      <w:pPr>
        <w:spacing w:after="0" w:line="360" w:lineRule="auto"/>
        <w:ind w:firstLine="709"/>
        <w:jc w:val="both"/>
        <w:rPr>
          <w:color w:val="000000" w:themeColor="text1"/>
          <w:sz w:val="28"/>
          <w:szCs w:val="28"/>
          <w:lang w:val="uk-UA"/>
        </w:rPr>
      </w:pPr>
      <w:r w:rsidRPr="00BC668C">
        <w:rPr>
          <w:rFonts w:ascii="Times New Roman" w:hAnsi="Times New Roman" w:cs="Times New Roman"/>
          <w:color w:val="000000" w:themeColor="text1"/>
          <w:sz w:val="28"/>
          <w:szCs w:val="28"/>
          <w:lang w:val="uk-UA"/>
        </w:rPr>
        <w:lastRenderedPageBreak/>
        <w:t>Детальніше структуру її власності можна побачити на рис. 1.6:</w:t>
      </w:r>
    </w:p>
    <w:p w14:paraId="3EF69212"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Pr>
          <w:noProof/>
          <w:lang w:val="ru-RU" w:eastAsia="ru-RU"/>
        </w:rPr>
        <w:drawing>
          <wp:inline distT="0" distB="0" distL="0" distR="0" wp14:anchorId="61F7C2DE" wp14:editId="78FB9902">
            <wp:extent cx="4899660" cy="4856427"/>
            <wp:effectExtent l="0" t="0" r="0" b="1905"/>
            <wp:docPr id="396580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0052" name=""/>
                    <pic:cNvPicPr/>
                  </pic:nvPicPr>
                  <pic:blipFill rotWithShape="1">
                    <a:blip r:embed="rId30"/>
                    <a:srcRect l="28861" t="15736" r="27526" b="7411"/>
                    <a:stretch/>
                  </pic:blipFill>
                  <pic:spPr bwMode="auto">
                    <a:xfrm>
                      <a:off x="0" y="0"/>
                      <a:ext cx="4910173" cy="4866847"/>
                    </a:xfrm>
                    <a:prstGeom prst="rect">
                      <a:avLst/>
                    </a:prstGeom>
                    <a:ln>
                      <a:noFill/>
                    </a:ln>
                    <a:extLst>
                      <a:ext uri="{53640926-AAD7-44D8-BBD7-CCE9431645EC}">
                        <a14:shadowObscured xmlns:a14="http://schemas.microsoft.com/office/drawing/2010/main"/>
                      </a:ext>
                    </a:extLst>
                  </pic:spPr>
                </pic:pic>
              </a:graphicData>
            </a:graphic>
          </wp:inline>
        </w:drawing>
      </w:r>
    </w:p>
    <w:p w14:paraId="144E9FBF" w14:textId="77777777" w:rsidR="00856983" w:rsidRPr="004303BC" w:rsidRDefault="00856983" w:rsidP="00856983">
      <w:pPr>
        <w:rPr>
          <w:lang w:val="uk-UA"/>
        </w:rPr>
      </w:pPr>
    </w:p>
    <w:p w14:paraId="275328BF" w14:textId="77777777" w:rsidR="00856983" w:rsidRPr="004303BC" w:rsidRDefault="00856983" w:rsidP="00856983">
      <w:pPr>
        <w:spacing w:after="0" w:line="360" w:lineRule="auto"/>
        <w:ind w:firstLine="709"/>
        <w:rPr>
          <w:rFonts w:ascii="Times New Roman" w:hAnsi="Times New Roman" w:cs="Times New Roman"/>
          <w:color w:val="000000" w:themeColor="text1"/>
          <w:sz w:val="28"/>
          <w:szCs w:val="28"/>
          <w:lang w:val="uk-UA"/>
        </w:rPr>
      </w:pPr>
      <w:r w:rsidRPr="004303BC">
        <w:rPr>
          <w:rFonts w:ascii="Times New Roman" w:hAnsi="Times New Roman" w:cs="Times New Roman"/>
          <w:b/>
          <w:bCs/>
          <w:color w:val="000000" w:themeColor="text1"/>
          <w:sz w:val="28"/>
          <w:szCs w:val="28"/>
          <w:lang w:val="uk-UA"/>
        </w:rPr>
        <w:t>Рис. 1.</w:t>
      </w:r>
      <w:r>
        <w:rPr>
          <w:rFonts w:ascii="Times New Roman" w:hAnsi="Times New Roman" w:cs="Times New Roman"/>
          <w:b/>
          <w:bCs/>
          <w:color w:val="000000" w:themeColor="text1"/>
          <w:sz w:val="28"/>
          <w:szCs w:val="28"/>
          <w:lang w:val="uk-UA"/>
        </w:rPr>
        <w:t>6</w:t>
      </w:r>
      <w:r w:rsidRPr="004303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Структура власності  АТ «СК «</w:t>
      </w:r>
      <w:r>
        <w:rPr>
          <w:rFonts w:ascii="Times New Roman" w:hAnsi="Times New Roman" w:cs="Times New Roman"/>
          <w:color w:val="000000" w:themeColor="text1"/>
          <w:sz w:val="28"/>
          <w:szCs w:val="28"/>
          <w:lang w:val="en-US"/>
        </w:rPr>
        <w:t>ARX</w:t>
      </w:r>
      <w:r>
        <w:rPr>
          <w:rFonts w:ascii="Times New Roman" w:hAnsi="Times New Roman" w:cs="Times New Roman"/>
          <w:color w:val="000000" w:themeColor="text1"/>
          <w:sz w:val="28"/>
          <w:szCs w:val="28"/>
          <w:lang w:val="uk-UA"/>
        </w:rPr>
        <w:t>»»</w:t>
      </w:r>
    </w:p>
    <w:p w14:paraId="3C4EF05E" w14:textId="0071686E" w:rsidR="00856983" w:rsidRPr="004303BC" w:rsidRDefault="00856983" w:rsidP="00856983">
      <w:pPr>
        <w:spacing w:after="0" w:line="360" w:lineRule="auto"/>
        <w:ind w:firstLine="709"/>
        <w:rPr>
          <w:rStyle w:val="ac"/>
          <w:i/>
          <w:iCs/>
          <w:lang w:val="uk-UA"/>
        </w:rPr>
      </w:pPr>
      <w:r w:rsidRPr="004303BC">
        <w:rPr>
          <w:rFonts w:ascii="Times New Roman" w:hAnsi="Times New Roman" w:cs="Times New Roman"/>
          <w:i/>
          <w:iCs/>
          <w:color w:val="000000" w:themeColor="text1"/>
          <w:sz w:val="28"/>
          <w:szCs w:val="28"/>
          <w:lang w:val="uk-UA"/>
        </w:rPr>
        <w:t>Джерело: складено автором на основі</w:t>
      </w:r>
      <w:r w:rsidR="001642B1">
        <w:rPr>
          <w:rFonts w:ascii="Times New Roman" w:hAnsi="Times New Roman" w:cs="Times New Roman"/>
          <w:i/>
          <w:iCs/>
          <w:color w:val="000000" w:themeColor="text1"/>
          <w:sz w:val="28"/>
          <w:szCs w:val="28"/>
          <w:lang w:val="uk-UA"/>
        </w:rPr>
        <w:t xml:space="preserve"> структури власності компанії</w:t>
      </w:r>
    </w:p>
    <w:p w14:paraId="36E118A5" w14:textId="7C6F7D3B" w:rsidR="00856983" w:rsidRDefault="00856983" w:rsidP="001642B1">
      <w:pPr>
        <w:spacing w:after="0" w:line="360" w:lineRule="auto"/>
        <w:jc w:val="both"/>
        <w:rPr>
          <w:rFonts w:ascii="Times New Roman" w:hAnsi="Times New Roman" w:cs="Times New Roman"/>
          <w:color w:val="000000" w:themeColor="text1"/>
          <w:sz w:val="28"/>
          <w:szCs w:val="28"/>
          <w:lang w:val="uk-UA"/>
        </w:rPr>
      </w:pPr>
    </w:p>
    <w:p w14:paraId="5D44A178"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АТ “СК “АРКС” створене у формі приватного акціонерного товариства. Корпоративне управління здійснюється відповідно до Закону України «Про акціонерні товариства» з урахуванням вимог Закону «Про фінансові послуги та державне регулювання ринків фінансових послуг», Закону «Про страхування» та інших застосовних нормативно-правових актів.</w:t>
      </w:r>
    </w:p>
    <w:p w14:paraId="2CF36A1D"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noProof/>
          <w:color w:val="000000" w:themeColor="text1"/>
          <w:sz w:val="28"/>
          <w:szCs w:val="28"/>
          <w:lang w:val="ru-RU" w:eastAsia="ru-RU"/>
        </w:rPr>
        <w:lastRenderedPageBreak/>
        <w:drawing>
          <wp:inline distT="0" distB="0" distL="0" distR="0" wp14:anchorId="054A6ABB" wp14:editId="12ED2FE0">
            <wp:extent cx="4901184" cy="4169664"/>
            <wp:effectExtent l="0" t="0" r="0" b="2159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13A9522" w14:textId="31EB535E"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b/>
          <w:bCs/>
          <w:color w:val="000000" w:themeColor="text1"/>
          <w:sz w:val="28"/>
          <w:szCs w:val="28"/>
          <w:lang w:val="uk-UA"/>
        </w:rPr>
        <w:t>Рис. 1.</w:t>
      </w:r>
      <w:r w:rsidR="007F3F0E">
        <w:rPr>
          <w:rFonts w:ascii="Times New Roman" w:hAnsi="Times New Roman" w:cs="Times New Roman"/>
          <w:b/>
          <w:bCs/>
          <w:color w:val="000000" w:themeColor="text1"/>
          <w:sz w:val="28"/>
          <w:szCs w:val="28"/>
          <w:lang w:val="uk-UA"/>
        </w:rPr>
        <w:t>7</w:t>
      </w:r>
      <w:r w:rsidRPr="001642B1">
        <w:rPr>
          <w:rFonts w:ascii="Times New Roman" w:hAnsi="Times New Roman" w:cs="Times New Roman"/>
          <w:color w:val="000000" w:themeColor="text1"/>
          <w:sz w:val="28"/>
          <w:szCs w:val="28"/>
          <w:lang w:val="uk-UA"/>
        </w:rPr>
        <w:t xml:space="preserve"> Корпоративна культура компанії</w:t>
      </w:r>
    </w:p>
    <w:p w14:paraId="0F77EE7B" w14:textId="77777777" w:rsidR="001642B1" w:rsidRPr="001642B1" w:rsidRDefault="001642B1" w:rsidP="001642B1">
      <w:pPr>
        <w:spacing w:after="0" w:line="360" w:lineRule="auto"/>
        <w:ind w:firstLine="709"/>
        <w:rPr>
          <w:rFonts w:ascii="Times New Roman" w:hAnsi="Times New Roman" w:cs="Times New Roman"/>
          <w:i/>
          <w:iCs/>
          <w:color w:val="000000" w:themeColor="text1"/>
          <w:sz w:val="28"/>
          <w:szCs w:val="28"/>
          <w:lang w:val="uk-UA"/>
        </w:rPr>
      </w:pPr>
      <w:r w:rsidRPr="001642B1">
        <w:rPr>
          <w:rFonts w:ascii="Times New Roman" w:hAnsi="Times New Roman" w:cs="Times New Roman"/>
          <w:i/>
          <w:iCs/>
          <w:color w:val="000000" w:themeColor="text1"/>
          <w:sz w:val="28"/>
          <w:szCs w:val="28"/>
          <w:lang w:val="uk-UA"/>
        </w:rPr>
        <w:t>Джерело: складено автором на основі звітності про управління компанії</w:t>
      </w:r>
    </w:p>
    <w:p w14:paraId="07048FD9"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Управління Товариством здійснюють такі органи:</w:t>
      </w:r>
    </w:p>
    <w:p w14:paraId="550F1CEC"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Загальні Збори Акціонерів, які є вищим органом управління страховика, що може вирішувати будь-які питання діяльності Товариства, визначені відповідно до чинного законодавства та статуту товариства;</w:t>
      </w:r>
    </w:p>
    <w:p w14:paraId="3FD56034"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Наглядова Рада - орган управління, що здійснює захист прав акціонерів, і в межах своєї компетенції контролює та регулює діяльність Правління. Порядок діяльності, детальний перелік повноважень (компетенції) Наглядової Ради, обов’язків та функцій, порядок прийняття рішень встановлено статутом страховика та Положенням про наглядову раду;</w:t>
      </w:r>
    </w:p>
    <w:p w14:paraId="77D875E4"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 xml:space="preserve">Правління – колегіальний виконавчий орган товариства, що здійснює управління його поточною діяльністю. Правління підзвітне Загальним Зборам Акціонерів і Наглядовій Раді. </w:t>
      </w:r>
    </w:p>
    <w:p w14:paraId="462FA536"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Ревізор - контрольно-ревізійний орган, який проводить перевірку фінансово-господарської діяльності товариства.</w:t>
      </w:r>
    </w:p>
    <w:p w14:paraId="2CE1EC59"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lastRenderedPageBreak/>
        <w:t xml:space="preserve">Служба внутрішнього аудиту (контролю), проводить внутрішній аудит (контроль) страховика і підпорядковується Наглядовій Раді, керується Положенням про Службу внутрішнього аудиту (контролю). </w:t>
      </w:r>
    </w:p>
    <w:p w14:paraId="7234E31A"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 xml:space="preserve">Один раз на рік Керівник відділу внутрішнього аудиту подає Ревізійній комісії (Ревізору) план внутрішнього аудиту для перегляду та затвердження. План внутрішнього аудиту розробляється на основі </w:t>
      </w:r>
      <w:proofErr w:type="spellStart"/>
      <w:r w:rsidRPr="001642B1">
        <w:rPr>
          <w:rFonts w:ascii="Times New Roman" w:hAnsi="Times New Roman" w:cs="Times New Roman"/>
          <w:color w:val="000000" w:themeColor="text1"/>
          <w:sz w:val="28"/>
          <w:szCs w:val="28"/>
          <w:lang w:val="uk-UA"/>
        </w:rPr>
        <w:t>неаудованих</w:t>
      </w:r>
      <w:proofErr w:type="spellEnd"/>
      <w:r w:rsidRPr="001642B1">
        <w:rPr>
          <w:rFonts w:ascii="Times New Roman" w:hAnsi="Times New Roman" w:cs="Times New Roman"/>
          <w:color w:val="000000" w:themeColor="text1"/>
          <w:sz w:val="28"/>
          <w:szCs w:val="28"/>
          <w:lang w:val="uk-UA"/>
        </w:rPr>
        <w:t xml:space="preserve"> сфер високого ризику та поточного плану.</w:t>
      </w:r>
    </w:p>
    <w:p w14:paraId="71F9554D"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r w:rsidRPr="001642B1">
        <w:rPr>
          <w:rFonts w:ascii="Times New Roman" w:hAnsi="Times New Roman" w:cs="Times New Roman"/>
          <w:color w:val="000000" w:themeColor="text1"/>
          <w:sz w:val="28"/>
          <w:szCs w:val="28"/>
          <w:lang w:val="uk-UA"/>
        </w:rPr>
        <w:t>ARX в Україні на протязі багатьох років дотримується взятих на себе зобов’язань щодо ведення бізнесу у відповідності з найвищими стандартами корпоративної етики та чинним законодавством, в тому числі у сфері запобігання та протидії корупції. Відданість цим зобов’язанням дозволяє Товариству підтримувати репутацію чесного, кваліфікованого та надійного партнера.</w:t>
      </w:r>
    </w:p>
    <w:p w14:paraId="6BB015E3" w14:textId="77777777" w:rsidR="001642B1" w:rsidRPr="001642B1" w:rsidRDefault="001642B1" w:rsidP="001642B1">
      <w:pPr>
        <w:spacing w:after="0" w:line="360" w:lineRule="auto"/>
        <w:ind w:firstLine="709"/>
        <w:jc w:val="both"/>
        <w:rPr>
          <w:rFonts w:ascii="Times New Roman" w:hAnsi="Times New Roman" w:cs="Times New Roman"/>
          <w:color w:val="000000" w:themeColor="text1"/>
          <w:sz w:val="28"/>
          <w:szCs w:val="28"/>
          <w:lang w:val="uk-UA"/>
        </w:rPr>
      </w:pPr>
    </w:p>
    <w:p w14:paraId="103184E9"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6C49677" w14:textId="77777777" w:rsidR="00856983" w:rsidRDefault="00856983" w:rsidP="00856983">
      <w:pPr>
        <w:spacing w:after="0" w:line="360" w:lineRule="auto"/>
        <w:ind w:firstLine="709"/>
        <w:jc w:val="both"/>
        <w:rPr>
          <w:rFonts w:ascii="Times New Roman" w:hAnsi="Times New Roman" w:cs="Times New Roman"/>
          <w:sz w:val="28"/>
          <w:szCs w:val="28"/>
          <w:lang w:val="uk-UA"/>
        </w:rPr>
      </w:pPr>
    </w:p>
    <w:p w14:paraId="4ECD396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322127E0"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p>
    <w:p w14:paraId="3D0379F7" w14:textId="77777777" w:rsidR="00856983" w:rsidRPr="004303BC" w:rsidRDefault="00856983" w:rsidP="00856983">
      <w:pPr>
        <w:pStyle w:val="a7"/>
        <w:numPr>
          <w:ilvl w:val="1"/>
          <w:numId w:val="4"/>
        </w:numPr>
        <w:spacing w:after="0" w:line="360" w:lineRule="auto"/>
        <w:jc w:val="center"/>
        <w:rPr>
          <w:rFonts w:ascii="Times New Roman" w:hAnsi="Times New Roman" w:cs="Times New Roman"/>
          <w:b/>
          <w:bCs/>
          <w:color w:val="000000" w:themeColor="text1"/>
          <w:sz w:val="28"/>
          <w:szCs w:val="28"/>
          <w:lang w:val="uk-UA"/>
        </w:rPr>
      </w:pPr>
      <w:r w:rsidRPr="004303BC">
        <w:rPr>
          <w:rFonts w:ascii="Times New Roman" w:hAnsi="Times New Roman" w:cs="Times New Roman"/>
          <w:b/>
          <w:bCs/>
          <w:color w:val="000000" w:themeColor="text1"/>
          <w:sz w:val="28"/>
          <w:szCs w:val="28"/>
          <w:lang w:val="uk-UA"/>
        </w:rPr>
        <w:t xml:space="preserve"> </w:t>
      </w:r>
      <w:r>
        <w:rPr>
          <w:rFonts w:ascii="Times New Roman" w:hAnsi="Times New Roman" w:cs="Times New Roman"/>
          <w:b/>
          <w:bCs/>
          <w:color w:val="000000" w:themeColor="text1"/>
          <w:sz w:val="28"/>
          <w:szCs w:val="28"/>
          <w:lang w:val="uk-UA"/>
        </w:rPr>
        <w:t>Сучасні реалії функціонування та інновації</w:t>
      </w:r>
      <w:r w:rsidRPr="004303BC">
        <w:rPr>
          <w:rFonts w:ascii="Times New Roman" w:hAnsi="Times New Roman" w:cs="Times New Roman"/>
          <w:b/>
          <w:bCs/>
          <w:color w:val="000000" w:themeColor="text1"/>
          <w:sz w:val="28"/>
          <w:szCs w:val="28"/>
          <w:lang w:val="uk-UA"/>
        </w:rPr>
        <w:t xml:space="preserve"> страхового ринку України</w:t>
      </w:r>
    </w:p>
    <w:p w14:paraId="496ADE68" w14:textId="77777777" w:rsidR="00856983" w:rsidRPr="004303BC" w:rsidRDefault="00856983" w:rsidP="00856983">
      <w:pPr>
        <w:pStyle w:val="a7"/>
        <w:spacing w:after="0" w:line="360" w:lineRule="auto"/>
        <w:ind w:left="420"/>
        <w:rPr>
          <w:rFonts w:ascii="Times New Roman" w:hAnsi="Times New Roman" w:cs="Times New Roman"/>
          <w:b/>
          <w:bCs/>
          <w:color w:val="000000" w:themeColor="text1"/>
          <w:sz w:val="28"/>
          <w:szCs w:val="28"/>
          <w:shd w:val="clear" w:color="auto" w:fill="FFFFFF"/>
          <w:lang w:val="uk-UA"/>
        </w:rPr>
      </w:pPr>
    </w:p>
    <w:p w14:paraId="23E32848"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Сучасний страховий ринок України вимушений працювати в надскладних умовах.  За останні роки повномасштабна війна призвела до чималих змін, проте наразі ситуація є більш стабільною, так як страхові компанії змогли пристосуватися до зовнішніх факторів.</w:t>
      </w:r>
    </w:p>
    <w:p w14:paraId="5C8D063B"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Аналізуючи сучасні страхові послуги, можна побачити певні зміни в попиті на ті чи інші їх види. Наприклад, наразі популярності набувають послуги страхування від воєнних ризиків. </w:t>
      </w:r>
    </w:p>
    <w:p w14:paraId="2934E87E"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 xml:space="preserve">Страхування від воєнних ризиків – це унікальний вид страхування, що з`явився на українському страховому ринку після початку повномасштабного вторгнення. За кордоном такі ризики майже не можливо перестрахувати, так як іноземні страхові компанії не хочуть погоджуватися на такі ризики. Через це такий вид страхування повністю фінансується за рахунок грошей вітчизняних </w:t>
      </w:r>
      <w:r w:rsidRPr="004303BC">
        <w:rPr>
          <w:rFonts w:ascii="Times New Roman" w:hAnsi="Times New Roman" w:cs="Times New Roman"/>
          <w:color w:val="000000" w:themeColor="text1"/>
          <w:sz w:val="28"/>
          <w:szCs w:val="28"/>
          <w:shd w:val="clear" w:color="auto" w:fill="FFFFFF"/>
          <w:lang w:val="uk-UA"/>
        </w:rPr>
        <w:lastRenderedPageBreak/>
        <w:t>страхових компаній і страхові відшкодування мають лише обмежену суму, часто це певний відсоток від суми збитку. До того ж, не всі українці можуть оформити собі подібний договір страхування, адже ця послуга доступна не на всіх територіях країни, а тільки на відносно безпечних. На жаль, ті люди, які живуть надто близько до лінії фронту себе та своє майно застрахувати не можуть.</w:t>
      </w:r>
    </w:p>
    <w:p w14:paraId="6DC7E231"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Відповідно до договору страхування, можуть покриватися воєнні ризики, пов`язані із смертю від нещасного випадку (влучання снарядів, пожежа, мінування територій тощо), травмами, зіткненням автомобіля із військовою технікою, пошкодженням автомобіля внаслідок пожежі, причиною якої стали воєнні дії, знищення автомобіля через вибухи або падіння уламків, також через терористичні акти, що сталися через військову агресію тощо. З травня 2023 року страхові послуги зі страхування життя від воєнних ризиків також можуть оформити й військові (у межах 100 000 грн).</w:t>
      </w:r>
    </w:p>
    <w:p w14:paraId="283D6963"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303BC">
        <w:rPr>
          <w:rFonts w:ascii="Times New Roman" w:hAnsi="Times New Roman" w:cs="Times New Roman"/>
          <w:color w:val="000000" w:themeColor="text1"/>
          <w:sz w:val="28"/>
          <w:szCs w:val="28"/>
          <w:shd w:val="clear" w:color="auto" w:fill="FFFFFF"/>
          <w:lang w:val="uk-UA"/>
        </w:rPr>
        <w:t>Більш детальний огляд на страхові послуги із покриття воєнних ризиків представлено у таблиці 1.3.</w:t>
      </w:r>
    </w:p>
    <w:p w14:paraId="5700D0E8" w14:textId="0EB678E2" w:rsidR="00856983" w:rsidRPr="004303BC" w:rsidRDefault="00856983" w:rsidP="00856983">
      <w:pPr>
        <w:spacing w:after="0" w:line="360" w:lineRule="auto"/>
        <w:ind w:firstLine="709"/>
        <w:jc w:val="right"/>
        <w:rPr>
          <w:rFonts w:ascii="Times New Roman" w:hAnsi="Times New Roman" w:cs="Times New Roman"/>
          <w:i/>
          <w:iCs/>
          <w:color w:val="000000" w:themeColor="text1"/>
          <w:sz w:val="28"/>
          <w:szCs w:val="28"/>
          <w:shd w:val="clear" w:color="auto" w:fill="FFFFFF"/>
          <w:lang w:val="uk-UA"/>
        </w:rPr>
      </w:pPr>
      <w:r w:rsidRPr="004303BC">
        <w:rPr>
          <w:rFonts w:ascii="Times New Roman" w:hAnsi="Times New Roman" w:cs="Times New Roman"/>
          <w:i/>
          <w:iCs/>
          <w:color w:val="000000" w:themeColor="text1"/>
          <w:sz w:val="28"/>
          <w:szCs w:val="28"/>
          <w:shd w:val="clear" w:color="auto" w:fill="FFFFFF"/>
          <w:lang w:val="uk-UA"/>
        </w:rPr>
        <w:t>Таблиця 1.</w:t>
      </w:r>
      <w:r w:rsidR="007F3F0E">
        <w:rPr>
          <w:rFonts w:ascii="Times New Roman" w:hAnsi="Times New Roman" w:cs="Times New Roman"/>
          <w:i/>
          <w:iCs/>
          <w:color w:val="000000" w:themeColor="text1"/>
          <w:sz w:val="28"/>
          <w:szCs w:val="28"/>
          <w:shd w:val="clear" w:color="auto" w:fill="FFFFFF"/>
          <w:lang w:val="uk-UA"/>
        </w:rPr>
        <w:t>2</w:t>
      </w:r>
    </w:p>
    <w:p w14:paraId="555B3B3B" w14:textId="77777777" w:rsidR="00856983" w:rsidRPr="004303BC" w:rsidRDefault="00856983" w:rsidP="00856983">
      <w:pPr>
        <w:spacing w:after="0" w:line="360" w:lineRule="auto"/>
        <w:jc w:val="center"/>
        <w:rPr>
          <w:rFonts w:ascii="Times New Roman" w:hAnsi="Times New Roman" w:cs="Times New Roman"/>
          <w:b/>
          <w:bCs/>
          <w:color w:val="000000" w:themeColor="text1"/>
          <w:sz w:val="28"/>
          <w:szCs w:val="28"/>
          <w:shd w:val="clear" w:color="auto" w:fill="FFFFFF"/>
          <w:lang w:val="uk-UA"/>
        </w:rPr>
      </w:pPr>
      <w:r w:rsidRPr="004303BC">
        <w:rPr>
          <w:rFonts w:ascii="Times New Roman" w:hAnsi="Times New Roman" w:cs="Times New Roman"/>
          <w:b/>
          <w:bCs/>
          <w:color w:val="000000" w:themeColor="text1"/>
          <w:sz w:val="28"/>
          <w:szCs w:val="28"/>
          <w:shd w:val="clear" w:color="auto" w:fill="FFFFFF"/>
          <w:lang w:val="uk-UA"/>
        </w:rPr>
        <w:t>Послуги із страхування воєнних ризиків</w:t>
      </w:r>
    </w:p>
    <w:tbl>
      <w:tblPr>
        <w:tblStyle w:val="ad"/>
        <w:tblW w:w="9351" w:type="dxa"/>
        <w:tblLayout w:type="fixed"/>
        <w:tblLook w:val="04A0" w:firstRow="1" w:lastRow="0" w:firstColumn="1" w:lastColumn="0" w:noHBand="0" w:noVBand="1"/>
      </w:tblPr>
      <w:tblGrid>
        <w:gridCol w:w="1151"/>
        <w:gridCol w:w="1112"/>
        <w:gridCol w:w="2694"/>
        <w:gridCol w:w="2409"/>
        <w:gridCol w:w="1985"/>
      </w:tblGrid>
      <w:tr w:rsidR="00856983" w:rsidRPr="004303BC" w14:paraId="6483D40B" w14:textId="77777777" w:rsidTr="001149F8">
        <w:tc>
          <w:tcPr>
            <w:tcW w:w="1151" w:type="dxa"/>
          </w:tcPr>
          <w:p w14:paraId="27FC364E" w14:textId="77777777" w:rsidR="00856983" w:rsidRPr="004303BC" w:rsidRDefault="00856983" w:rsidP="001149F8">
            <w:pPr>
              <w:spacing w:line="276" w:lineRule="auto"/>
              <w:rPr>
                <w:rFonts w:ascii="Times New Roman" w:hAnsi="Times New Roman" w:cs="Times New Roman"/>
                <w:b/>
                <w:bCs/>
                <w:color w:val="000000" w:themeColor="text1"/>
                <w:shd w:val="clear" w:color="auto" w:fill="FFFFFF"/>
                <w:lang w:val="uk-UA"/>
              </w:rPr>
            </w:pPr>
            <w:r w:rsidRPr="004303BC">
              <w:rPr>
                <w:rFonts w:ascii="Times New Roman" w:hAnsi="Times New Roman" w:cs="Times New Roman"/>
                <w:b/>
                <w:bCs/>
                <w:color w:val="000000" w:themeColor="text1"/>
                <w:shd w:val="clear" w:color="auto" w:fill="FFFFFF"/>
                <w:lang w:val="uk-UA"/>
              </w:rPr>
              <w:t>Страхова компанія</w:t>
            </w:r>
          </w:p>
        </w:tc>
        <w:tc>
          <w:tcPr>
            <w:tcW w:w="1112" w:type="dxa"/>
          </w:tcPr>
          <w:p w14:paraId="11BC0915" w14:textId="77777777" w:rsidR="00856983" w:rsidRPr="004303BC" w:rsidRDefault="00856983" w:rsidP="001149F8">
            <w:pPr>
              <w:spacing w:line="276" w:lineRule="auto"/>
              <w:rPr>
                <w:rFonts w:ascii="Times New Roman" w:hAnsi="Times New Roman" w:cs="Times New Roman"/>
                <w:b/>
                <w:bCs/>
                <w:color w:val="000000" w:themeColor="text1"/>
                <w:shd w:val="clear" w:color="auto" w:fill="FFFFFF"/>
                <w:lang w:val="uk-UA"/>
              </w:rPr>
            </w:pPr>
            <w:r w:rsidRPr="004303BC">
              <w:rPr>
                <w:rFonts w:ascii="Times New Roman" w:hAnsi="Times New Roman" w:cs="Times New Roman"/>
                <w:b/>
                <w:bCs/>
                <w:color w:val="000000" w:themeColor="text1"/>
                <w:shd w:val="clear" w:color="auto" w:fill="FFFFFF"/>
                <w:lang w:val="uk-UA"/>
              </w:rPr>
              <w:t>Послуга</w:t>
            </w:r>
          </w:p>
        </w:tc>
        <w:tc>
          <w:tcPr>
            <w:tcW w:w="2694" w:type="dxa"/>
          </w:tcPr>
          <w:p w14:paraId="75B52DB0" w14:textId="77777777" w:rsidR="00856983" w:rsidRPr="004303BC" w:rsidRDefault="00856983" w:rsidP="001149F8">
            <w:pPr>
              <w:spacing w:line="276" w:lineRule="auto"/>
              <w:rPr>
                <w:rFonts w:ascii="Times New Roman" w:hAnsi="Times New Roman" w:cs="Times New Roman"/>
                <w:b/>
                <w:bCs/>
                <w:color w:val="000000" w:themeColor="text1"/>
                <w:shd w:val="clear" w:color="auto" w:fill="FFFFFF"/>
                <w:lang w:val="uk-UA"/>
              </w:rPr>
            </w:pPr>
            <w:r w:rsidRPr="004303BC">
              <w:rPr>
                <w:rFonts w:ascii="Times New Roman" w:hAnsi="Times New Roman" w:cs="Times New Roman"/>
                <w:b/>
                <w:bCs/>
                <w:color w:val="000000" w:themeColor="text1"/>
                <w:shd w:val="clear" w:color="auto" w:fill="FFFFFF"/>
                <w:lang w:val="uk-UA"/>
              </w:rPr>
              <w:t>Ризики, що покриваються</w:t>
            </w:r>
          </w:p>
        </w:tc>
        <w:tc>
          <w:tcPr>
            <w:tcW w:w="2409" w:type="dxa"/>
          </w:tcPr>
          <w:p w14:paraId="42A6A895" w14:textId="77777777" w:rsidR="00856983" w:rsidRPr="004303BC" w:rsidRDefault="00856983" w:rsidP="001149F8">
            <w:pPr>
              <w:spacing w:line="276" w:lineRule="auto"/>
              <w:rPr>
                <w:rFonts w:ascii="Times New Roman" w:hAnsi="Times New Roman" w:cs="Times New Roman"/>
                <w:b/>
                <w:bCs/>
                <w:color w:val="000000" w:themeColor="text1"/>
                <w:shd w:val="clear" w:color="auto" w:fill="FFFFFF"/>
                <w:lang w:val="uk-UA"/>
              </w:rPr>
            </w:pPr>
            <w:r w:rsidRPr="004303BC">
              <w:rPr>
                <w:rFonts w:ascii="Times New Roman" w:hAnsi="Times New Roman" w:cs="Times New Roman"/>
                <w:b/>
                <w:bCs/>
                <w:color w:val="000000" w:themeColor="text1"/>
                <w:shd w:val="clear" w:color="auto" w:fill="FFFFFF"/>
                <w:lang w:val="uk-UA"/>
              </w:rPr>
              <w:t>Ризики, що не покриваються</w:t>
            </w:r>
          </w:p>
        </w:tc>
        <w:tc>
          <w:tcPr>
            <w:tcW w:w="1985" w:type="dxa"/>
          </w:tcPr>
          <w:p w14:paraId="0E9E287C" w14:textId="77777777" w:rsidR="00856983" w:rsidRPr="004303BC" w:rsidRDefault="00856983" w:rsidP="001149F8">
            <w:pPr>
              <w:spacing w:line="276" w:lineRule="auto"/>
              <w:rPr>
                <w:rFonts w:ascii="Times New Roman" w:hAnsi="Times New Roman" w:cs="Times New Roman"/>
                <w:b/>
                <w:bCs/>
                <w:color w:val="000000" w:themeColor="text1"/>
                <w:shd w:val="clear" w:color="auto" w:fill="FFFFFF"/>
                <w:lang w:val="uk-UA"/>
              </w:rPr>
            </w:pPr>
            <w:r w:rsidRPr="004303BC">
              <w:rPr>
                <w:rFonts w:ascii="Times New Roman" w:hAnsi="Times New Roman" w:cs="Times New Roman"/>
                <w:b/>
                <w:bCs/>
                <w:color w:val="000000" w:themeColor="text1"/>
                <w:shd w:val="clear" w:color="auto" w:fill="FFFFFF"/>
                <w:lang w:val="uk-UA"/>
              </w:rPr>
              <w:t>Вартість поліса</w:t>
            </w:r>
          </w:p>
        </w:tc>
      </w:tr>
      <w:tr w:rsidR="00856983" w:rsidRPr="008F68CA" w14:paraId="094665B7" w14:textId="77777777" w:rsidTr="001149F8">
        <w:trPr>
          <w:trHeight w:val="1691"/>
        </w:trPr>
        <w:tc>
          <w:tcPr>
            <w:tcW w:w="1151" w:type="dxa"/>
          </w:tcPr>
          <w:p w14:paraId="306A9046"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ARX</w:t>
            </w:r>
          </w:p>
        </w:tc>
        <w:tc>
          <w:tcPr>
            <w:tcW w:w="1112" w:type="dxa"/>
          </w:tcPr>
          <w:p w14:paraId="032DA4F3" w14:textId="77777777" w:rsidR="00856983" w:rsidRDefault="00856983" w:rsidP="001149F8">
            <w:pPr>
              <w:spacing w:line="276" w:lineRule="auto"/>
              <w:rPr>
                <w:rFonts w:ascii="Times New Roman" w:hAnsi="Times New Roman" w:cs="Times New Roman"/>
                <w:color w:val="000000" w:themeColor="text1"/>
                <w:shd w:val="clear" w:color="auto" w:fill="FFFFFF"/>
                <w:lang w:val="uk-UA"/>
              </w:rPr>
            </w:pPr>
            <w:r>
              <w:rPr>
                <w:rFonts w:ascii="Times New Roman" w:hAnsi="Times New Roman" w:cs="Times New Roman"/>
                <w:color w:val="000000" w:themeColor="text1"/>
                <w:shd w:val="clear" w:color="auto" w:fill="FFFFFF"/>
                <w:lang w:val="uk-UA"/>
              </w:rPr>
              <w:t>КАСКО,</w:t>
            </w:r>
          </w:p>
          <w:p w14:paraId="091DB7C0"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Pr>
                <w:rFonts w:ascii="Times New Roman" w:hAnsi="Times New Roman" w:cs="Times New Roman"/>
                <w:color w:val="000000" w:themeColor="text1"/>
                <w:shd w:val="clear" w:color="auto" w:fill="FFFFFF"/>
                <w:lang w:val="uk-UA"/>
              </w:rPr>
              <w:t>Страхування майна</w:t>
            </w:r>
          </w:p>
        </w:tc>
        <w:tc>
          <w:tcPr>
            <w:tcW w:w="2694" w:type="dxa"/>
          </w:tcPr>
          <w:p w14:paraId="541F0071" w14:textId="77777777" w:rsidR="00856983" w:rsidRPr="004303BC" w:rsidRDefault="00856983" w:rsidP="001149F8">
            <w:pPr>
              <w:shd w:val="clear" w:color="auto" w:fill="FFFFFF"/>
              <w:spacing w:line="276" w:lineRule="auto"/>
              <w:rPr>
                <w:rFonts w:ascii="Times New Roman" w:eastAsia="Times New Roman" w:hAnsi="Times New Roman" w:cs="Times New Roman"/>
                <w:kern w:val="0"/>
                <w:lang w:val="uk-UA" w:eastAsia="de-DE"/>
                <w14:ligatures w14:val="none"/>
              </w:rPr>
            </w:pPr>
            <w:r>
              <w:rPr>
                <w:rFonts w:ascii="Times New Roman" w:eastAsia="Times New Roman" w:hAnsi="Times New Roman" w:cs="Times New Roman"/>
                <w:kern w:val="0"/>
                <w:lang w:val="uk-UA" w:eastAsia="de-DE"/>
                <w14:ligatures w14:val="none"/>
              </w:rPr>
              <w:t xml:space="preserve">Пошкодження авто та нерухомого майна уламками </w:t>
            </w:r>
            <w:proofErr w:type="spellStart"/>
            <w:r>
              <w:rPr>
                <w:rFonts w:ascii="Times New Roman" w:eastAsia="Times New Roman" w:hAnsi="Times New Roman" w:cs="Times New Roman"/>
                <w:kern w:val="0"/>
                <w:lang w:val="uk-UA" w:eastAsia="de-DE"/>
                <w14:ligatures w14:val="none"/>
              </w:rPr>
              <w:t>дронів</w:t>
            </w:r>
            <w:proofErr w:type="spellEnd"/>
            <w:r>
              <w:rPr>
                <w:rFonts w:ascii="Times New Roman" w:eastAsia="Times New Roman" w:hAnsi="Times New Roman" w:cs="Times New Roman"/>
                <w:kern w:val="0"/>
                <w:lang w:val="uk-UA" w:eastAsia="de-DE"/>
                <w14:ligatures w14:val="none"/>
              </w:rPr>
              <w:t>, ППО та ракет.</w:t>
            </w:r>
          </w:p>
          <w:p w14:paraId="4460C8A8" w14:textId="77777777" w:rsidR="00856983" w:rsidRPr="004303BC" w:rsidRDefault="00856983" w:rsidP="001149F8">
            <w:pPr>
              <w:spacing w:line="276" w:lineRule="auto"/>
              <w:rPr>
                <w:rFonts w:ascii="Times New Roman" w:hAnsi="Times New Roman" w:cs="Times New Roman"/>
                <w:shd w:val="clear" w:color="auto" w:fill="FFFFFF"/>
                <w:lang w:val="uk-UA"/>
              </w:rPr>
            </w:pPr>
          </w:p>
        </w:tc>
        <w:tc>
          <w:tcPr>
            <w:tcW w:w="2409" w:type="dxa"/>
          </w:tcPr>
          <w:p w14:paraId="4FFEA8E0"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Страхові випадки, що сталися в зоні бойових дій, на тимчасово окупованих територіях та на оточених територіях</w:t>
            </w:r>
          </w:p>
        </w:tc>
        <w:tc>
          <w:tcPr>
            <w:tcW w:w="1985" w:type="dxa"/>
          </w:tcPr>
          <w:p w14:paraId="77A17D07"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Pr>
                <w:rFonts w:ascii="Times New Roman" w:hAnsi="Times New Roman" w:cs="Times New Roman"/>
                <w:color w:val="000000" w:themeColor="text1"/>
                <w:shd w:val="clear" w:color="auto" w:fill="FFFFFF"/>
                <w:lang w:val="uk-UA"/>
              </w:rPr>
              <w:t>Для автомобілів на рік 1,8% на повну вартість авто, для майна індивідуальні умови в залежності від об’єкта страхування.</w:t>
            </w:r>
          </w:p>
        </w:tc>
      </w:tr>
      <w:tr w:rsidR="00856983" w:rsidRPr="004303BC" w14:paraId="0D87F9B0" w14:textId="77777777" w:rsidTr="001149F8">
        <w:trPr>
          <w:trHeight w:val="904"/>
        </w:trPr>
        <w:tc>
          <w:tcPr>
            <w:tcW w:w="1151" w:type="dxa"/>
          </w:tcPr>
          <w:p w14:paraId="6CB8CDCF"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INGO</w:t>
            </w:r>
          </w:p>
        </w:tc>
        <w:tc>
          <w:tcPr>
            <w:tcW w:w="1112" w:type="dxa"/>
          </w:tcPr>
          <w:p w14:paraId="08BC5E1C"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КАСКО</w:t>
            </w:r>
          </w:p>
        </w:tc>
        <w:tc>
          <w:tcPr>
            <w:tcW w:w="2694" w:type="dxa"/>
          </w:tcPr>
          <w:p w14:paraId="04728FE0" w14:textId="35B9CAEC" w:rsidR="00856983" w:rsidRPr="004303BC" w:rsidRDefault="00856983" w:rsidP="001149F8">
            <w:pPr>
              <w:spacing w:line="276" w:lineRule="auto"/>
              <w:rPr>
                <w:rFonts w:ascii="Times New Roman" w:hAnsi="Times New Roman" w:cs="Times New Roman"/>
                <w:shd w:val="clear" w:color="auto" w:fill="FFFFFF"/>
                <w:lang w:val="uk-UA"/>
              </w:rPr>
            </w:pPr>
            <w:r w:rsidRPr="004303BC">
              <w:rPr>
                <w:rFonts w:ascii="Times New Roman" w:hAnsi="Times New Roman" w:cs="Times New Roman"/>
                <w:shd w:val="clear" w:color="auto" w:fill="FFFFFF"/>
                <w:lang w:val="uk-UA"/>
              </w:rPr>
              <w:t>Всі ризики, що пошкодили або зруйнували автомобіль внаслідок воєнних дій</w:t>
            </w:r>
          </w:p>
        </w:tc>
        <w:tc>
          <w:tcPr>
            <w:tcW w:w="2409" w:type="dxa"/>
          </w:tcPr>
          <w:p w14:paraId="3A062438"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Події які сталися на території високого ризику.</w:t>
            </w:r>
          </w:p>
        </w:tc>
        <w:tc>
          <w:tcPr>
            <w:tcW w:w="1985" w:type="dxa"/>
          </w:tcPr>
          <w:p w14:paraId="18A859C1"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7 500 грн на рік</w:t>
            </w:r>
          </w:p>
        </w:tc>
      </w:tr>
      <w:tr w:rsidR="00856983" w:rsidRPr="004303BC" w14:paraId="553BC590" w14:textId="77777777" w:rsidTr="001149F8">
        <w:trPr>
          <w:trHeight w:val="1006"/>
        </w:trPr>
        <w:tc>
          <w:tcPr>
            <w:tcW w:w="1151" w:type="dxa"/>
          </w:tcPr>
          <w:p w14:paraId="34828DBC"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ВУСО</w:t>
            </w:r>
          </w:p>
        </w:tc>
        <w:tc>
          <w:tcPr>
            <w:tcW w:w="1112" w:type="dxa"/>
          </w:tcPr>
          <w:p w14:paraId="0F843300"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КАСКО</w:t>
            </w:r>
          </w:p>
        </w:tc>
        <w:tc>
          <w:tcPr>
            <w:tcW w:w="2694" w:type="dxa"/>
          </w:tcPr>
          <w:p w14:paraId="28D4F412" w14:textId="1134E820" w:rsidR="00856983" w:rsidRPr="004303BC" w:rsidRDefault="00856983" w:rsidP="001149F8">
            <w:pPr>
              <w:spacing w:line="276" w:lineRule="auto"/>
              <w:rPr>
                <w:rFonts w:ascii="Times New Roman" w:hAnsi="Times New Roman" w:cs="Times New Roman"/>
                <w:shd w:val="clear" w:color="auto" w:fill="FFFFFF"/>
                <w:lang w:val="uk-UA"/>
              </w:rPr>
            </w:pPr>
            <w:r w:rsidRPr="004303BC">
              <w:rPr>
                <w:rFonts w:ascii="Times New Roman" w:hAnsi="Times New Roman" w:cs="Times New Roman"/>
                <w:shd w:val="clear" w:color="auto" w:fill="FFFFFF"/>
                <w:lang w:val="uk-UA"/>
              </w:rPr>
              <w:t>Всі ризики, що пошкодили автомобіль внаслідок воєнних дій</w:t>
            </w:r>
          </w:p>
        </w:tc>
        <w:tc>
          <w:tcPr>
            <w:tcW w:w="2409" w:type="dxa"/>
          </w:tcPr>
          <w:p w14:paraId="0CA40E70"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Повне руйнування автомобілю</w:t>
            </w:r>
          </w:p>
        </w:tc>
        <w:tc>
          <w:tcPr>
            <w:tcW w:w="1985" w:type="dxa"/>
          </w:tcPr>
          <w:p w14:paraId="0CCAA580"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6 965 – 29 890 грн</w:t>
            </w:r>
          </w:p>
        </w:tc>
      </w:tr>
      <w:tr w:rsidR="00856983" w:rsidRPr="004303BC" w14:paraId="17B5A58C" w14:textId="77777777" w:rsidTr="00CB08DD">
        <w:trPr>
          <w:trHeight w:val="558"/>
        </w:trPr>
        <w:tc>
          <w:tcPr>
            <w:tcW w:w="1151" w:type="dxa"/>
          </w:tcPr>
          <w:p w14:paraId="711709A4"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Рідна</w:t>
            </w:r>
          </w:p>
        </w:tc>
        <w:tc>
          <w:tcPr>
            <w:tcW w:w="1112" w:type="dxa"/>
          </w:tcPr>
          <w:p w14:paraId="1BD9BABD"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КАСКО</w:t>
            </w:r>
          </w:p>
        </w:tc>
        <w:tc>
          <w:tcPr>
            <w:tcW w:w="2694" w:type="dxa"/>
          </w:tcPr>
          <w:p w14:paraId="71DD4B7D" w14:textId="3CB89692" w:rsidR="00856983" w:rsidRPr="004303BC" w:rsidRDefault="00856983" w:rsidP="001149F8">
            <w:pPr>
              <w:spacing w:line="276" w:lineRule="auto"/>
              <w:rPr>
                <w:rFonts w:ascii="Times New Roman" w:hAnsi="Times New Roman" w:cs="Times New Roman"/>
                <w:shd w:val="clear" w:color="auto" w:fill="FFFFFF"/>
                <w:lang w:val="uk-UA"/>
              </w:rPr>
            </w:pPr>
            <w:r w:rsidRPr="004303BC">
              <w:rPr>
                <w:rFonts w:ascii="Times New Roman" w:hAnsi="Times New Roman" w:cs="Times New Roman"/>
                <w:shd w:val="clear" w:color="auto" w:fill="FFFFFF"/>
                <w:lang w:val="uk-UA"/>
              </w:rPr>
              <w:t>Всі ризики, що пошкодили або зруйнували автомобіль внаслідок воєнних дій</w:t>
            </w:r>
          </w:p>
        </w:tc>
        <w:tc>
          <w:tcPr>
            <w:tcW w:w="2409" w:type="dxa"/>
          </w:tcPr>
          <w:p w14:paraId="51A5E9FA"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Діє лише на території Києва та області</w:t>
            </w:r>
          </w:p>
          <w:p w14:paraId="650E077E"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p>
        </w:tc>
        <w:tc>
          <w:tcPr>
            <w:tcW w:w="1985" w:type="dxa"/>
          </w:tcPr>
          <w:p w14:paraId="66424749" w14:textId="77777777" w:rsidR="00856983" w:rsidRPr="004303BC" w:rsidRDefault="00856983" w:rsidP="001149F8">
            <w:pPr>
              <w:spacing w:line="276" w:lineRule="auto"/>
              <w:rPr>
                <w:rFonts w:ascii="Times New Roman" w:hAnsi="Times New Roman" w:cs="Times New Roman"/>
                <w:color w:val="000000" w:themeColor="text1"/>
                <w:shd w:val="clear" w:color="auto" w:fill="FFFFFF"/>
                <w:lang w:val="uk-UA"/>
              </w:rPr>
            </w:pPr>
            <w:r w:rsidRPr="004303BC">
              <w:rPr>
                <w:rFonts w:ascii="Times New Roman" w:hAnsi="Times New Roman" w:cs="Times New Roman"/>
                <w:color w:val="000000" w:themeColor="text1"/>
                <w:shd w:val="clear" w:color="auto" w:fill="FFFFFF"/>
                <w:lang w:val="uk-UA"/>
              </w:rPr>
              <w:t>1 000 – 5 000 грн</w:t>
            </w:r>
          </w:p>
        </w:tc>
      </w:tr>
    </w:tbl>
    <w:p w14:paraId="2E9CA029" w14:textId="24751D3E" w:rsidR="00856983" w:rsidRPr="007F39EA" w:rsidRDefault="00856983" w:rsidP="00856983">
      <w:pPr>
        <w:spacing w:after="0" w:line="360" w:lineRule="auto"/>
        <w:ind w:firstLine="708"/>
        <w:rPr>
          <w:rFonts w:ascii="Times New Roman" w:hAnsi="Times New Roman" w:cs="Times New Roman"/>
          <w:sz w:val="28"/>
          <w:szCs w:val="28"/>
          <w:shd w:val="clear" w:color="auto" w:fill="FFFFFF"/>
          <w:lang w:val="ru-RU"/>
        </w:rPr>
      </w:pPr>
      <w:r w:rsidRPr="004303BC">
        <w:rPr>
          <w:rFonts w:ascii="Times New Roman" w:hAnsi="Times New Roman" w:cs="Times New Roman"/>
          <w:i/>
          <w:iCs/>
          <w:sz w:val="28"/>
          <w:szCs w:val="28"/>
          <w:shd w:val="clear" w:color="auto" w:fill="FFFFFF"/>
          <w:lang w:val="uk-UA"/>
        </w:rPr>
        <w:t>Джерело: складено автором на основі</w:t>
      </w:r>
      <w:r w:rsidR="00CB08DD">
        <w:rPr>
          <w:rFonts w:ascii="Times New Roman" w:hAnsi="Times New Roman" w:cs="Times New Roman"/>
          <w:i/>
          <w:iCs/>
          <w:sz w:val="28"/>
          <w:szCs w:val="28"/>
          <w:shd w:val="clear" w:color="auto" w:fill="FFFFFF"/>
          <w:lang w:val="uk-UA"/>
        </w:rPr>
        <w:t xml:space="preserve"> джерела</w:t>
      </w:r>
      <w:r w:rsidR="007F39EA" w:rsidRPr="007F39EA">
        <w:rPr>
          <w:rFonts w:ascii="Times New Roman" w:hAnsi="Times New Roman" w:cs="Times New Roman"/>
          <w:i/>
          <w:iCs/>
          <w:sz w:val="28"/>
          <w:szCs w:val="28"/>
          <w:shd w:val="clear" w:color="auto" w:fill="FFFFFF"/>
          <w:lang w:val="ru-RU"/>
        </w:rPr>
        <w:t xml:space="preserve"> </w:t>
      </w:r>
      <w:r w:rsidR="007F39EA" w:rsidRPr="004303BC">
        <w:rPr>
          <w:rFonts w:ascii="Times New Roman" w:hAnsi="Times New Roman" w:cs="Times New Roman"/>
          <w:sz w:val="28"/>
          <w:szCs w:val="28"/>
          <w:shd w:val="clear" w:color="auto" w:fill="FFFFFF"/>
          <w:lang w:val="uk-UA"/>
        </w:rPr>
        <w:t>[</w:t>
      </w:r>
      <w:r w:rsidR="007F39EA">
        <w:rPr>
          <w:rFonts w:ascii="Times New Roman" w:hAnsi="Times New Roman" w:cs="Times New Roman"/>
          <w:sz w:val="28"/>
          <w:szCs w:val="28"/>
          <w:shd w:val="clear" w:color="auto" w:fill="FFFFFF"/>
          <w:lang w:val="uk-UA"/>
        </w:rPr>
        <w:t>16</w:t>
      </w:r>
      <w:r w:rsidR="007F39EA" w:rsidRPr="004303BC">
        <w:rPr>
          <w:rFonts w:ascii="Times New Roman" w:hAnsi="Times New Roman" w:cs="Times New Roman"/>
          <w:sz w:val="28"/>
          <w:szCs w:val="28"/>
          <w:shd w:val="clear" w:color="auto" w:fill="FFFFFF"/>
          <w:lang w:val="uk-UA"/>
        </w:rPr>
        <w:t>]</w:t>
      </w:r>
    </w:p>
    <w:p w14:paraId="49B9167E" w14:textId="77777777" w:rsidR="00856983" w:rsidRPr="004303BC" w:rsidRDefault="00856983" w:rsidP="00856983">
      <w:pPr>
        <w:spacing w:after="0" w:line="360" w:lineRule="auto"/>
        <w:rPr>
          <w:lang w:val="uk-UA"/>
        </w:rPr>
      </w:pPr>
    </w:p>
    <w:p w14:paraId="5CA0B231"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Отже, все більше компаній пропонують страхування від воєнних ризиків, створюючи різні послуги та тарифи, що є важливим для населення.</w:t>
      </w:r>
    </w:p>
    <w:p w14:paraId="1BE0FA83"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Хоча страхування від воєнних ризиків наразі користується попитом, проте, звичайно, ця послуга не є найбільш популярною серед населення, адже вона тільки нещодавно з`явилась на ринку. Наразі було б доцільно проаналізувати, які види страхування користуються найбільшою популярністю на сучасному українському страховому ринку. Для цього представлено рисунок 1.</w:t>
      </w:r>
      <w:r>
        <w:rPr>
          <w:rFonts w:ascii="Times New Roman" w:hAnsi="Times New Roman" w:cs="Times New Roman"/>
          <w:sz w:val="28"/>
          <w:szCs w:val="28"/>
          <w:lang w:val="uk-UA"/>
        </w:rPr>
        <w:t>6</w:t>
      </w:r>
      <w:r w:rsidRPr="004303BC">
        <w:rPr>
          <w:rFonts w:ascii="Times New Roman" w:hAnsi="Times New Roman" w:cs="Times New Roman"/>
          <w:sz w:val="28"/>
          <w:szCs w:val="28"/>
          <w:lang w:val="uk-UA"/>
        </w:rPr>
        <w:t>, який показує, яке місце посідає кожний окремий вид страхування за надходженням страхових премій та яким у відсотках є рівень страхових виплат відносно цих премій.</w:t>
      </w:r>
    </w:p>
    <w:p w14:paraId="20F73EF8"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w:drawing>
          <wp:inline distT="0" distB="0" distL="0" distR="0" wp14:anchorId="6729E42D" wp14:editId="4D237554">
            <wp:extent cx="5486400" cy="3200400"/>
            <wp:effectExtent l="0" t="0" r="0" b="0"/>
            <wp:docPr id="20885168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377F98" w14:textId="669DA7E8"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1.</w:t>
      </w:r>
      <w:r w:rsidR="007F3F0E">
        <w:rPr>
          <w:rFonts w:ascii="Times New Roman" w:hAnsi="Times New Roman" w:cs="Times New Roman"/>
          <w:b/>
          <w:bCs/>
          <w:sz w:val="28"/>
          <w:szCs w:val="28"/>
          <w:lang w:val="uk-UA"/>
        </w:rPr>
        <w:t>8</w:t>
      </w:r>
      <w:r w:rsidRPr="004303BC">
        <w:rPr>
          <w:rFonts w:ascii="Times New Roman" w:hAnsi="Times New Roman" w:cs="Times New Roman"/>
          <w:sz w:val="28"/>
          <w:szCs w:val="28"/>
          <w:lang w:val="uk-UA"/>
        </w:rPr>
        <w:t xml:space="preserve"> Рейтинг видів страхування за надходженням страхових премій та рівень виплат станом </w:t>
      </w:r>
      <w:r w:rsidR="00311B47">
        <w:rPr>
          <w:rFonts w:ascii="Times New Roman" w:hAnsi="Times New Roman" w:cs="Times New Roman"/>
          <w:sz w:val="28"/>
          <w:szCs w:val="28"/>
          <w:lang w:val="uk-UA"/>
        </w:rPr>
        <w:t>01.01.</w:t>
      </w:r>
      <w:r w:rsidRPr="004303BC">
        <w:rPr>
          <w:rFonts w:ascii="Times New Roman" w:hAnsi="Times New Roman" w:cs="Times New Roman"/>
          <w:sz w:val="28"/>
          <w:szCs w:val="28"/>
          <w:lang w:val="uk-UA"/>
        </w:rPr>
        <w:t>202</w:t>
      </w:r>
      <w:r w:rsidR="00311B47">
        <w:rPr>
          <w:rFonts w:ascii="Times New Roman" w:hAnsi="Times New Roman" w:cs="Times New Roman"/>
          <w:sz w:val="28"/>
          <w:szCs w:val="28"/>
          <w:lang w:val="uk-UA"/>
        </w:rPr>
        <w:t>4</w:t>
      </w:r>
      <w:r w:rsidRPr="004303BC">
        <w:rPr>
          <w:rFonts w:ascii="Times New Roman" w:hAnsi="Times New Roman" w:cs="Times New Roman"/>
          <w:sz w:val="28"/>
          <w:szCs w:val="28"/>
          <w:lang w:val="uk-UA"/>
        </w:rPr>
        <w:t xml:space="preserve"> р.</w:t>
      </w:r>
    </w:p>
    <w:p w14:paraId="1426B959" w14:textId="6A3DBD68" w:rsidR="00856983" w:rsidRPr="004303BC" w:rsidRDefault="00856983" w:rsidP="00856983">
      <w:pPr>
        <w:widowControl w:val="0"/>
        <w:spacing w:after="0" w:line="360" w:lineRule="auto"/>
        <w:ind w:firstLine="709"/>
        <w:jc w:val="both"/>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Джерело: складено автором на основі</w:t>
      </w:r>
      <w:r w:rsidR="00CB08DD">
        <w:rPr>
          <w:rFonts w:ascii="Times New Roman" w:hAnsi="Times New Roman" w:cs="Times New Roman"/>
          <w:i/>
          <w:iCs/>
          <w:sz w:val="28"/>
          <w:szCs w:val="28"/>
          <w:shd w:val="clear" w:color="auto" w:fill="FFFFFF"/>
          <w:lang w:val="uk-UA"/>
        </w:rPr>
        <w:t xml:space="preserve"> </w:t>
      </w:r>
      <w:r w:rsidR="00CB08DD">
        <w:rPr>
          <w:rFonts w:ascii="Times New Roman" w:hAnsi="Times New Roman" w:cs="Times New Roman"/>
          <w:i/>
          <w:iCs/>
          <w:sz w:val="28"/>
          <w:szCs w:val="28"/>
          <w:lang w:val="en-US"/>
        </w:rPr>
        <w:t>F</w:t>
      </w:r>
      <w:proofErr w:type="spellStart"/>
      <w:r w:rsidR="00CB08DD" w:rsidRPr="00E8032C">
        <w:rPr>
          <w:rFonts w:ascii="Times New Roman" w:hAnsi="Times New Roman" w:cs="Times New Roman"/>
          <w:i/>
          <w:iCs/>
          <w:sz w:val="28"/>
          <w:szCs w:val="28"/>
          <w:lang w:val="uk-UA"/>
        </w:rPr>
        <w:t>orinsurer</w:t>
      </w:r>
      <w:proofErr w:type="spellEnd"/>
    </w:p>
    <w:p w14:paraId="2CA1379E"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p>
    <w:p w14:paraId="3FDF6949" w14:textId="7E894603"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Бачимо, що найбільше виплат по відношенню до премій було здійснено саме із страхування ОСЦПВ.  Проте по надходженню страхових премій ОСЦПВ знаходиться на другому місці, адже перше місце за преміями посідає КАСКО. Як КАСКО, так і ОСЦПВ страхують ті страхові випадки, що пов`язані із дорожнім рухом, проте КАСКО – це саме страхування транспортного засобу, а ОСЦПВ – це страхова послуга, що покриває відшкодування за відповідальність перед </w:t>
      </w:r>
      <w:r w:rsidRPr="004303BC">
        <w:rPr>
          <w:rFonts w:ascii="Times New Roman" w:hAnsi="Times New Roman" w:cs="Times New Roman"/>
          <w:sz w:val="28"/>
          <w:szCs w:val="28"/>
          <w:lang w:val="uk-UA"/>
        </w:rPr>
        <w:lastRenderedPageBreak/>
        <w:t xml:space="preserve">третьою особою (потерпілою стороною). Оформлення полісу ОСЦПВ є обов`язковим для всіх учасників дорожнього руху, тоді як КАСКО – це добровільна страхова послуга. </w:t>
      </w:r>
      <w:r w:rsidR="007F39EA" w:rsidRPr="004303BC">
        <w:rPr>
          <w:rFonts w:ascii="Times New Roman" w:hAnsi="Times New Roman" w:cs="Times New Roman"/>
          <w:sz w:val="28"/>
          <w:szCs w:val="28"/>
          <w:shd w:val="clear" w:color="auto" w:fill="FFFFFF"/>
          <w:lang w:val="uk-UA"/>
        </w:rPr>
        <w:t>[</w:t>
      </w:r>
      <w:r w:rsidR="007F39EA">
        <w:rPr>
          <w:rFonts w:ascii="Times New Roman" w:hAnsi="Times New Roman" w:cs="Times New Roman"/>
          <w:sz w:val="28"/>
          <w:szCs w:val="28"/>
          <w:shd w:val="clear" w:color="auto" w:fill="FFFFFF"/>
          <w:lang w:val="uk-UA"/>
        </w:rPr>
        <w:t>17</w:t>
      </w:r>
      <w:r w:rsidR="007F39EA" w:rsidRPr="004303BC">
        <w:rPr>
          <w:rFonts w:ascii="Times New Roman" w:hAnsi="Times New Roman" w:cs="Times New Roman"/>
          <w:sz w:val="28"/>
          <w:szCs w:val="28"/>
          <w:shd w:val="clear" w:color="auto" w:fill="FFFFFF"/>
          <w:lang w:val="uk-UA"/>
        </w:rPr>
        <w:t>]</w:t>
      </w:r>
    </w:p>
    <w:p w14:paraId="78D6FAE5" w14:textId="6879536B"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Також говорячи про автострахування в Україні не можна нічого не сказати про страхову послугу «Зелена Картка», оформлення якої також є обов`язковим. По своїй суті ця послуга схожа на ОСЦПВ, проте вона діє саме на території інших країн, які підтримують систему </w:t>
      </w:r>
      <w:proofErr w:type="spellStart"/>
      <w:r w:rsidRPr="004303BC">
        <w:rPr>
          <w:rFonts w:ascii="Times New Roman" w:hAnsi="Times New Roman" w:cs="Times New Roman"/>
          <w:sz w:val="28"/>
          <w:szCs w:val="28"/>
          <w:lang w:val="uk-UA"/>
        </w:rPr>
        <w:t>Green</w:t>
      </w:r>
      <w:proofErr w:type="spellEnd"/>
      <w:r w:rsidRPr="004303BC">
        <w:rPr>
          <w:rFonts w:ascii="Times New Roman" w:hAnsi="Times New Roman" w:cs="Times New Roman"/>
          <w:sz w:val="28"/>
          <w:szCs w:val="28"/>
          <w:lang w:val="uk-UA"/>
        </w:rPr>
        <w:t xml:space="preserve"> </w:t>
      </w:r>
      <w:proofErr w:type="spellStart"/>
      <w:r w:rsidRPr="004303BC">
        <w:rPr>
          <w:rFonts w:ascii="Times New Roman" w:hAnsi="Times New Roman" w:cs="Times New Roman"/>
          <w:sz w:val="28"/>
          <w:szCs w:val="28"/>
          <w:lang w:val="uk-UA"/>
        </w:rPr>
        <w:t>Card</w:t>
      </w:r>
      <w:proofErr w:type="spellEnd"/>
      <w:r w:rsidRPr="004303BC">
        <w:rPr>
          <w:rFonts w:ascii="Times New Roman" w:hAnsi="Times New Roman" w:cs="Times New Roman"/>
          <w:sz w:val="28"/>
          <w:szCs w:val="28"/>
          <w:lang w:val="uk-UA"/>
        </w:rPr>
        <w:t>. Упродовж повномасштабної війни попит на цю послугу зріс, так як дуже багато українців виїхали за кордон. За перші 1,5 року війни частка цього страхування зросла майже втричі</w:t>
      </w:r>
      <w:r w:rsidRPr="004303BC">
        <w:rPr>
          <w:rFonts w:ascii="Times New Roman" w:hAnsi="Times New Roman" w:cs="Times New Roman"/>
          <w:sz w:val="28"/>
          <w:szCs w:val="28"/>
          <w:shd w:val="clear" w:color="auto" w:fill="FFFFFF"/>
          <w:lang w:val="uk-UA"/>
        </w:rPr>
        <w:t>.</w:t>
      </w:r>
      <w:r w:rsidRPr="004303BC">
        <w:rPr>
          <w:rFonts w:ascii="Times New Roman" w:hAnsi="Times New Roman" w:cs="Times New Roman"/>
          <w:sz w:val="28"/>
          <w:szCs w:val="28"/>
          <w:lang w:val="uk-UA"/>
        </w:rPr>
        <w:t xml:space="preserve"> Як за надходженням страхових премій, так і за виплатами страхових </w:t>
      </w:r>
      <w:proofErr w:type="spellStart"/>
      <w:r w:rsidRPr="004303BC">
        <w:rPr>
          <w:rFonts w:ascii="Times New Roman" w:hAnsi="Times New Roman" w:cs="Times New Roman"/>
          <w:sz w:val="28"/>
          <w:szCs w:val="28"/>
          <w:lang w:val="uk-UA"/>
        </w:rPr>
        <w:t>відшкодувань</w:t>
      </w:r>
      <w:proofErr w:type="spellEnd"/>
      <w:r w:rsidRPr="004303BC">
        <w:rPr>
          <w:rFonts w:ascii="Times New Roman" w:hAnsi="Times New Roman" w:cs="Times New Roman"/>
          <w:sz w:val="28"/>
          <w:szCs w:val="28"/>
          <w:lang w:val="uk-UA"/>
        </w:rPr>
        <w:t xml:space="preserve">  </w:t>
      </w:r>
      <w:r w:rsidR="006F095E">
        <w:rPr>
          <w:rFonts w:ascii="Times New Roman" w:hAnsi="Times New Roman" w:cs="Times New Roman"/>
          <w:sz w:val="28"/>
          <w:szCs w:val="28"/>
          <w:lang w:val="uk-UA"/>
        </w:rPr>
        <w:t>на початку</w:t>
      </w:r>
      <w:r w:rsidRPr="004303BC">
        <w:rPr>
          <w:rFonts w:ascii="Times New Roman" w:hAnsi="Times New Roman" w:cs="Times New Roman"/>
          <w:sz w:val="28"/>
          <w:szCs w:val="28"/>
          <w:lang w:val="uk-UA"/>
        </w:rPr>
        <w:t xml:space="preserve"> 202</w:t>
      </w:r>
      <w:r w:rsidR="006F095E">
        <w:rPr>
          <w:rFonts w:ascii="Times New Roman" w:hAnsi="Times New Roman" w:cs="Times New Roman"/>
          <w:sz w:val="28"/>
          <w:szCs w:val="28"/>
          <w:lang w:val="uk-UA"/>
        </w:rPr>
        <w:t>4</w:t>
      </w:r>
      <w:r w:rsidRPr="004303BC">
        <w:rPr>
          <w:rFonts w:ascii="Times New Roman" w:hAnsi="Times New Roman" w:cs="Times New Roman"/>
          <w:sz w:val="28"/>
          <w:szCs w:val="28"/>
          <w:lang w:val="uk-UA"/>
        </w:rPr>
        <w:t xml:space="preserve"> р. вона посіла четверте місце.</w:t>
      </w:r>
    </w:p>
    <w:p w14:paraId="6A641A2D"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Отже, можемо говорити, що автострахування є найбільш популярним серед населення, що підтверджує показник надходження премій до страхових компаній за послугами ОСЦПВ, КАСКО та Зеленої Картки. Крім того, значимість цих видів страхування серед населення підтверджується тим фактом, що саме з них виплачується доволі високий відсоток страхових </w:t>
      </w:r>
      <w:proofErr w:type="spellStart"/>
      <w:r w:rsidRPr="004303BC">
        <w:rPr>
          <w:rFonts w:ascii="Times New Roman" w:hAnsi="Times New Roman" w:cs="Times New Roman"/>
          <w:sz w:val="28"/>
          <w:szCs w:val="28"/>
          <w:lang w:val="uk-UA"/>
        </w:rPr>
        <w:t>відшкодувань</w:t>
      </w:r>
      <w:proofErr w:type="spellEnd"/>
      <w:r w:rsidRPr="004303BC">
        <w:rPr>
          <w:rFonts w:ascii="Times New Roman" w:hAnsi="Times New Roman" w:cs="Times New Roman"/>
          <w:sz w:val="28"/>
          <w:szCs w:val="28"/>
          <w:lang w:val="uk-UA"/>
        </w:rPr>
        <w:t xml:space="preserve"> (37% - 49%).</w:t>
      </w:r>
    </w:p>
    <w:p w14:paraId="1D4D1B46"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На другому місці по популярності серед населення України знаходиться категорія медичного страхування. Його суть полягає в тому, що страхова компанія страхує ризики, пов`язані із здоров`ям страхувальника: діагностика хвороби, ліки і </w:t>
      </w:r>
      <w:proofErr w:type="spellStart"/>
      <w:r w:rsidRPr="004303BC">
        <w:rPr>
          <w:rFonts w:ascii="Times New Roman" w:hAnsi="Times New Roman" w:cs="Times New Roman"/>
          <w:sz w:val="28"/>
          <w:szCs w:val="28"/>
          <w:lang w:val="uk-UA"/>
        </w:rPr>
        <w:t>т.д</w:t>
      </w:r>
      <w:proofErr w:type="spellEnd"/>
      <w:r w:rsidRPr="004303BC">
        <w:rPr>
          <w:rFonts w:ascii="Times New Roman" w:hAnsi="Times New Roman" w:cs="Times New Roman"/>
          <w:sz w:val="28"/>
          <w:szCs w:val="28"/>
          <w:lang w:val="uk-UA"/>
        </w:rPr>
        <w:t>. У порівнянні з багатьма країнами Європи та США, де медичне страхування є обов'язковим, в Україні воно залишається на добровільній основі і наразі лише певні групи населення, які працюють у великих компаніях або державних установах, мають обов'язкове медичне страхування через своїх роботодавців або соціальне страхування. Проте враховуючи потреби суспільства, перехід до системи обов'язкового медичного страхування може виявитися важливим кроком для забезпечення доступності медичних послуг та підвищення їх якості. Однак для такого переходу необхідний комплексний підхід, що охоплює розробку ефективних механізмів збору внесків, ефективний контроль за використанням коштів, забезпечення доступності страхового покриття для всіх верств населення тощо.</w:t>
      </w:r>
      <w:r w:rsidRPr="004303BC">
        <w:rPr>
          <w:rFonts w:ascii="Times New Roman" w:hAnsi="Times New Roman" w:cs="Times New Roman"/>
          <w:vanish/>
          <w:sz w:val="28"/>
          <w:szCs w:val="28"/>
          <w:lang w:val="uk-UA"/>
        </w:rPr>
        <w:t>Начало формы</w:t>
      </w:r>
      <w:r w:rsidRPr="004303BC">
        <w:rPr>
          <w:rFonts w:ascii="Times New Roman" w:hAnsi="Times New Roman" w:cs="Times New Roman"/>
          <w:sz w:val="28"/>
          <w:szCs w:val="28"/>
          <w:lang w:val="uk-UA"/>
        </w:rPr>
        <w:t xml:space="preserve"> Важливим фактором для впровадження системи обов'язкового медичного страхування також є розробка відповідної законодавчої бази. </w:t>
      </w:r>
    </w:p>
    <w:p w14:paraId="321C07A0"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 xml:space="preserve">Регулювання страхової справи в Україні наразі базується на різноманітних нормативно-правових актах. Серед них слід виокремити Господарський кодекс України, Цивільний кодекс України, а також закони України: «Про страхування», «Про акціонерні товариства», «Про фінансові послуги та фінансові компанії», «Про обов’язкове страхування цивільно-правової відповідальності власників транспортних засобів». </w:t>
      </w:r>
    </w:p>
    <w:p w14:paraId="785D4BA1"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Ці закони визначають правові рамки для функціонування страхових компаній, умови укладення страхових договорів, процедури виплат, а також встановлюють права та обов’язки сторін у страхових відносинах. Крім того, існують інші підзаконні акти, регламентують різні аспекти страхування, такі як норми професійної етики для страхових агентів та брокерів, вимоги до фінансової стійкості страхових компаній та процедури нагляду за ними. </w:t>
      </w:r>
    </w:p>
    <w:p w14:paraId="2E2B5CC5"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цілому, цей комплекс нормативно-правових актів утворює основу для регулювання страхової діяльності в Україні, спрямовану на забезпечення стабільності та захисту інтересів учасників страхового ринку.</w:t>
      </w:r>
    </w:p>
    <w:p w14:paraId="5092C004" w14:textId="0FBD7193"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 Вовчак уважає, що «головною метою державного регулювання страхової діяльності є забезпечення формування страховиками достатнього обсягу коштів, за рахунок яких вони зможуть виконати свої зобов’язання перед страхувальниками за будь-яких обставин, тобто забезпечення платоспроможності кожного конкретного страховика»</w:t>
      </w:r>
      <w:r w:rsidR="007F39EA" w:rsidRPr="004303BC">
        <w:rPr>
          <w:rFonts w:ascii="Times New Roman" w:hAnsi="Times New Roman" w:cs="Times New Roman"/>
          <w:sz w:val="28"/>
          <w:szCs w:val="28"/>
          <w:lang w:val="uk-UA"/>
        </w:rPr>
        <w:t>[</w:t>
      </w:r>
      <w:r w:rsidR="007F39EA">
        <w:rPr>
          <w:rFonts w:ascii="Times New Roman" w:hAnsi="Times New Roman" w:cs="Times New Roman"/>
          <w:sz w:val="28"/>
          <w:szCs w:val="28"/>
          <w:lang w:val="uk-UA"/>
        </w:rPr>
        <w:t>18</w:t>
      </w:r>
      <w:r w:rsidR="007F39EA" w:rsidRPr="004303BC">
        <w:rPr>
          <w:rFonts w:ascii="Times New Roman" w:hAnsi="Times New Roman" w:cs="Times New Roman"/>
          <w:sz w:val="28"/>
          <w:szCs w:val="28"/>
          <w:lang w:val="uk-UA"/>
        </w:rPr>
        <w:t>].</w:t>
      </w:r>
    </w:p>
    <w:p w14:paraId="28DD3A1D" w14:textId="730E179F" w:rsidR="00856983" w:rsidRPr="007F39EA"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М. </w:t>
      </w:r>
      <w:proofErr w:type="spellStart"/>
      <w:r w:rsidRPr="004303BC">
        <w:rPr>
          <w:rFonts w:ascii="Times New Roman" w:hAnsi="Times New Roman" w:cs="Times New Roman"/>
          <w:sz w:val="28"/>
          <w:szCs w:val="28"/>
          <w:lang w:val="uk-UA"/>
        </w:rPr>
        <w:t>Кужелєв</w:t>
      </w:r>
      <w:proofErr w:type="spellEnd"/>
      <w:r w:rsidRPr="004303BC">
        <w:rPr>
          <w:rFonts w:ascii="Times New Roman" w:hAnsi="Times New Roman" w:cs="Times New Roman"/>
          <w:sz w:val="28"/>
          <w:szCs w:val="28"/>
          <w:lang w:val="uk-UA"/>
        </w:rPr>
        <w:t xml:space="preserve"> та О. </w:t>
      </w:r>
      <w:proofErr w:type="spellStart"/>
      <w:r w:rsidRPr="004303BC">
        <w:rPr>
          <w:rFonts w:ascii="Times New Roman" w:hAnsi="Times New Roman" w:cs="Times New Roman"/>
          <w:sz w:val="28"/>
          <w:szCs w:val="28"/>
          <w:lang w:val="uk-UA"/>
        </w:rPr>
        <w:t>Шакура</w:t>
      </w:r>
      <w:proofErr w:type="spellEnd"/>
      <w:r w:rsidRPr="004303BC">
        <w:rPr>
          <w:rFonts w:ascii="Times New Roman" w:hAnsi="Times New Roman" w:cs="Times New Roman"/>
          <w:sz w:val="28"/>
          <w:szCs w:val="28"/>
          <w:lang w:val="uk-UA"/>
        </w:rPr>
        <w:t xml:space="preserve"> вказують на те, що «сутність державного регулювання проявляється через постійно відтворювані причинно-наслідкові зв’язки явищ господарської сфери та агентські відносини, що реалізуються через систему використовуваних державою методів, форм та інструментарію регулятивного впливу залежно від особливостей державного устрою та обраної моделі економічної політики»</w:t>
      </w:r>
      <w:r w:rsidR="007F39EA" w:rsidRPr="007F39EA">
        <w:rPr>
          <w:rFonts w:ascii="Times New Roman" w:hAnsi="Times New Roman" w:cs="Times New Roman"/>
          <w:sz w:val="28"/>
          <w:szCs w:val="28"/>
          <w:lang w:val="uk-UA"/>
        </w:rPr>
        <w:t xml:space="preserve"> </w:t>
      </w:r>
      <w:r w:rsidR="007F39EA" w:rsidRPr="004303BC">
        <w:rPr>
          <w:rFonts w:ascii="Times New Roman" w:hAnsi="Times New Roman" w:cs="Times New Roman"/>
          <w:sz w:val="28"/>
          <w:szCs w:val="28"/>
          <w:lang w:val="uk-UA"/>
        </w:rPr>
        <w:t>[1</w:t>
      </w:r>
      <w:r w:rsidR="007F39EA">
        <w:rPr>
          <w:rFonts w:ascii="Times New Roman" w:hAnsi="Times New Roman" w:cs="Times New Roman"/>
          <w:sz w:val="28"/>
          <w:szCs w:val="28"/>
          <w:lang w:val="uk-UA"/>
        </w:rPr>
        <w:t>9</w:t>
      </w:r>
      <w:r w:rsidR="007F39EA" w:rsidRPr="004303BC">
        <w:rPr>
          <w:rFonts w:ascii="Times New Roman" w:hAnsi="Times New Roman" w:cs="Times New Roman"/>
          <w:sz w:val="28"/>
          <w:szCs w:val="28"/>
          <w:lang w:val="uk-UA"/>
        </w:rPr>
        <w:t>].</w:t>
      </w:r>
    </w:p>
    <w:p w14:paraId="4A0B2A26"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Держава має інтерес у забезпеченні фінансової стабільності страхових компаній, щоб вони могли відшкодовувати збитки клієнтів у випадку страхових подій. Вона створює правові рамки для захисту прав страхувальників та страховиків, встановлюючи обов'язкові стандарти та процедури. Регулювання спрямоване на запобігання шахрайству та недобросовісній діяльності в галузі </w:t>
      </w:r>
      <w:r w:rsidRPr="004303BC">
        <w:rPr>
          <w:rFonts w:ascii="Times New Roman" w:hAnsi="Times New Roman" w:cs="Times New Roman"/>
          <w:sz w:val="28"/>
          <w:szCs w:val="28"/>
          <w:lang w:val="uk-UA"/>
        </w:rPr>
        <w:lastRenderedPageBreak/>
        <w:t>страхування, що може завдати шкоди як клієнтам, так і страховикам. Ефективне державне регулювання сприяє стабільності фінансової системи та економіки в цілому, оскільки страховий сектор відіграє важливу роль у збалансуванні ризиків та сприяє економічному зростанню.</w:t>
      </w:r>
    </w:p>
    <w:p w14:paraId="295CD5D0"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Проте на сьогоднішній день проблеми, пов'язані з недосконалим законодавством, браком належного регулювання та нагляду за діяльністю та ринковою поведінкою страхових компаній і посередників, є серйозними факторами, що негативно впливають на страховий сектор та загальну довіру до нього. Ці проблеми створюють непевність для клієнтів, ускладнюють управління страховими ризиками та гальмують розвиток цієї галузі.</w:t>
      </w:r>
    </w:p>
    <w:p w14:paraId="69835684"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Недостатня фінансова стійкість компаній породжує загрозу для фінансової стабільності ринку, змушуючи споживачів та інвесторів переживати за свої кошти. </w:t>
      </w:r>
    </w:p>
    <w:p w14:paraId="6E9AEA81"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Недостатня прозорість та інформованість споживачів страхових послуг ускладнює вибір оптимальних продуктів та може призвести до незадоволення іншими аспектами страхових угод.</w:t>
      </w:r>
    </w:p>
    <w:p w14:paraId="48234DED"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Крім того, низька якість обслуговування та відсутність відповідальності з боку страхових компаній можуть погіршувати досвід клієнтів та підірвати їх довіру до цього сектору. </w:t>
      </w:r>
    </w:p>
    <w:p w14:paraId="0D7148B4"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Корупція та нечесні практики в сфері страхування можуть порушувати рівноправ'я та належну конкуренцію, що створює небезпеку та порушує стабільність ринку. </w:t>
      </w:r>
    </w:p>
    <w:p w14:paraId="4DFEDF6E"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Недостатній розвиток страхового ринку обмежує можливості для новаторства та конкуренції, що загрожує сталому розвитку економіки в цілому.</w:t>
      </w:r>
    </w:p>
    <w:p w14:paraId="45CE6816"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Основні напрями у процесі удосконалення державного регулювання страхової діяльності в Україні передбачають оптимізацію податкового навантаження та створення сприятливих умов для інвестицій, що є ключовим фактором для стимулювання розвитку страхового ринку. </w:t>
      </w:r>
    </w:p>
    <w:p w14:paraId="1A7BE7C4"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Крім того, забезпечення державних органів, відповідальних за нагляд за діяльністю страхових компаній відповідними ресурсами та компетентним персоналом є необхідною умовою для ефективного контролю та забезпечення </w:t>
      </w:r>
      <w:r w:rsidRPr="004303BC">
        <w:rPr>
          <w:rFonts w:ascii="Times New Roman" w:hAnsi="Times New Roman" w:cs="Times New Roman"/>
          <w:sz w:val="28"/>
          <w:szCs w:val="28"/>
          <w:lang w:val="uk-UA"/>
        </w:rPr>
        <w:lastRenderedPageBreak/>
        <w:t>дотримання встановлених стандартів і правил.</w:t>
      </w:r>
    </w:p>
    <w:p w14:paraId="1E770087"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Стимулювання розвитку саморегуляції шляхом створення недержавного контролюючого органу може сприяти підвищенню ефективності нагляду та зменшенню бюрократії, що є важливим аспектом управління страховим сектором. Водночас, проведення роз’яснювальних кампаній серед населення про основні аспекти страхового ринку допоможе підвищити рівень свідомості громадян про важливість страхування та його переваги.</w:t>
      </w:r>
    </w:p>
    <w:p w14:paraId="565C08F8"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Залучення громадськості до державного регулювання страхової діяльності є ще одним ключовим аспектом удосконалення системи. Це сприятиме забезпеченню прозорості та відкритості управління у цій сфері, а також дозволить активно включати громадськість у процеси прийняття рішень, забезпечуючи більш ефективне управління страховим сектором. </w:t>
      </w:r>
    </w:p>
    <w:p w14:paraId="23D0E857" w14:textId="783703CF" w:rsidR="00856983" w:rsidRPr="007F39EA" w:rsidRDefault="00856983" w:rsidP="00856983">
      <w:pPr>
        <w:widowControl w:val="0"/>
        <w:spacing w:after="0" w:line="360" w:lineRule="auto"/>
        <w:ind w:firstLine="709"/>
        <w:jc w:val="both"/>
        <w:rPr>
          <w:rFonts w:ascii="Times New Roman" w:hAnsi="Times New Roman" w:cs="Times New Roman"/>
          <w:sz w:val="28"/>
          <w:szCs w:val="28"/>
          <w:lang w:val="ru-RU"/>
        </w:rPr>
      </w:pPr>
      <w:r w:rsidRPr="004303BC">
        <w:rPr>
          <w:rFonts w:ascii="Times New Roman" w:hAnsi="Times New Roman" w:cs="Times New Roman"/>
          <w:sz w:val="28"/>
          <w:szCs w:val="28"/>
          <w:lang w:val="uk-UA"/>
        </w:rPr>
        <w:t>Такі заходи спрямовані на створення стійкого, прозорого та конкурентоспроможного страхового ринку, який забезпечить ефективний захист інтересів споживачів та стабільність фінансової системи країни</w:t>
      </w:r>
      <w:r w:rsidR="007F39EA" w:rsidRPr="007F39EA">
        <w:rPr>
          <w:rFonts w:ascii="Times New Roman" w:hAnsi="Times New Roman" w:cs="Times New Roman"/>
          <w:sz w:val="28"/>
          <w:szCs w:val="28"/>
          <w:lang w:val="ru-RU"/>
        </w:rPr>
        <w:t xml:space="preserve"> </w:t>
      </w:r>
      <w:r w:rsidR="007F39EA" w:rsidRPr="004303BC">
        <w:rPr>
          <w:rFonts w:ascii="Times New Roman" w:hAnsi="Times New Roman" w:cs="Times New Roman"/>
          <w:sz w:val="28"/>
          <w:szCs w:val="28"/>
          <w:lang w:val="uk-UA"/>
        </w:rPr>
        <w:t>[</w:t>
      </w:r>
      <w:r w:rsidR="007F39EA">
        <w:rPr>
          <w:rFonts w:ascii="Times New Roman" w:hAnsi="Times New Roman" w:cs="Times New Roman"/>
          <w:sz w:val="28"/>
          <w:szCs w:val="28"/>
          <w:lang w:val="uk-UA"/>
        </w:rPr>
        <w:t>20</w:t>
      </w:r>
      <w:r w:rsidR="007F39EA" w:rsidRPr="004303BC">
        <w:rPr>
          <w:rFonts w:ascii="Times New Roman" w:hAnsi="Times New Roman" w:cs="Times New Roman"/>
          <w:sz w:val="28"/>
          <w:szCs w:val="28"/>
          <w:lang w:val="uk-UA"/>
        </w:rPr>
        <w:t>].</w:t>
      </w:r>
    </w:p>
    <w:p w14:paraId="206E07B5" w14:textId="77777777" w:rsidR="00856983" w:rsidRPr="004303BC" w:rsidRDefault="00856983" w:rsidP="00856983">
      <w:pPr>
        <w:widowControl w:val="0"/>
        <w:spacing w:after="0" w:line="360" w:lineRule="auto"/>
        <w:ind w:firstLine="709"/>
        <w:jc w:val="both"/>
        <w:rPr>
          <w:rFonts w:ascii="Times New Roman" w:hAnsi="Times New Roman" w:cs="Times New Roman"/>
          <w:iCs/>
          <w:sz w:val="28"/>
          <w:szCs w:val="28"/>
          <w:lang w:val="uk-UA"/>
        </w:rPr>
      </w:pPr>
      <w:r w:rsidRPr="004303BC">
        <w:rPr>
          <w:rFonts w:ascii="Times New Roman" w:hAnsi="Times New Roman" w:cs="Times New Roman"/>
          <w:sz w:val="28"/>
          <w:szCs w:val="28"/>
          <w:lang w:val="uk-UA"/>
        </w:rPr>
        <w:t xml:space="preserve">Отже, можна підбити підсумок, що удосконалення державного регулювання страхової діяльності в Україні є невід'ємною складовою розвитку фінансового сектору країни. </w:t>
      </w:r>
      <w:r w:rsidRPr="004303BC">
        <w:rPr>
          <w:rFonts w:ascii="Times New Roman" w:hAnsi="Times New Roman" w:cs="Times New Roman"/>
          <w:iCs/>
          <w:sz w:val="28"/>
          <w:szCs w:val="28"/>
          <w:lang w:val="uk-UA"/>
        </w:rPr>
        <w:t>У цілому, зважаючи на те, що з 01.01.2024 р. вступив в силу оновлений Закон України «Про страхування», який повністю замістив минулий та встановив чимало нових правил, які мають позитивно вплинути на страховий сектор країни, можна сподіватися, що в найближчому майбутньому стан страхового ринку України покращиться.</w:t>
      </w:r>
    </w:p>
    <w:p w14:paraId="382A63C6" w14:textId="77777777" w:rsidR="00856983" w:rsidRDefault="00856983" w:rsidP="00856983">
      <w:pPr>
        <w:rPr>
          <w:rFonts w:ascii="Times New Roman" w:hAnsi="Times New Roman" w:cs="Times New Roman"/>
          <w:iCs/>
          <w:sz w:val="28"/>
          <w:szCs w:val="28"/>
          <w:lang w:val="uk-UA"/>
        </w:rPr>
      </w:pPr>
    </w:p>
    <w:p w14:paraId="47286740" w14:textId="77777777" w:rsidR="00694ED9" w:rsidRPr="004303BC" w:rsidRDefault="00694ED9" w:rsidP="00856983">
      <w:pPr>
        <w:rPr>
          <w:rFonts w:ascii="Times New Roman" w:hAnsi="Times New Roman" w:cs="Times New Roman"/>
          <w:iCs/>
          <w:sz w:val="28"/>
          <w:szCs w:val="28"/>
          <w:lang w:val="uk-UA"/>
        </w:rPr>
      </w:pPr>
    </w:p>
    <w:p w14:paraId="4D428589" w14:textId="77777777" w:rsidR="00856983" w:rsidRPr="004303BC" w:rsidRDefault="00856983" w:rsidP="00856983">
      <w:pPr>
        <w:widowControl w:val="0"/>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Висновки до розділу 1</w:t>
      </w:r>
    </w:p>
    <w:p w14:paraId="0C09B41C"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vanish/>
          <w:sz w:val="28"/>
          <w:szCs w:val="28"/>
          <w:lang w:val="uk-UA"/>
        </w:rPr>
        <w:t>Начало формы</w:t>
      </w:r>
    </w:p>
    <w:p w14:paraId="6B4F59C1"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першому розділі було розглянуто теоретичні основи функціонування страхового ринку України. Проаналізовано підходи різних авторів до визначення поняття страхового ринку, з</w:t>
      </w:r>
      <w:r w:rsidRPr="004303BC">
        <w:rPr>
          <w:rFonts w:ascii="Times New Roman" w:hAnsi="Times New Roman" w:cs="Times New Roman"/>
          <w:color w:val="000000" w:themeColor="text1"/>
          <w:sz w:val="28"/>
          <w:szCs w:val="28"/>
          <w:lang w:val="uk-UA"/>
        </w:rPr>
        <w:t>’ясовано</w:t>
      </w:r>
      <w:r w:rsidRPr="004303BC">
        <w:rPr>
          <w:rFonts w:ascii="Times New Roman" w:hAnsi="Times New Roman" w:cs="Times New Roman"/>
          <w:sz w:val="28"/>
          <w:szCs w:val="28"/>
          <w:lang w:val="uk-UA"/>
        </w:rPr>
        <w:t xml:space="preserve"> його сутність, структуру, історію становлення, ключові аспекти сучасного страхового ринку, його регулювання, найбільш популярні серед населення страхові послуги.  З даного розділу можна </w:t>
      </w:r>
      <w:r w:rsidRPr="004303BC">
        <w:rPr>
          <w:rFonts w:ascii="Times New Roman" w:hAnsi="Times New Roman" w:cs="Times New Roman"/>
          <w:sz w:val="28"/>
          <w:szCs w:val="28"/>
          <w:lang w:val="uk-UA"/>
        </w:rPr>
        <w:lastRenderedPageBreak/>
        <w:t>підбити наступні підсумки:</w:t>
      </w:r>
    </w:p>
    <w:p w14:paraId="5E333B2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1. Визначено, що структура страхового ринку України може бути описана як система, що складається з продавців страхових послуг, покупців страхових послуг, страхових посередників і фахівців страхового ринку. Нагляд здійснює Регулятор – Національний банк України.</w:t>
      </w:r>
    </w:p>
    <w:p w14:paraId="6E71DCC6" w14:textId="667A9E8B" w:rsidR="00856983" w:rsidRPr="003251A9"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2. Досліджено історичні аспекти становлення </w:t>
      </w:r>
      <w:r w:rsidR="003251A9">
        <w:rPr>
          <w:rFonts w:ascii="Times New Roman" w:hAnsi="Times New Roman" w:cs="Times New Roman"/>
          <w:color w:val="000000" w:themeColor="text1"/>
          <w:sz w:val="28"/>
          <w:szCs w:val="28"/>
          <w:lang w:val="uk-UA"/>
        </w:rPr>
        <w:t xml:space="preserve">страхової компанії </w:t>
      </w:r>
      <w:r w:rsidR="003251A9">
        <w:rPr>
          <w:rFonts w:ascii="Times New Roman" w:hAnsi="Times New Roman" w:cs="Times New Roman"/>
          <w:color w:val="000000" w:themeColor="text1"/>
          <w:sz w:val="28"/>
          <w:szCs w:val="28"/>
          <w:lang w:val="en-US"/>
        </w:rPr>
        <w:t>ARX</w:t>
      </w:r>
      <w:r w:rsidR="003251A9">
        <w:rPr>
          <w:rFonts w:ascii="Times New Roman" w:hAnsi="Times New Roman" w:cs="Times New Roman"/>
          <w:color w:val="000000" w:themeColor="text1"/>
          <w:sz w:val="28"/>
          <w:szCs w:val="28"/>
          <w:lang w:val="uk-UA"/>
        </w:rPr>
        <w:t>, структуру власності, її внесок як в страховий ринок України, так і підтримку держави в кризових ситуаціях. Визначено її значну роль в проведені інновацій на вітчизняному страховому ринку.</w:t>
      </w:r>
    </w:p>
    <w:p w14:paraId="212F974F" w14:textId="0E5FF963" w:rsidR="00856983" w:rsidRPr="00F31012"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3. </w:t>
      </w:r>
      <w:r w:rsidRPr="004303BC">
        <w:rPr>
          <w:rFonts w:ascii="Times New Roman" w:hAnsi="Times New Roman" w:cs="Times New Roman"/>
          <w:sz w:val="28"/>
          <w:szCs w:val="28"/>
          <w:lang w:val="uk-UA"/>
        </w:rPr>
        <w:t xml:space="preserve">Проаналізовано найбільш популярні серед населення послуги, які пропонує сучасний страховий ринок. Визначено, що автострахування є найбільш популярним серед населення. </w:t>
      </w:r>
      <w:r w:rsidR="00F31012">
        <w:rPr>
          <w:rFonts w:ascii="Times New Roman" w:hAnsi="Times New Roman" w:cs="Times New Roman"/>
          <w:sz w:val="28"/>
          <w:szCs w:val="28"/>
          <w:lang w:val="uk-UA"/>
        </w:rPr>
        <w:t xml:space="preserve">Також визначено сучасні тенденції страхового ринку які втілює СК </w:t>
      </w:r>
      <w:r w:rsidR="00F31012">
        <w:rPr>
          <w:rFonts w:ascii="Times New Roman" w:hAnsi="Times New Roman" w:cs="Times New Roman"/>
          <w:color w:val="000000" w:themeColor="text1"/>
          <w:sz w:val="28"/>
          <w:szCs w:val="28"/>
          <w:lang w:val="en-US"/>
        </w:rPr>
        <w:t>ARX</w:t>
      </w:r>
      <w:r w:rsidR="00F31012">
        <w:rPr>
          <w:rFonts w:ascii="Times New Roman" w:hAnsi="Times New Roman" w:cs="Times New Roman"/>
          <w:color w:val="000000" w:themeColor="text1"/>
          <w:sz w:val="28"/>
          <w:szCs w:val="28"/>
          <w:lang w:val="uk-UA"/>
        </w:rPr>
        <w:t xml:space="preserve"> в цьому секторі ризикового страхування.</w:t>
      </w:r>
    </w:p>
    <w:p w14:paraId="39CC8372" w14:textId="1AA797A4"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4. Визначено, що на сьогоднішній день проблеми, пов'язані з недосконалим законодавством і контролем за діяльністю страхових компаній і посередників є серйозними чинниками, що негативно впливають на страховий ринок. Поліпшення державного регулювання страхової діяльності в Україні є необхідним елементом розвитку фінансового сектору країни. </w:t>
      </w:r>
      <w:r w:rsidR="00820C8C">
        <w:rPr>
          <w:rFonts w:ascii="Times New Roman" w:hAnsi="Times New Roman" w:cs="Times New Roman"/>
          <w:sz w:val="28"/>
          <w:szCs w:val="28"/>
          <w:lang w:val="uk-UA"/>
        </w:rPr>
        <w:t>Наразі відомо про внесення нового закону щодо обов’язкового страхування цивільно правової відповідальності (ОСЦПВ), яке повинно змінити пряме втручання держави в цей страховий продукт, але його вплив повноцінно оцінити можна буде лише з наступного року.</w:t>
      </w:r>
    </w:p>
    <w:p w14:paraId="75DB8CC5" w14:textId="77777777" w:rsidR="00856983" w:rsidRDefault="00856983" w:rsidP="00856983">
      <w:pPr>
        <w:rPr>
          <w:lang w:val="uk-UA"/>
        </w:rPr>
      </w:pPr>
      <w:r>
        <w:rPr>
          <w:lang w:val="uk-UA"/>
        </w:rPr>
        <w:br w:type="page"/>
      </w:r>
    </w:p>
    <w:p w14:paraId="02B4520A" w14:textId="77777777" w:rsidR="00856983" w:rsidRPr="004303BC" w:rsidRDefault="00856983" w:rsidP="00856983">
      <w:pPr>
        <w:spacing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lastRenderedPageBreak/>
        <w:t xml:space="preserve">РОЗДІЛ 2. ДІАГНОСТИКА СУЧАСНОГО </w:t>
      </w:r>
      <w:r>
        <w:rPr>
          <w:rFonts w:ascii="Times New Roman" w:hAnsi="Times New Roman" w:cs="Times New Roman"/>
          <w:b/>
          <w:bCs/>
          <w:sz w:val="28"/>
          <w:szCs w:val="28"/>
          <w:lang w:val="uk-UA"/>
        </w:rPr>
        <w:t>ПОЛОЖЕННЯ СК «</w:t>
      </w:r>
      <w:r>
        <w:rPr>
          <w:rFonts w:ascii="Times New Roman" w:hAnsi="Times New Roman" w:cs="Times New Roman"/>
          <w:b/>
          <w:bCs/>
          <w:sz w:val="28"/>
          <w:szCs w:val="28"/>
          <w:lang w:val="en-US"/>
        </w:rPr>
        <w:t>ARX</w:t>
      </w:r>
      <w:r>
        <w:rPr>
          <w:rFonts w:ascii="Times New Roman" w:hAnsi="Times New Roman" w:cs="Times New Roman"/>
          <w:b/>
          <w:bCs/>
          <w:sz w:val="28"/>
          <w:szCs w:val="28"/>
          <w:lang w:val="uk-UA"/>
        </w:rPr>
        <w:t xml:space="preserve">» НА СТРАХОВОМУ РИНКУ </w:t>
      </w:r>
      <w:r w:rsidRPr="004303BC">
        <w:rPr>
          <w:rFonts w:ascii="Times New Roman" w:hAnsi="Times New Roman" w:cs="Times New Roman"/>
          <w:b/>
          <w:bCs/>
          <w:sz w:val="28"/>
          <w:szCs w:val="28"/>
          <w:lang w:val="uk-UA"/>
        </w:rPr>
        <w:t>УКРАЇНИ</w:t>
      </w:r>
    </w:p>
    <w:p w14:paraId="5ABBEF78" w14:textId="77777777" w:rsidR="00856983" w:rsidRPr="004303BC" w:rsidRDefault="00856983" w:rsidP="00856983">
      <w:pPr>
        <w:spacing w:line="360" w:lineRule="auto"/>
        <w:jc w:val="center"/>
        <w:rPr>
          <w:rFonts w:ascii="Times New Roman" w:hAnsi="Times New Roman" w:cs="Times New Roman"/>
          <w:b/>
          <w:bCs/>
          <w:sz w:val="28"/>
          <w:szCs w:val="28"/>
          <w:lang w:val="uk-UA"/>
        </w:rPr>
      </w:pPr>
    </w:p>
    <w:p w14:paraId="76DEC461" w14:textId="4D0E30FC" w:rsidR="00856983" w:rsidRPr="008B738A" w:rsidRDefault="00856983" w:rsidP="00856983">
      <w:pPr>
        <w:widowControl w:val="0"/>
        <w:spacing w:after="0" w:line="360" w:lineRule="auto"/>
        <w:ind w:firstLine="709"/>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 xml:space="preserve">2.1 </w:t>
      </w:r>
      <w:r>
        <w:rPr>
          <w:rFonts w:ascii="Times New Roman" w:hAnsi="Times New Roman" w:cs="Times New Roman"/>
          <w:b/>
          <w:bCs/>
          <w:sz w:val="28"/>
          <w:szCs w:val="28"/>
          <w:lang w:val="uk-UA"/>
        </w:rPr>
        <w:t>Порівняльна характеристика СК «</w:t>
      </w:r>
      <w:r>
        <w:rPr>
          <w:rFonts w:ascii="Times New Roman" w:hAnsi="Times New Roman" w:cs="Times New Roman"/>
          <w:b/>
          <w:bCs/>
          <w:sz w:val="28"/>
          <w:szCs w:val="28"/>
          <w:lang w:val="en-US"/>
        </w:rPr>
        <w:t>ARX</w:t>
      </w:r>
      <w:r>
        <w:rPr>
          <w:rFonts w:ascii="Times New Roman" w:hAnsi="Times New Roman" w:cs="Times New Roman"/>
          <w:b/>
          <w:bCs/>
          <w:sz w:val="28"/>
          <w:szCs w:val="28"/>
          <w:lang w:val="uk-UA"/>
        </w:rPr>
        <w:t xml:space="preserve">» з конкурентами в секторі </w:t>
      </w:r>
      <w:r>
        <w:rPr>
          <w:rFonts w:ascii="Times New Roman" w:hAnsi="Times New Roman" w:cs="Times New Roman"/>
          <w:b/>
          <w:bCs/>
          <w:sz w:val="28"/>
          <w:szCs w:val="28"/>
          <w:lang w:val="en-US"/>
        </w:rPr>
        <w:t>non</w:t>
      </w:r>
      <w:r w:rsidRPr="008B738A">
        <w:rPr>
          <w:rFonts w:ascii="Times New Roman" w:hAnsi="Times New Roman" w:cs="Times New Roman"/>
          <w:b/>
          <w:bCs/>
          <w:sz w:val="28"/>
          <w:szCs w:val="28"/>
          <w:lang w:val="ru-RU"/>
        </w:rPr>
        <w:t>-</w:t>
      </w:r>
      <w:r>
        <w:rPr>
          <w:rFonts w:ascii="Times New Roman" w:hAnsi="Times New Roman" w:cs="Times New Roman"/>
          <w:b/>
          <w:bCs/>
          <w:sz w:val="28"/>
          <w:szCs w:val="28"/>
          <w:lang w:val="en-US"/>
        </w:rPr>
        <w:t>life</w:t>
      </w:r>
      <w:r w:rsidRPr="008B738A">
        <w:rPr>
          <w:rFonts w:ascii="Times New Roman" w:hAnsi="Times New Roman" w:cs="Times New Roman"/>
          <w:b/>
          <w:bCs/>
          <w:sz w:val="28"/>
          <w:szCs w:val="28"/>
          <w:lang w:val="ru-RU"/>
        </w:rPr>
        <w:t xml:space="preserve"> </w:t>
      </w:r>
      <w:r>
        <w:rPr>
          <w:rFonts w:ascii="Times New Roman" w:hAnsi="Times New Roman" w:cs="Times New Roman"/>
          <w:b/>
          <w:bCs/>
          <w:sz w:val="28"/>
          <w:szCs w:val="28"/>
          <w:lang w:val="uk-UA"/>
        </w:rPr>
        <w:t>страхування</w:t>
      </w:r>
    </w:p>
    <w:p w14:paraId="5B20C2C2" w14:textId="77777777" w:rsidR="00856983" w:rsidRPr="004303BC" w:rsidRDefault="00856983" w:rsidP="00856983">
      <w:pPr>
        <w:widowControl w:val="0"/>
        <w:spacing w:after="0" w:line="360" w:lineRule="auto"/>
        <w:ind w:firstLine="709"/>
        <w:jc w:val="center"/>
        <w:rPr>
          <w:rFonts w:ascii="Times New Roman" w:hAnsi="Times New Roman" w:cs="Times New Roman"/>
          <w:b/>
          <w:bCs/>
          <w:sz w:val="28"/>
          <w:szCs w:val="28"/>
          <w:lang w:val="uk-UA"/>
        </w:rPr>
      </w:pPr>
    </w:p>
    <w:p w14:paraId="12DC80B2" w14:textId="77777777" w:rsidR="00856983" w:rsidRPr="004303BC" w:rsidRDefault="00856983" w:rsidP="00856983">
      <w:pPr>
        <w:spacing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Для того, аби більш чітко оцінити стан</w:t>
      </w:r>
      <w:r>
        <w:rPr>
          <w:rFonts w:ascii="Times New Roman" w:hAnsi="Times New Roman" w:cs="Times New Roman"/>
          <w:sz w:val="28"/>
          <w:szCs w:val="28"/>
          <w:lang w:val="uk-UA"/>
        </w:rPr>
        <w:t xml:space="preserve"> страхової компанії </w:t>
      </w:r>
      <w:r>
        <w:rPr>
          <w:rFonts w:ascii="Times New Roman" w:hAnsi="Times New Roman" w:cs="Times New Roman"/>
          <w:sz w:val="28"/>
          <w:szCs w:val="28"/>
          <w:lang w:val="en-US"/>
        </w:rPr>
        <w:t>ARX</w:t>
      </w:r>
      <w:r>
        <w:rPr>
          <w:rFonts w:ascii="Times New Roman" w:hAnsi="Times New Roman" w:cs="Times New Roman"/>
          <w:sz w:val="28"/>
          <w:szCs w:val="28"/>
          <w:lang w:val="uk-UA"/>
        </w:rPr>
        <w:t xml:space="preserve"> на</w:t>
      </w:r>
      <w:r w:rsidRPr="004303BC">
        <w:rPr>
          <w:rFonts w:ascii="Times New Roman" w:hAnsi="Times New Roman" w:cs="Times New Roman"/>
          <w:sz w:val="28"/>
          <w:szCs w:val="28"/>
          <w:lang w:val="uk-UA"/>
        </w:rPr>
        <w:t xml:space="preserve"> сучасн</w:t>
      </w:r>
      <w:r>
        <w:rPr>
          <w:rFonts w:ascii="Times New Roman" w:hAnsi="Times New Roman" w:cs="Times New Roman"/>
          <w:sz w:val="28"/>
          <w:szCs w:val="28"/>
          <w:lang w:val="uk-UA"/>
        </w:rPr>
        <w:t>ому</w:t>
      </w:r>
      <w:r w:rsidRPr="004303BC">
        <w:rPr>
          <w:rFonts w:ascii="Times New Roman" w:hAnsi="Times New Roman" w:cs="Times New Roman"/>
          <w:sz w:val="28"/>
          <w:szCs w:val="28"/>
          <w:lang w:val="uk-UA"/>
        </w:rPr>
        <w:t xml:space="preserve"> українсько</w:t>
      </w:r>
      <w:r>
        <w:rPr>
          <w:rFonts w:ascii="Times New Roman" w:hAnsi="Times New Roman" w:cs="Times New Roman"/>
          <w:sz w:val="28"/>
          <w:szCs w:val="28"/>
          <w:lang w:val="uk-UA"/>
        </w:rPr>
        <w:t>му</w:t>
      </w:r>
      <w:r w:rsidRPr="004303BC">
        <w:rPr>
          <w:rFonts w:ascii="Times New Roman" w:hAnsi="Times New Roman" w:cs="Times New Roman"/>
          <w:sz w:val="28"/>
          <w:szCs w:val="28"/>
          <w:lang w:val="uk-UA"/>
        </w:rPr>
        <w:t xml:space="preserve"> страхово</w:t>
      </w:r>
      <w:r>
        <w:rPr>
          <w:rFonts w:ascii="Times New Roman" w:hAnsi="Times New Roman" w:cs="Times New Roman"/>
          <w:sz w:val="28"/>
          <w:szCs w:val="28"/>
          <w:lang w:val="uk-UA"/>
        </w:rPr>
        <w:t>му</w:t>
      </w:r>
      <w:r w:rsidRPr="004303BC">
        <w:rPr>
          <w:rFonts w:ascii="Times New Roman" w:hAnsi="Times New Roman" w:cs="Times New Roman"/>
          <w:sz w:val="28"/>
          <w:szCs w:val="28"/>
          <w:lang w:val="uk-UA"/>
        </w:rPr>
        <w:t xml:space="preserve"> ринку, необхідно проаналізувати його основні показники, а також динаміку їх змін по рокам. </w:t>
      </w:r>
      <w:r>
        <w:rPr>
          <w:rFonts w:ascii="Times New Roman" w:hAnsi="Times New Roman" w:cs="Times New Roman"/>
          <w:sz w:val="28"/>
          <w:szCs w:val="28"/>
          <w:lang w:val="uk-UA"/>
        </w:rPr>
        <w:t xml:space="preserve">Також необхідно провести порівняльний аналіз з іншими страховими компаніями та виявити яке місце займає </w:t>
      </w:r>
      <w:r w:rsidRPr="004303BC">
        <w:rPr>
          <w:rFonts w:ascii="Times New Roman" w:hAnsi="Times New Roman" w:cs="Times New Roman"/>
          <w:sz w:val="28"/>
          <w:szCs w:val="28"/>
          <w:lang w:val="uk-UA"/>
        </w:rPr>
        <w:t>Для початку доцільно зробити аналіз кількості страховиків на українському страховому ринку у динаміці за останні 3 роки (рис. 2.1).</w:t>
      </w:r>
    </w:p>
    <w:p w14:paraId="3041D594" w14:textId="77777777" w:rsidR="00856983" w:rsidRPr="004303BC" w:rsidRDefault="00856983" w:rsidP="00856983">
      <w:pPr>
        <w:jc w:val="center"/>
        <w:rPr>
          <w:lang w:val="uk-UA"/>
        </w:rPr>
      </w:pPr>
      <w:r>
        <w:rPr>
          <w:noProof/>
          <w:lang w:val="ru-RU" w:eastAsia="ru-RU"/>
        </w:rPr>
        <w:drawing>
          <wp:inline distT="0" distB="0" distL="0" distR="0" wp14:anchorId="6458EF54" wp14:editId="74D0817B">
            <wp:extent cx="5821680" cy="3002280"/>
            <wp:effectExtent l="0" t="0" r="7620" b="7620"/>
            <wp:docPr id="403645377" name="Диаграмма 1">
              <a:extLst xmlns:a="http://schemas.openxmlformats.org/drawingml/2006/main">
                <a:ext uri="{FF2B5EF4-FFF2-40B4-BE49-F238E27FC236}">
                  <a16:creationId xmlns:a16="http://schemas.microsoft.com/office/drawing/2014/main" id="{DB2E31BB-71FE-67B6-3437-EDD66C0AC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AB48FC" w14:textId="77777777" w:rsidR="00856983" w:rsidRPr="004303BC" w:rsidRDefault="00856983" w:rsidP="00856983">
      <w:pPr>
        <w:spacing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2.1</w:t>
      </w:r>
      <w:r w:rsidRPr="004303BC">
        <w:rPr>
          <w:rFonts w:ascii="Times New Roman" w:hAnsi="Times New Roman" w:cs="Times New Roman"/>
          <w:sz w:val="28"/>
          <w:szCs w:val="28"/>
          <w:lang w:val="uk-UA"/>
        </w:rPr>
        <w:t xml:space="preserve"> Кількість страховиків</w:t>
      </w:r>
      <w:r>
        <w:rPr>
          <w:rFonts w:ascii="Times New Roman" w:hAnsi="Times New Roman" w:cs="Times New Roman"/>
          <w:sz w:val="28"/>
          <w:szCs w:val="28"/>
          <w:lang w:val="uk-UA"/>
        </w:rPr>
        <w:t xml:space="preserve"> в секторі </w:t>
      </w:r>
      <w:r>
        <w:rPr>
          <w:rFonts w:ascii="Times New Roman" w:hAnsi="Times New Roman" w:cs="Times New Roman"/>
          <w:sz w:val="28"/>
          <w:szCs w:val="28"/>
          <w:lang w:val="en-US"/>
        </w:rPr>
        <w:t>non</w:t>
      </w:r>
      <w:r w:rsidRPr="00202722">
        <w:rPr>
          <w:rFonts w:ascii="Times New Roman" w:hAnsi="Times New Roman" w:cs="Times New Roman"/>
          <w:sz w:val="28"/>
          <w:szCs w:val="28"/>
          <w:lang w:val="ru-RU"/>
        </w:rPr>
        <w:t>-</w:t>
      </w:r>
      <w:r>
        <w:rPr>
          <w:rFonts w:ascii="Times New Roman" w:hAnsi="Times New Roman" w:cs="Times New Roman"/>
          <w:sz w:val="28"/>
          <w:szCs w:val="28"/>
          <w:lang w:val="en-US"/>
        </w:rPr>
        <w:t>life</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страхування</w:t>
      </w:r>
      <w:proofErr w:type="spellEnd"/>
      <w:r w:rsidRPr="004303BC">
        <w:rPr>
          <w:rFonts w:ascii="Times New Roman" w:hAnsi="Times New Roman" w:cs="Times New Roman"/>
          <w:sz w:val="28"/>
          <w:szCs w:val="28"/>
          <w:lang w:val="uk-UA"/>
        </w:rPr>
        <w:t xml:space="preserve"> в Україні на початок 2022–2024 рр. </w:t>
      </w:r>
    </w:p>
    <w:p w14:paraId="0E1BCA8F" w14:textId="07BFF59A" w:rsidR="00856983" w:rsidRDefault="00856983" w:rsidP="00856983">
      <w:pPr>
        <w:spacing w:line="360" w:lineRule="auto"/>
        <w:ind w:firstLine="709"/>
        <w:jc w:val="both"/>
        <w:rPr>
          <w:rFonts w:ascii="Times New Roman" w:hAnsi="Times New Roman" w:cs="Times New Roman"/>
          <w:sz w:val="28"/>
          <w:szCs w:val="28"/>
          <w:lang w:val="uk-UA"/>
        </w:rPr>
      </w:pPr>
      <w:r w:rsidRPr="004303BC">
        <w:rPr>
          <w:rFonts w:ascii="Times New Roman" w:hAnsi="Times New Roman" w:cs="Times New Roman"/>
          <w:i/>
          <w:iCs/>
          <w:sz w:val="28"/>
          <w:szCs w:val="28"/>
          <w:lang w:val="uk-UA"/>
        </w:rPr>
        <w:t>Джерело: складено автором на основі</w:t>
      </w:r>
      <w:r w:rsidR="00CB08DD">
        <w:rPr>
          <w:rFonts w:ascii="Times New Roman" w:hAnsi="Times New Roman" w:cs="Times New Roman"/>
          <w:i/>
          <w:iCs/>
          <w:sz w:val="28"/>
          <w:szCs w:val="28"/>
          <w:lang w:val="uk-UA"/>
        </w:rPr>
        <w:t xml:space="preserve"> </w:t>
      </w:r>
      <w:r w:rsidR="00CB08DD">
        <w:rPr>
          <w:rFonts w:ascii="Times New Roman" w:hAnsi="Times New Roman" w:cs="Times New Roman"/>
          <w:i/>
          <w:iCs/>
          <w:sz w:val="28"/>
          <w:szCs w:val="28"/>
          <w:lang w:val="en-US"/>
        </w:rPr>
        <w:t>F</w:t>
      </w:r>
      <w:proofErr w:type="spellStart"/>
      <w:r w:rsidR="00CB08DD" w:rsidRPr="00E8032C">
        <w:rPr>
          <w:rFonts w:ascii="Times New Roman" w:hAnsi="Times New Roman" w:cs="Times New Roman"/>
          <w:i/>
          <w:iCs/>
          <w:sz w:val="28"/>
          <w:szCs w:val="28"/>
          <w:lang w:val="uk-UA"/>
        </w:rPr>
        <w:t>orinsurer</w:t>
      </w:r>
      <w:proofErr w:type="spellEnd"/>
    </w:p>
    <w:p w14:paraId="5B368FB6" w14:textId="77777777" w:rsidR="00856983" w:rsidRPr="009F5DC1" w:rsidRDefault="00856983" w:rsidP="00856983">
      <w:pPr>
        <w:spacing w:line="360" w:lineRule="auto"/>
        <w:ind w:firstLine="709"/>
        <w:jc w:val="both"/>
        <w:rPr>
          <w:color w:val="0000FF"/>
          <w:u w:val="single"/>
          <w:lang w:val="uk-UA"/>
        </w:rPr>
      </w:pPr>
    </w:p>
    <w:p w14:paraId="5734290F"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рисунку 2.1 можна побачити, що кількість страховиків на страховому ринку з кожним роком все менша. Якщо на початок 2022 року ринок налічував 1</w:t>
      </w:r>
      <w:r w:rsidRPr="00202722">
        <w:rPr>
          <w:rFonts w:ascii="Times New Roman" w:hAnsi="Times New Roman" w:cs="Times New Roman"/>
          <w:sz w:val="28"/>
          <w:szCs w:val="28"/>
          <w:lang w:val="ru-RU"/>
        </w:rPr>
        <w:t>42</w:t>
      </w:r>
      <w:r w:rsidRPr="004303BC">
        <w:rPr>
          <w:rFonts w:ascii="Times New Roman" w:hAnsi="Times New Roman" w:cs="Times New Roman"/>
          <w:sz w:val="28"/>
          <w:szCs w:val="28"/>
          <w:lang w:val="uk-UA"/>
        </w:rPr>
        <w:t xml:space="preserve"> страховиків</w:t>
      </w:r>
      <w:r>
        <w:rPr>
          <w:rFonts w:ascii="Times New Roman" w:hAnsi="Times New Roman" w:cs="Times New Roman"/>
          <w:sz w:val="28"/>
          <w:szCs w:val="28"/>
          <w:lang w:val="uk-UA"/>
        </w:rPr>
        <w:t xml:space="preserve"> в секторі </w:t>
      </w:r>
      <w:r>
        <w:rPr>
          <w:rFonts w:ascii="Times New Roman" w:hAnsi="Times New Roman" w:cs="Times New Roman"/>
          <w:sz w:val="28"/>
          <w:szCs w:val="28"/>
          <w:lang w:val="en-US"/>
        </w:rPr>
        <w:t>non</w:t>
      </w:r>
      <w:r w:rsidRPr="00202722">
        <w:rPr>
          <w:rFonts w:ascii="Times New Roman" w:hAnsi="Times New Roman" w:cs="Times New Roman"/>
          <w:sz w:val="28"/>
          <w:szCs w:val="28"/>
          <w:lang w:val="ru-RU"/>
        </w:rPr>
        <w:t>-</w:t>
      </w:r>
      <w:r>
        <w:rPr>
          <w:rFonts w:ascii="Times New Roman" w:hAnsi="Times New Roman" w:cs="Times New Roman"/>
          <w:sz w:val="28"/>
          <w:szCs w:val="28"/>
          <w:lang w:val="en-US"/>
        </w:rPr>
        <w:t>life</w:t>
      </w:r>
      <w:r w:rsidRPr="004303BC">
        <w:rPr>
          <w:rFonts w:ascii="Times New Roman" w:hAnsi="Times New Roman" w:cs="Times New Roman"/>
          <w:sz w:val="28"/>
          <w:szCs w:val="28"/>
          <w:lang w:val="uk-UA"/>
        </w:rPr>
        <w:t xml:space="preserve">, то вже на початок 2023 року ця цифра </w:t>
      </w:r>
      <w:r w:rsidRPr="004303BC">
        <w:rPr>
          <w:rFonts w:ascii="Times New Roman" w:hAnsi="Times New Roman" w:cs="Times New Roman"/>
          <w:sz w:val="28"/>
          <w:szCs w:val="28"/>
          <w:lang w:val="uk-UA"/>
        </w:rPr>
        <w:lastRenderedPageBreak/>
        <w:t>скоротилася до 1</w:t>
      </w:r>
      <w:r w:rsidRPr="00202722">
        <w:rPr>
          <w:rFonts w:ascii="Times New Roman" w:hAnsi="Times New Roman" w:cs="Times New Roman"/>
          <w:sz w:val="28"/>
          <w:szCs w:val="28"/>
          <w:lang w:val="ru-RU"/>
        </w:rPr>
        <w:t>16</w:t>
      </w:r>
      <w:r w:rsidRPr="004303BC">
        <w:rPr>
          <w:rFonts w:ascii="Times New Roman" w:hAnsi="Times New Roman" w:cs="Times New Roman"/>
          <w:sz w:val="28"/>
          <w:szCs w:val="28"/>
          <w:lang w:val="uk-UA"/>
        </w:rPr>
        <w:t>, тобто зменшилась на 2</w:t>
      </w:r>
      <w:r w:rsidRPr="00202722">
        <w:rPr>
          <w:rFonts w:ascii="Times New Roman" w:hAnsi="Times New Roman" w:cs="Times New Roman"/>
          <w:sz w:val="28"/>
          <w:szCs w:val="28"/>
          <w:lang w:val="ru-RU"/>
        </w:rPr>
        <w:t>6</w:t>
      </w:r>
      <w:r w:rsidRPr="004303BC">
        <w:rPr>
          <w:rFonts w:ascii="Times New Roman" w:hAnsi="Times New Roman" w:cs="Times New Roman"/>
          <w:sz w:val="28"/>
          <w:szCs w:val="28"/>
          <w:lang w:val="uk-UA"/>
        </w:rPr>
        <w:t xml:space="preserve"> (на 1</w:t>
      </w:r>
      <w:r w:rsidRPr="00202722">
        <w:rPr>
          <w:rFonts w:ascii="Times New Roman" w:hAnsi="Times New Roman" w:cs="Times New Roman"/>
          <w:sz w:val="28"/>
          <w:szCs w:val="28"/>
          <w:lang w:val="ru-RU"/>
        </w:rPr>
        <w:t>8</w:t>
      </w:r>
      <w:r w:rsidRPr="004303BC">
        <w:rPr>
          <w:rFonts w:ascii="Times New Roman" w:hAnsi="Times New Roman" w:cs="Times New Roman"/>
          <w:sz w:val="28"/>
          <w:szCs w:val="28"/>
          <w:lang w:val="uk-UA"/>
        </w:rPr>
        <w:t>,</w:t>
      </w:r>
      <w:r w:rsidRPr="00202722">
        <w:rPr>
          <w:rFonts w:ascii="Times New Roman" w:hAnsi="Times New Roman" w:cs="Times New Roman"/>
          <w:sz w:val="28"/>
          <w:szCs w:val="28"/>
          <w:lang w:val="ru-RU"/>
        </w:rPr>
        <w:t>3</w:t>
      </w:r>
      <w:r w:rsidRPr="004303BC">
        <w:rPr>
          <w:rFonts w:ascii="Times New Roman" w:hAnsi="Times New Roman" w:cs="Times New Roman"/>
          <w:sz w:val="28"/>
          <w:szCs w:val="28"/>
          <w:lang w:val="uk-UA"/>
        </w:rPr>
        <w:t xml:space="preserve">%). На початок 2024 року кількість страховиків </w:t>
      </w:r>
      <w:r>
        <w:rPr>
          <w:rFonts w:ascii="Times New Roman" w:hAnsi="Times New Roman" w:cs="Times New Roman"/>
          <w:sz w:val="28"/>
          <w:szCs w:val="28"/>
          <w:lang w:val="uk-UA"/>
        </w:rPr>
        <w:t xml:space="preserve">в цьому секторі </w:t>
      </w:r>
      <w:r w:rsidRPr="004303BC">
        <w:rPr>
          <w:rFonts w:ascii="Times New Roman" w:hAnsi="Times New Roman" w:cs="Times New Roman"/>
          <w:sz w:val="28"/>
          <w:szCs w:val="28"/>
          <w:lang w:val="uk-UA"/>
        </w:rPr>
        <w:t xml:space="preserve">складала </w:t>
      </w:r>
      <w:r>
        <w:rPr>
          <w:rFonts w:ascii="Times New Roman" w:hAnsi="Times New Roman" w:cs="Times New Roman"/>
          <w:sz w:val="28"/>
          <w:szCs w:val="28"/>
          <w:lang w:val="uk-UA"/>
        </w:rPr>
        <w:t>89</w:t>
      </w:r>
      <w:r w:rsidRPr="004303BC">
        <w:rPr>
          <w:rFonts w:ascii="Times New Roman" w:hAnsi="Times New Roman" w:cs="Times New Roman"/>
          <w:sz w:val="28"/>
          <w:szCs w:val="28"/>
          <w:lang w:val="uk-UA"/>
        </w:rPr>
        <w:t>, тобто за рік зменшилася ще на 27 страховиків (на 2</w:t>
      </w:r>
      <w:r>
        <w:rPr>
          <w:rFonts w:ascii="Times New Roman" w:hAnsi="Times New Roman" w:cs="Times New Roman"/>
          <w:sz w:val="28"/>
          <w:szCs w:val="28"/>
          <w:lang w:val="uk-UA"/>
        </w:rPr>
        <w:t>3</w:t>
      </w:r>
      <w:r w:rsidRPr="004303BC">
        <w:rPr>
          <w:rFonts w:ascii="Times New Roman" w:hAnsi="Times New Roman" w:cs="Times New Roman"/>
          <w:sz w:val="28"/>
          <w:szCs w:val="28"/>
          <w:lang w:val="uk-UA"/>
        </w:rPr>
        <w:t>,</w:t>
      </w:r>
      <w:r>
        <w:rPr>
          <w:rFonts w:ascii="Times New Roman" w:hAnsi="Times New Roman" w:cs="Times New Roman"/>
          <w:sz w:val="28"/>
          <w:szCs w:val="28"/>
          <w:lang w:val="uk-UA"/>
        </w:rPr>
        <w:t>3</w:t>
      </w:r>
      <w:r w:rsidRPr="004303BC">
        <w:rPr>
          <w:rFonts w:ascii="Times New Roman" w:hAnsi="Times New Roman" w:cs="Times New Roman"/>
          <w:sz w:val="28"/>
          <w:szCs w:val="28"/>
          <w:lang w:val="uk-UA"/>
        </w:rPr>
        <w:t xml:space="preserve">%). </w:t>
      </w:r>
    </w:p>
    <w:p w14:paraId="07180C87" w14:textId="51E04F00"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Таке скорочення свідчить про низьку платоспроможність багатьох компаній, нездатність функціонувати у конкурентному середовищі, а також про неефективне проведення ризик-менеджменту всередині організацій. Окрім цього дуже великий вплив на такий спад мали зовнішні фактори. </w:t>
      </w:r>
      <w:r w:rsidR="00D12504" w:rsidRPr="004303BC">
        <w:rPr>
          <w:rFonts w:ascii="Times New Roman" w:hAnsi="Times New Roman" w:cs="Times New Roman"/>
          <w:sz w:val="28"/>
          <w:szCs w:val="28"/>
          <w:lang w:val="uk-UA"/>
        </w:rPr>
        <w:t>[2</w:t>
      </w:r>
      <w:r w:rsidR="00D12504">
        <w:rPr>
          <w:rFonts w:ascii="Times New Roman" w:hAnsi="Times New Roman" w:cs="Times New Roman"/>
          <w:sz w:val="28"/>
          <w:szCs w:val="28"/>
          <w:lang w:val="uk-UA"/>
        </w:rPr>
        <w:t>1</w:t>
      </w:r>
      <w:r w:rsidR="00D12504" w:rsidRPr="004303BC">
        <w:rPr>
          <w:rFonts w:ascii="Times New Roman" w:hAnsi="Times New Roman" w:cs="Times New Roman"/>
          <w:sz w:val="28"/>
          <w:szCs w:val="28"/>
          <w:lang w:val="uk-UA"/>
        </w:rPr>
        <w:t>; 2</w:t>
      </w:r>
      <w:r w:rsidR="00D12504">
        <w:rPr>
          <w:rFonts w:ascii="Times New Roman" w:hAnsi="Times New Roman" w:cs="Times New Roman"/>
          <w:sz w:val="28"/>
          <w:szCs w:val="28"/>
          <w:lang w:val="uk-UA"/>
        </w:rPr>
        <w:t>2</w:t>
      </w:r>
      <w:r w:rsidR="00D12504" w:rsidRPr="004303BC">
        <w:rPr>
          <w:rFonts w:ascii="Times New Roman" w:hAnsi="Times New Roman" w:cs="Times New Roman"/>
          <w:sz w:val="28"/>
          <w:szCs w:val="28"/>
          <w:lang w:val="uk-UA"/>
        </w:rPr>
        <w:t>]</w:t>
      </w:r>
    </w:p>
    <w:p w14:paraId="40A555F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 зовнішні фактори – це фактори, що спричинені зовнішнім середовищем, не залежать безпосередньо від діяльності страхової компанії і є некерованими. Внутрішні фактори – це фактори, що залежать від діяльності страхової компанії і є керованими, тобто підлягають управлінню. Вони поділяються на фінансові та нефінансові. Рисунок 2.2 відображає основні зовнішні та внутрішні фактори впливу на функціонування страхових компаній.</w:t>
      </w:r>
    </w:p>
    <w:p w14:paraId="21E06E34" w14:textId="77777777" w:rsidR="00856983" w:rsidRPr="004303BC" w:rsidRDefault="00856983" w:rsidP="00856983">
      <w:pPr>
        <w:spacing w:after="0" w:line="360" w:lineRule="auto"/>
        <w:ind w:firstLine="709"/>
        <w:jc w:val="both"/>
        <w:rPr>
          <w:sz w:val="28"/>
          <w:szCs w:val="28"/>
          <w:lang w:val="uk-UA"/>
        </w:rPr>
      </w:pPr>
      <w:r w:rsidRPr="004303BC">
        <w:rPr>
          <w:noProof/>
          <w:sz w:val="28"/>
          <w:szCs w:val="28"/>
          <w:lang w:val="ru-RU" w:eastAsia="ru-RU"/>
        </w:rPr>
        <w:drawing>
          <wp:inline distT="0" distB="0" distL="0" distR="0" wp14:anchorId="02521147" wp14:editId="216D94E8">
            <wp:extent cx="5472546" cy="3394364"/>
            <wp:effectExtent l="0" t="38100" r="0" b="730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9F08992" w14:textId="77777777" w:rsidR="00856983" w:rsidRPr="004303BC" w:rsidRDefault="00856983" w:rsidP="00856983">
      <w:pPr>
        <w:spacing w:after="0" w:line="360" w:lineRule="auto"/>
        <w:ind w:firstLine="709"/>
        <w:rPr>
          <w:rFonts w:ascii="Times New Roman" w:hAnsi="Times New Roman" w:cs="Times New Roman"/>
          <w:bCs/>
          <w:sz w:val="28"/>
          <w:szCs w:val="28"/>
          <w:lang w:val="uk-UA"/>
        </w:rPr>
      </w:pPr>
      <w:r w:rsidRPr="004303BC">
        <w:rPr>
          <w:rFonts w:ascii="Times New Roman" w:hAnsi="Times New Roman" w:cs="Times New Roman"/>
          <w:b/>
          <w:sz w:val="28"/>
          <w:szCs w:val="28"/>
          <w:lang w:val="uk-UA"/>
        </w:rPr>
        <w:t xml:space="preserve">Рис. 2.2 </w:t>
      </w:r>
      <w:r w:rsidRPr="004303BC">
        <w:rPr>
          <w:rFonts w:ascii="Times New Roman" w:hAnsi="Times New Roman" w:cs="Times New Roman"/>
          <w:bCs/>
          <w:sz w:val="28"/>
          <w:szCs w:val="28"/>
          <w:lang w:val="uk-UA"/>
        </w:rPr>
        <w:t>Фактори впливу на функціонування страхових компаній</w:t>
      </w:r>
    </w:p>
    <w:p w14:paraId="5BDA8738" w14:textId="122264EC" w:rsidR="00856983" w:rsidRPr="00D12504" w:rsidRDefault="00856983" w:rsidP="00856983">
      <w:pPr>
        <w:spacing w:after="0" w:line="360" w:lineRule="auto"/>
        <w:jc w:val="both"/>
        <w:rPr>
          <w:rFonts w:ascii="Times New Roman" w:hAnsi="Times New Roman" w:cs="Times New Roman"/>
          <w:sz w:val="28"/>
          <w:szCs w:val="28"/>
          <w:lang w:val="ru-RU"/>
        </w:rPr>
      </w:pPr>
      <w:r w:rsidRPr="004303BC">
        <w:rPr>
          <w:rFonts w:ascii="Times New Roman" w:hAnsi="Times New Roman" w:cs="Times New Roman"/>
          <w:i/>
          <w:sz w:val="28"/>
          <w:szCs w:val="28"/>
          <w:lang w:val="uk-UA"/>
        </w:rPr>
        <w:t xml:space="preserve">         Джерело: складено автором на основі</w:t>
      </w:r>
      <w:r w:rsidR="00CB08DD">
        <w:rPr>
          <w:rFonts w:ascii="Times New Roman" w:hAnsi="Times New Roman" w:cs="Times New Roman"/>
          <w:i/>
          <w:sz w:val="28"/>
          <w:szCs w:val="28"/>
          <w:lang w:val="uk-UA"/>
        </w:rPr>
        <w:t xml:space="preserve"> джерела</w:t>
      </w:r>
      <w:r w:rsidR="00D12504" w:rsidRPr="00D12504">
        <w:rPr>
          <w:rFonts w:ascii="Times New Roman" w:hAnsi="Times New Roman" w:cs="Times New Roman"/>
          <w:i/>
          <w:sz w:val="28"/>
          <w:szCs w:val="28"/>
          <w:lang w:val="ru-RU"/>
        </w:rPr>
        <w:t xml:space="preserve"> </w:t>
      </w:r>
      <w:r w:rsidR="00D12504" w:rsidRPr="004303BC">
        <w:rPr>
          <w:rFonts w:ascii="Times New Roman" w:hAnsi="Times New Roman" w:cs="Times New Roman"/>
          <w:sz w:val="28"/>
          <w:szCs w:val="28"/>
          <w:lang w:val="uk-UA"/>
        </w:rPr>
        <w:t>[2</w:t>
      </w:r>
      <w:r w:rsidR="00D12504">
        <w:rPr>
          <w:rFonts w:ascii="Times New Roman" w:hAnsi="Times New Roman" w:cs="Times New Roman"/>
          <w:sz w:val="28"/>
          <w:szCs w:val="28"/>
          <w:lang w:val="uk-UA"/>
        </w:rPr>
        <w:t>3</w:t>
      </w:r>
      <w:r w:rsidR="00D12504" w:rsidRPr="004303BC">
        <w:rPr>
          <w:rFonts w:ascii="Times New Roman" w:hAnsi="Times New Roman" w:cs="Times New Roman"/>
          <w:sz w:val="28"/>
          <w:szCs w:val="28"/>
          <w:lang w:val="uk-UA"/>
        </w:rPr>
        <w:t>]</w:t>
      </w:r>
    </w:p>
    <w:p w14:paraId="69825FB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499F9AD2"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За аналізований період (початок 2022-2024 рр.) найбільш ваговим зовнішнім фактором впливу став початок повномасштабної війни в Україні. Звичайно, багато компаній не були готові до такої кризової події, яка має для </w:t>
      </w:r>
      <w:r w:rsidRPr="004303BC">
        <w:rPr>
          <w:rFonts w:ascii="Times New Roman" w:hAnsi="Times New Roman" w:cs="Times New Roman"/>
          <w:sz w:val="28"/>
          <w:szCs w:val="28"/>
          <w:lang w:val="uk-UA"/>
        </w:rPr>
        <w:lastRenderedPageBreak/>
        <w:t xml:space="preserve">економіки загалом чимало вагомих наслідків та не змогли вчасно відреагувати належним чином. Проте </w:t>
      </w:r>
      <w:r>
        <w:rPr>
          <w:rFonts w:ascii="Times New Roman" w:hAnsi="Times New Roman" w:cs="Times New Roman"/>
          <w:sz w:val="28"/>
          <w:szCs w:val="28"/>
          <w:lang w:val="uk-UA"/>
        </w:rPr>
        <w:t>така неординарна кризова ситуація створила умови в яких залишились лише стабільні та надійні страхові компанії, що для цієї діяльності є найважливішими показниками</w:t>
      </w:r>
      <w:r w:rsidRPr="004303BC">
        <w:rPr>
          <w:rFonts w:ascii="Times New Roman" w:hAnsi="Times New Roman" w:cs="Times New Roman"/>
          <w:sz w:val="28"/>
          <w:szCs w:val="28"/>
          <w:lang w:val="uk-UA"/>
        </w:rPr>
        <w:t>.</w:t>
      </w:r>
    </w:p>
    <w:p w14:paraId="0B0336D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Проаналізуємо, які саме українські страхові компанії втримались на ринку попри кризові умови та показали гідні результати. Для цього варто скласти рейтинги українських страхових компаній за такими показниками, як активи, страхові резерви та чисті страхові премії. Лідируючі позиції в усіх рейтингах зазвичай займають страховики групи НАСУ (Національної асоціації страховиків України), яких наразі налічується 23. Для більш глибокого розуміння ринкової ситуації спочатку буде розглянуто саме рейтинги показників найсильніших учасників НАСУ, а потім ситуація на ринку загалом.</w:t>
      </w:r>
    </w:p>
    <w:p w14:paraId="155CAE8E"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Активи страхової компанії – це всі економічні ресурси, які належать компанії та можуть бути конвертовані в грошові кошти або використані для отримання майбутніх </w:t>
      </w:r>
      <w:proofErr w:type="spellStart"/>
      <w:r w:rsidRPr="004303BC">
        <w:rPr>
          <w:rFonts w:ascii="Times New Roman" w:hAnsi="Times New Roman" w:cs="Times New Roman"/>
          <w:sz w:val="28"/>
          <w:szCs w:val="28"/>
          <w:lang w:val="uk-UA"/>
        </w:rPr>
        <w:t>користей</w:t>
      </w:r>
      <w:proofErr w:type="spellEnd"/>
      <w:r w:rsidRPr="004303BC">
        <w:rPr>
          <w:rFonts w:ascii="Times New Roman" w:hAnsi="Times New Roman" w:cs="Times New Roman"/>
          <w:sz w:val="28"/>
          <w:szCs w:val="28"/>
          <w:lang w:val="uk-UA"/>
        </w:rPr>
        <w:t>. Вони включають різноманітні ресурси, такі як грошові кошти, інвестиції, фізичні активи та інші елементи, які володіють вартістю. Вони відображають фінансовий потенціал компанії і здатність виконувати свої зобов'язання перед страхувальниками в разі потреби.</w:t>
      </w:r>
    </w:p>
    <w:p w14:paraId="1FA13124"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таблиці 2.1 наведено рейтинг українських страхових компаній за розмірами активів на початок 2022–2024 рр.</w:t>
      </w:r>
    </w:p>
    <w:p w14:paraId="05E6E45C" w14:textId="77777777" w:rsidR="00856983" w:rsidRPr="004303BC" w:rsidRDefault="00856983" w:rsidP="00856983">
      <w:pPr>
        <w:spacing w:after="0"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2.1</w:t>
      </w:r>
    </w:p>
    <w:p w14:paraId="05D34C55" w14:textId="77777777" w:rsidR="00856983" w:rsidRPr="004303BC" w:rsidRDefault="00856983" w:rsidP="00856983">
      <w:pPr>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Рейтинг страховиків за розміром активів на початок 2022-2024 рр.</w:t>
      </w:r>
    </w:p>
    <w:tbl>
      <w:tblPr>
        <w:tblStyle w:val="ad"/>
        <w:tblW w:w="9438" w:type="dxa"/>
        <w:tblLook w:val="04A0" w:firstRow="1" w:lastRow="0" w:firstColumn="1" w:lastColumn="0" w:noHBand="0" w:noVBand="1"/>
      </w:tblPr>
      <w:tblGrid>
        <w:gridCol w:w="504"/>
        <w:gridCol w:w="1603"/>
        <w:gridCol w:w="2442"/>
        <w:gridCol w:w="2443"/>
        <w:gridCol w:w="2446"/>
      </w:tblGrid>
      <w:tr w:rsidR="00856983" w:rsidRPr="004303BC" w14:paraId="72D29309" w14:textId="77777777" w:rsidTr="001149F8">
        <w:trPr>
          <w:trHeight w:val="208"/>
        </w:trPr>
        <w:tc>
          <w:tcPr>
            <w:tcW w:w="504" w:type="dxa"/>
            <w:vMerge w:val="restart"/>
          </w:tcPr>
          <w:p w14:paraId="1624011E" w14:textId="77777777" w:rsidR="00856983" w:rsidRPr="004303BC" w:rsidRDefault="00856983" w:rsidP="001149F8">
            <w:pPr>
              <w:spacing w:line="276" w:lineRule="auto"/>
              <w:jc w:val="center"/>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w:t>
            </w:r>
          </w:p>
        </w:tc>
        <w:tc>
          <w:tcPr>
            <w:tcW w:w="1603" w:type="dxa"/>
            <w:vMerge w:val="restart"/>
          </w:tcPr>
          <w:p w14:paraId="7E4BA420" w14:textId="77777777" w:rsidR="00856983" w:rsidRPr="004303BC" w:rsidRDefault="00856983" w:rsidP="001149F8">
            <w:pPr>
              <w:spacing w:line="276" w:lineRule="auto"/>
              <w:jc w:val="center"/>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Страховик</w:t>
            </w:r>
          </w:p>
        </w:tc>
        <w:tc>
          <w:tcPr>
            <w:tcW w:w="7331" w:type="dxa"/>
            <w:gridSpan w:val="3"/>
          </w:tcPr>
          <w:p w14:paraId="36E463B9" w14:textId="77777777" w:rsidR="00856983" w:rsidRPr="004303BC" w:rsidRDefault="00856983" w:rsidP="001149F8">
            <w:pPr>
              <w:spacing w:line="276" w:lineRule="auto"/>
              <w:jc w:val="center"/>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 xml:space="preserve">Активи, </w:t>
            </w:r>
            <w:proofErr w:type="spellStart"/>
            <w:r w:rsidRPr="004303BC">
              <w:rPr>
                <w:rFonts w:ascii="Times New Roman" w:hAnsi="Times New Roman" w:cs="Times New Roman"/>
                <w:b/>
                <w:bCs/>
                <w:sz w:val="24"/>
                <w:szCs w:val="24"/>
                <w:lang w:val="uk-UA"/>
              </w:rPr>
              <w:t>тис.грн</w:t>
            </w:r>
            <w:proofErr w:type="spellEnd"/>
          </w:p>
        </w:tc>
      </w:tr>
      <w:tr w:rsidR="00856983" w:rsidRPr="004303BC" w14:paraId="79C6E4A2" w14:textId="77777777" w:rsidTr="001149F8">
        <w:trPr>
          <w:trHeight w:val="208"/>
        </w:trPr>
        <w:tc>
          <w:tcPr>
            <w:tcW w:w="504" w:type="dxa"/>
            <w:vMerge/>
          </w:tcPr>
          <w:p w14:paraId="135FB084" w14:textId="77777777" w:rsidR="00856983" w:rsidRPr="004303BC" w:rsidRDefault="00856983" w:rsidP="001149F8">
            <w:pPr>
              <w:spacing w:line="276" w:lineRule="auto"/>
              <w:jc w:val="both"/>
              <w:rPr>
                <w:rFonts w:ascii="Times New Roman" w:hAnsi="Times New Roman" w:cs="Times New Roman"/>
                <w:b/>
                <w:bCs/>
                <w:sz w:val="24"/>
                <w:szCs w:val="24"/>
                <w:lang w:val="uk-UA"/>
              </w:rPr>
            </w:pPr>
          </w:p>
        </w:tc>
        <w:tc>
          <w:tcPr>
            <w:tcW w:w="1603" w:type="dxa"/>
            <w:vMerge/>
          </w:tcPr>
          <w:p w14:paraId="59036F53" w14:textId="77777777" w:rsidR="00856983" w:rsidRPr="004303BC" w:rsidRDefault="00856983" w:rsidP="001149F8">
            <w:pPr>
              <w:spacing w:line="276" w:lineRule="auto"/>
              <w:jc w:val="both"/>
              <w:rPr>
                <w:rFonts w:ascii="Times New Roman" w:hAnsi="Times New Roman" w:cs="Times New Roman"/>
                <w:b/>
                <w:bCs/>
                <w:sz w:val="24"/>
                <w:szCs w:val="24"/>
                <w:lang w:val="uk-UA"/>
              </w:rPr>
            </w:pPr>
          </w:p>
        </w:tc>
        <w:tc>
          <w:tcPr>
            <w:tcW w:w="2442" w:type="dxa"/>
          </w:tcPr>
          <w:p w14:paraId="73D2A5E8" w14:textId="77777777" w:rsidR="00856983" w:rsidRPr="004303BC" w:rsidRDefault="00856983" w:rsidP="001149F8">
            <w:pPr>
              <w:spacing w:line="276" w:lineRule="auto"/>
              <w:jc w:val="both"/>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На 01.01.2022 р.</w:t>
            </w:r>
          </w:p>
        </w:tc>
        <w:tc>
          <w:tcPr>
            <w:tcW w:w="2443" w:type="dxa"/>
          </w:tcPr>
          <w:p w14:paraId="73339E8D" w14:textId="77777777" w:rsidR="00856983" w:rsidRPr="004303BC" w:rsidRDefault="00856983" w:rsidP="001149F8">
            <w:pPr>
              <w:spacing w:line="276" w:lineRule="auto"/>
              <w:jc w:val="both"/>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На 01.01.2023 р.</w:t>
            </w:r>
          </w:p>
        </w:tc>
        <w:tc>
          <w:tcPr>
            <w:tcW w:w="2446" w:type="dxa"/>
          </w:tcPr>
          <w:p w14:paraId="1E568F5F" w14:textId="77777777" w:rsidR="00856983" w:rsidRPr="004303BC" w:rsidRDefault="00856983" w:rsidP="001149F8">
            <w:pPr>
              <w:spacing w:line="276" w:lineRule="auto"/>
              <w:jc w:val="both"/>
              <w:rPr>
                <w:rFonts w:ascii="Times New Roman" w:hAnsi="Times New Roman" w:cs="Times New Roman"/>
                <w:b/>
                <w:bCs/>
                <w:sz w:val="24"/>
                <w:szCs w:val="24"/>
                <w:lang w:val="uk-UA"/>
              </w:rPr>
            </w:pPr>
            <w:r w:rsidRPr="004303BC">
              <w:rPr>
                <w:rFonts w:ascii="Times New Roman" w:hAnsi="Times New Roman" w:cs="Times New Roman"/>
                <w:b/>
                <w:bCs/>
                <w:sz w:val="24"/>
                <w:szCs w:val="24"/>
                <w:lang w:val="uk-UA"/>
              </w:rPr>
              <w:t>На 01.01.2024 р.</w:t>
            </w:r>
          </w:p>
        </w:tc>
      </w:tr>
      <w:tr w:rsidR="00856983" w:rsidRPr="004303BC" w14:paraId="45E6465A" w14:textId="77777777" w:rsidTr="001149F8">
        <w:trPr>
          <w:trHeight w:val="322"/>
        </w:trPr>
        <w:tc>
          <w:tcPr>
            <w:tcW w:w="504" w:type="dxa"/>
          </w:tcPr>
          <w:p w14:paraId="5E3E12BC"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1</w:t>
            </w:r>
          </w:p>
        </w:tc>
        <w:tc>
          <w:tcPr>
            <w:tcW w:w="1603" w:type="dxa"/>
          </w:tcPr>
          <w:p w14:paraId="0E61A81E"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ARX</w:t>
            </w:r>
          </w:p>
        </w:tc>
        <w:tc>
          <w:tcPr>
            <w:tcW w:w="2442" w:type="dxa"/>
          </w:tcPr>
          <w:p w14:paraId="537B3700"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3 698 433</w:t>
            </w:r>
          </w:p>
        </w:tc>
        <w:tc>
          <w:tcPr>
            <w:tcW w:w="2443" w:type="dxa"/>
          </w:tcPr>
          <w:p w14:paraId="38F9EC5E"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4 818 633</w:t>
            </w:r>
          </w:p>
        </w:tc>
        <w:tc>
          <w:tcPr>
            <w:tcW w:w="2446" w:type="dxa"/>
          </w:tcPr>
          <w:p w14:paraId="66EDA52B"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color w:val="000000"/>
                <w:sz w:val="24"/>
                <w:szCs w:val="24"/>
                <w:lang w:val="uk-UA"/>
              </w:rPr>
              <w:t>5 646 559</w:t>
            </w:r>
          </w:p>
        </w:tc>
      </w:tr>
      <w:tr w:rsidR="00856983" w:rsidRPr="004303BC" w14:paraId="786FE427" w14:textId="77777777" w:rsidTr="001149F8">
        <w:trPr>
          <w:trHeight w:val="333"/>
        </w:trPr>
        <w:tc>
          <w:tcPr>
            <w:tcW w:w="504" w:type="dxa"/>
          </w:tcPr>
          <w:p w14:paraId="2E25BB78"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2</w:t>
            </w:r>
          </w:p>
        </w:tc>
        <w:tc>
          <w:tcPr>
            <w:tcW w:w="1603" w:type="dxa"/>
          </w:tcPr>
          <w:p w14:paraId="7895BD16"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ТАС СГ</w:t>
            </w:r>
          </w:p>
        </w:tc>
        <w:tc>
          <w:tcPr>
            <w:tcW w:w="2442" w:type="dxa"/>
          </w:tcPr>
          <w:p w14:paraId="2383F4AC"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2 608 875</w:t>
            </w:r>
          </w:p>
        </w:tc>
        <w:tc>
          <w:tcPr>
            <w:tcW w:w="2443" w:type="dxa"/>
          </w:tcPr>
          <w:p w14:paraId="184E31BE"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2 955 864</w:t>
            </w:r>
          </w:p>
        </w:tc>
        <w:tc>
          <w:tcPr>
            <w:tcW w:w="2446" w:type="dxa"/>
          </w:tcPr>
          <w:p w14:paraId="0AD715E7"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3 908 101</w:t>
            </w:r>
          </w:p>
        </w:tc>
      </w:tr>
      <w:tr w:rsidR="00856983" w:rsidRPr="004303BC" w14:paraId="781276F6" w14:textId="77777777" w:rsidTr="001149F8">
        <w:trPr>
          <w:trHeight w:val="322"/>
        </w:trPr>
        <w:tc>
          <w:tcPr>
            <w:tcW w:w="504" w:type="dxa"/>
          </w:tcPr>
          <w:p w14:paraId="7790B6EF"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w:t>
            </w:r>
          </w:p>
        </w:tc>
        <w:tc>
          <w:tcPr>
            <w:tcW w:w="1603" w:type="dxa"/>
          </w:tcPr>
          <w:p w14:paraId="05C6D7F4" w14:textId="77777777" w:rsidR="00856983" w:rsidRPr="004303BC" w:rsidRDefault="00856983" w:rsidP="001149F8">
            <w:pPr>
              <w:spacing w:line="276" w:lineRule="auto"/>
              <w:jc w:val="both"/>
              <w:rPr>
                <w:rFonts w:ascii="Times New Roman" w:hAnsi="Times New Roman" w:cs="Times New Roman"/>
                <w:sz w:val="24"/>
                <w:szCs w:val="24"/>
                <w:lang w:val="uk-UA"/>
              </w:rPr>
            </w:pPr>
            <w:proofErr w:type="spellStart"/>
            <w:r w:rsidRPr="004303BC">
              <w:rPr>
                <w:rFonts w:ascii="Times New Roman" w:hAnsi="Times New Roman" w:cs="Times New Roman"/>
                <w:sz w:val="24"/>
                <w:szCs w:val="24"/>
                <w:lang w:val="uk-UA"/>
              </w:rPr>
              <w:t>Уніка</w:t>
            </w:r>
            <w:proofErr w:type="spellEnd"/>
          </w:p>
        </w:tc>
        <w:tc>
          <w:tcPr>
            <w:tcW w:w="2442" w:type="dxa"/>
          </w:tcPr>
          <w:p w14:paraId="3857591F"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3 038 619</w:t>
            </w:r>
          </w:p>
        </w:tc>
        <w:tc>
          <w:tcPr>
            <w:tcW w:w="2443" w:type="dxa"/>
          </w:tcPr>
          <w:p w14:paraId="0A02DDEC"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3 934 769</w:t>
            </w:r>
          </w:p>
        </w:tc>
        <w:tc>
          <w:tcPr>
            <w:tcW w:w="2446" w:type="dxa"/>
          </w:tcPr>
          <w:p w14:paraId="2B084A2D"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color w:val="000000"/>
                <w:sz w:val="24"/>
                <w:szCs w:val="24"/>
                <w:lang w:val="uk-UA"/>
              </w:rPr>
              <w:t>3 839 799</w:t>
            </w:r>
          </w:p>
        </w:tc>
      </w:tr>
      <w:tr w:rsidR="00856983" w:rsidRPr="004303BC" w14:paraId="0148D7DE" w14:textId="77777777" w:rsidTr="001149F8">
        <w:trPr>
          <w:trHeight w:val="333"/>
        </w:trPr>
        <w:tc>
          <w:tcPr>
            <w:tcW w:w="504" w:type="dxa"/>
          </w:tcPr>
          <w:p w14:paraId="776ABAAB"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4</w:t>
            </w:r>
          </w:p>
        </w:tc>
        <w:tc>
          <w:tcPr>
            <w:tcW w:w="1603" w:type="dxa"/>
          </w:tcPr>
          <w:p w14:paraId="54882356"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Інго</w:t>
            </w:r>
          </w:p>
        </w:tc>
        <w:tc>
          <w:tcPr>
            <w:tcW w:w="2442" w:type="dxa"/>
          </w:tcPr>
          <w:p w14:paraId="05C085C5"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2 518 108</w:t>
            </w:r>
          </w:p>
        </w:tc>
        <w:tc>
          <w:tcPr>
            <w:tcW w:w="2443" w:type="dxa"/>
          </w:tcPr>
          <w:p w14:paraId="45D87CC8"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3 056 293</w:t>
            </w:r>
          </w:p>
        </w:tc>
        <w:tc>
          <w:tcPr>
            <w:tcW w:w="2446" w:type="dxa"/>
          </w:tcPr>
          <w:p w14:paraId="1D37D090"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3 678 012</w:t>
            </w:r>
          </w:p>
        </w:tc>
      </w:tr>
      <w:tr w:rsidR="00856983" w:rsidRPr="004303BC" w14:paraId="5F73BDEE" w14:textId="77777777" w:rsidTr="001149F8">
        <w:trPr>
          <w:trHeight w:val="322"/>
        </w:trPr>
        <w:tc>
          <w:tcPr>
            <w:tcW w:w="504" w:type="dxa"/>
          </w:tcPr>
          <w:p w14:paraId="628E11EC"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5</w:t>
            </w:r>
          </w:p>
        </w:tc>
        <w:tc>
          <w:tcPr>
            <w:tcW w:w="1603" w:type="dxa"/>
          </w:tcPr>
          <w:p w14:paraId="7F52865D"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УСГ</w:t>
            </w:r>
          </w:p>
        </w:tc>
        <w:tc>
          <w:tcPr>
            <w:tcW w:w="2442" w:type="dxa"/>
          </w:tcPr>
          <w:p w14:paraId="1BF99E37"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2 944 328</w:t>
            </w:r>
          </w:p>
        </w:tc>
        <w:tc>
          <w:tcPr>
            <w:tcW w:w="2443" w:type="dxa"/>
          </w:tcPr>
          <w:p w14:paraId="52376458"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sz w:val="24"/>
                <w:szCs w:val="24"/>
                <w:lang w:val="uk-UA"/>
              </w:rPr>
              <w:t>3 437 765</w:t>
            </w:r>
          </w:p>
        </w:tc>
        <w:tc>
          <w:tcPr>
            <w:tcW w:w="2446" w:type="dxa"/>
          </w:tcPr>
          <w:p w14:paraId="32115EEF" w14:textId="77777777" w:rsidR="00856983" w:rsidRPr="004303BC" w:rsidRDefault="00856983" w:rsidP="001149F8">
            <w:pPr>
              <w:spacing w:line="276" w:lineRule="auto"/>
              <w:jc w:val="both"/>
              <w:rPr>
                <w:rFonts w:ascii="Times New Roman" w:hAnsi="Times New Roman" w:cs="Times New Roman"/>
                <w:sz w:val="24"/>
                <w:szCs w:val="24"/>
                <w:lang w:val="uk-UA"/>
              </w:rPr>
            </w:pPr>
            <w:r w:rsidRPr="004303BC">
              <w:rPr>
                <w:rFonts w:ascii="Times New Roman" w:hAnsi="Times New Roman" w:cs="Times New Roman"/>
                <w:color w:val="000000"/>
                <w:sz w:val="24"/>
                <w:szCs w:val="24"/>
                <w:lang w:val="uk-UA"/>
              </w:rPr>
              <w:t>2 729 473</w:t>
            </w:r>
          </w:p>
        </w:tc>
      </w:tr>
    </w:tbl>
    <w:p w14:paraId="764A3BC2" w14:textId="4E534943" w:rsidR="00856983" w:rsidRPr="004303BC" w:rsidRDefault="00856983" w:rsidP="00856983">
      <w:pPr>
        <w:spacing w:after="0" w:line="360" w:lineRule="auto"/>
        <w:ind w:firstLine="709"/>
        <w:jc w:val="both"/>
        <w:rPr>
          <w:rStyle w:val="ac"/>
          <w:lang w:val="uk-UA"/>
        </w:rPr>
      </w:pPr>
      <w:r w:rsidRPr="004303BC">
        <w:rPr>
          <w:rFonts w:ascii="Times New Roman" w:hAnsi="Times New Roman" w:cs="Times New Roman"/>
          <w:i/>
          <w:iCs/>
          <w:sz w:val="28"/>
          <w:szCs w:val="28"/>
          <w:lang w:val="uk-UA"/>
        </w:rPr>
        <w:t>Джерело: складено автором на основі</w:t>
      </w:r>
      <w:r w:rsidR="00E8032C">
        <w:rPr>
          <w:rFonts w:ascii="Times New Roman" w:hAnsi="Times New Roman" w:cs="Times New Roman"/>
          <w:i/>
          <w:iCs/>
          <w:sz w:val="28"/>
          <w:szCs w:val="28"/>
          <w:lang w:val="uk-UA"/>
        </w:rPr>
        <w:t xml:space="preserve">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18E37BB0" w14:textId="77777777" w:rsidR="00856983" w:rsidRPr="004303BC" w:rsidRDefault="00856983" w:rsidP="00856983">
      <w:pPr>
        <w:spacing w:after="0" w:line="360" w:lineRule="auto"/>
        <w:ind w:firstLine="709"/>
        <w:jc w:val="both"/>
        <w:rPr>
          <w:color w:val="0000FF"/>
          <w:u w:val="single"/>
          <w:lang w:val="uk-UA"/>
        </w:rPr>
      </w:pPr>
    </w:p>
    <w:p w14:paraId="6A0CCC4D" w14:textId="2A4A0A3E"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Отже, впродовж аналізованого періоду перше місце за кількістю активів стабільно посідає страхова компанія «ARX», активи якої зростають попри кризу на ринку. У цілому, з таблиці 2.1 бачимо, що майже всі аналізовані страхові </w:t>
      </w:r>
      <w:r w:rsidRPr="004303BC">
        <w:rPr>
          <w:rFonts w:ascii="Times New Roman" w:hAnsi="Times New Roman" w:cs="Times New Roman"/>
          <w:sz w:val="28"/>
          <w:szCs w:val="28"/>
          <w:lang w:val="uk-UA"/>
        </w:rPr>
        <w:lastRenderedPageBreak/>
        <w:t xml:space="preserve">компанії впродовж досліджуваного періоду збільшили свої активи, що є позитивним фактором. </w:t>
      </w:r>
      <w:r w:rsidR="00D12504" w:rsidRPr="004303BC">
        <w:rPr>
          <w:rFonts w:ascii="Times New Roman" w:hAnsi="Times New Roman" w:cs="Times New Roman"/>
          <w:sz w:val="28"/>
          <w:szCs w:val="28"/>
          <w:shd w:val="clear" w:color="auto" w:fill="FFFFFF"/>
          <w:lang w:val="uk-UA"/>
        </w:rPr>
        <w:t>[2</w:t>
      </w:r>
      <w:r w:rsidR="00D12504">
        <w:rPr>
          <w:rFonts w:ascii="Times New Roman" w:hAnsi="Times New Roman" w:cs="Times New Roman"/>
          <w:sz w:val="28"/>
          <w:szCs w:val="28"/>
          <w:shd w:val="clear" w:color="auto" w:fill="FFFFFF"/>
          <w:lang w:val="uk-UA"/>
        </w:rPr>
        <w:t>4</w:t>
      </w:r>
      <w:r w:rsidR="00D12504" w:rsidRPr="004303BC">
        <w:rPr>
          <w:rFonts w:ascii="Times New Roman" w:hAnsi="Times New Roman" w:cs="Times New Roman"/>
          <w:sz w:val="28"/>
          <w:szCs w:val="28"/>
          <w:shd w:val="clear" w:color="auto" w:fill="FFFFFF"/>
          <w:lang w:val="uk-UA"/>
        </w:rPr>
        <w:t xml:space="preserve">; </w:t>
      </w:r>
      <w:r w:rsidR="00D12504">
        <w:rPr>
          <w:rFonts w:ascii="Times New Roman" w:hAnsi="Times New Roman" w:cs="Times New Roman"/>
          <w:sz w:val="28"/>
          <w:szCs w:val="28"/>
          <w:shd w:val="clear" w:color="auto" w:fill="FFFFFF"/>
          <w:lang w:val="uk-UA"/>
        </w:rPr>
        <w:t>25</w:t>
      </w:r>
      <w:r w:rsidR="00D12504" w:rsidRPr="004303BC">
        <w:rPr>
          <w:rFonts w:ascii="Times New Roman" w:hAnsi="Times New Roman" w:cs="Times New Roman"/>
          <w:sz w:val="28"/>
          <w:szCs w:val="28"/>
          <w:shd w:val="clear" w:color="auto" w:fill="FFFFFF"/>
          <w:lang w:val="uk-UA"/>
        </w:rPr>
        <w:t xml:space="preserve">; </w:t>
      </w:r>
      <w:r w:rsidR="00D12504">
        <w:rPr>
          <w:rFonts w:ascii="Times New Roman" w:hAnsi="Times New Roman" w:cs="Times New Roman"/>
          <w:sz w:val="28"/>
          <w:szCs w:val="28"/>
          <w:shd w:val="clear" w:color="auto" w:fill="FFFFFF"/>
          <w:lang w:val="uk-UA"/>
        </w:rPr>
        <w:t>26</w:t>
      </w:r>
      <w:r w:rsidR="00D12504" w:rsidRPr="004303BC">
        <w:rPr>
          <w:rFonts w:ascii="Times New Roman" w:hAnsi="Times New Roman" w:cs="Times New Roman"/>
          <w:sz w:val="28"/>
          <w:szCs w:val="28"/>
          <w:shd w:val="clear" w:color="auto" w:fill="FFFFFF"/>
          <w:lang w:val="uk-UA"/>
        </w:rPr>
        <w:t>]</w:t>
      </w:r>
    </w:p>
    <w:p w14:paraId="08069D1D"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03F64009" wp14:editId="190342C8">
            <wp:simplePos x="0" y="0"/>
            <wp:positionH relativeFrom="margin">
              <wp:posOffset>-13335</wp:posOffset>
            </wp:positionH>
            <wp:positionV relativeFrom="paragraph">
              <wp:posOffset>612775</wp:posOffset>
            </wp:positionV>
            <wp:extent cx="5941695" cy="3063240"/>
            <wp:effectExtent l="0" t="0" r="1905" b="3810"/>
            <wp:wrapTopAndBottom/>
            <wp:docPr id="11204391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303BC">
        <w:rPr>
          <w:rFonts w:ascii="Times New Roman" w:hAnsi="Times New Roman" w:cs="Times New Roman"/>
          <w:sz w:val="28"/>
          <w:szCs w:val="28"/>
          <w:lang w:val="uk-UA"/>
        </w:rPr>
        <w:t>Далі розглянемо ситуацію з активами страхових компаній на українському ринку страхування загалом (рис 2.3).</w:t>
      </w:r>
    </w:p>
    <w:p w14:paraId="00C60DA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4907326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2.3</w:t>
      </w:r>
      <w:r w:rsidRPr="004303BC">
        <w:rPr>
          <w:rFonts w:ascii="Times New Roman" w:hAnsi="Times New Roman" w:cs="Times New Roman"/>
          <w:sz w:val="28"/>
          <w:szCs w:val="28"/>
          <w:lang w:val="uk-UA"/>
        </w:rPr>
        <w:t xml:space="preserve"> Показник активів на страховому ринку України станом на початок 2022-2024 рр.</w:t>
      </w:r>
    </w:p>
    <w:p w14:paraId="3426B9F2" w14:textId="5485E4C7" w:rsidR="00856983" w:rsidRPr="004303BC" w:rsidRDefault="00856983" w:rsidP="00856983">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i/>
          <w:iCs/>
          <w:sz w:val="28"/>
          <w:szCs w:val="28"/>
          <w:lang w:val="uk-UA"/>
        </w:rPr>
        <w:t>Джерело: складено автором на основі</w:t>
      </w:r>
      <w:r w:rsidR="00E8032C">
        <w:rPr>
          <w:rFonts w:ascii="Times New Roman" w:hAnsi="Times New Roman" w:cs="Times New Roman"/>
          <w:i/>
          <w:iCs/>
          <w:sz w:val="28"/>
          <w:szCs w:val="28"/>
          <w:lang w:val="uk-UA"/>
        </w:rPr>
        <w:t xml:space="preserve">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4CB8544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685053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рисунку 2.3 бачимо, що загальний обсяг активів впродовж аналізованого періоду на українському страховому ринку зріс, причому майже чверть всіх ринкових активів загалом складають саме активи аналізованих у табл. 2.1 компаній. Проте висновки поки робити зарано, наразі варто проаналізувати інші показники, а саме показник страхових резервів (табл. 2.2).</w:t>
      </w:r>
    </w:p>
    <w:p w14:paraId="48254939" w14:textId="77777777" w:rsidR="00856983" w:rsidRDefault="00856983" w:rsidP="00856983">
      <w:pPr>
        <w:spacing w:after="0" w:line="360" w:lineRule="auto"/>
        <w:ind w:firstLine="709"/>
        <w:jc w:val="right"/>
        <w:rPr>
          <w:rFonts w:ascii="Times New Roman" w:hAnsi="Times New Roman" w:cs="Times New Roman"/>
          <w:i/>
          <w:iCs/>
          <w:sz w:val="28"/>
          <w:szCs w:val="28"/>
          <w:lang w:val="uk-UA"/>
        </w:rPr>
      </w:pPr>
    </w:p>
    <w:p w14:paraId="4A1BD902" w14:textId="77777777" w:rsidR="00234E7A" w:rsidRDefault="00234E7A" w:rsidP="00856983">
      <w:pPr>
        <w:spacing w:after="0" w:line="360" w:lineRule="auto"/>
        <w:ind w:firstLine="709"/>
        <w:jc w:val="right"/>
        <w:rPr>
          <w:rFonts w:ascii="Times New Roman" w:hAnsi="Times New Roman" w:cs="Times New Roman"/>
          <w:i/>
          <w:iCs/>
          <w:sz w:val="28"/>
          <w:szCs w:val="28"/>
          <w:lang w:val="uk-UA"/>
        </w:rPr>
      </w:pPr>
    </w:p>
    <w:p w14:paraId="0BCD36C0" w14:textId="77777777" w:rsidR="00234E7A" w:rsidRDefault="00234E7A" w:rsidP="00856983">
      <w:pPr>
        <w:spacing w:after="0" w:line="360" w:lineRule="auto"/>
        <w:ind w:firstLine="709"/>
        <w:jc w:val="right"/>
        <w:rPr>
          <w:rFonts w:ascii="Times New Roman" w:hAnsi="Times New Roman" w:cs="Times New Roman"/>
          <w:i/>
          <w:iCs/>
          <w:sz w:val="28"/>
          <w:szCs w:val="28"/>
          <w:lang w:val="uk-UA"/>
        </w:rPr>
      </w:pPr>
    </w:p>
    <w:p w14:paraId="337B16D1" w14:textId="77777777" w:rsidR="00234E7A" w:rsidRDefault="00234E7A" w:rsidP="00856983">
      <w:pPr>
        <w:spacing w:after="0" w:line="360" w:lineRule="auto"/>
        <w:ind w:firstLine="709"/>
        <w:jc w:val="right"/>
        <w:rPr>
          <w:rFonts w:ascii="Times New Roman" w:hAnsi="Times New Roman" w:cs="Times New Roman"/>
          <w:i/>
          <w:iCs/>
          <w:sz w:val="28"/>
          <w:szCs w:val="28"/>
          <w:lang w:val="uk-UA"/>
        </w:rPr>
      </w:pPr>
    </w:p>
    <w:p w14:paraId="3B7D4CC4" w14:textId="77777777" w:rsidR="00234E7A" w:rsidRDefault="00234E7A" w:rsidP="00856983">
      <w:pPr>
        <w:spacing w:after="0" w:line="360" w:lineRule="auto"/>
        <w:ind w:firstLine="709"/>
        <w:jc w:val="right"/>
        <w:rPr>
          <w:rFonts w:ascii="Times New Roman" w:hAnsi="Times New Roman" w:cs="Times New Roman"/>
          <w:i/>
          <w:iCs/>
          <w:sz w:val="28"/>
          <w:szCs w:val="28"/>
          <w:lang w:val="uk-UA"/>
        </w:rPr>
      </w:pPr>
    </w:p>
    <w:p w14:paraId="285AB88A" w14:textId="77777777" w:rsidR="00234E7A" w:rsidRPr="004303BC" w:rsidRDefault="00234E7A" w:rsidP="00856983">
      <w:pPr>
        <w:spacing w:after="0" w:line="360" w:lineRule="auto"/>
        <w:ind w:firstLine="709"/>
        <w:jc w:val="right"/>
        <w:rPr>
          <w:rFonts w:ascii="Times New Roman" w:hAnsi="Times New Roman" w:cs="Times New Roman"/>
          <w:i/>
          <w:iCs/>
          <w:sz w:val="28"/>
          <w:szCs w:val="28"/>
          <w:lang w:val="uk-UA"/>
        </w:rPr>
      </w:pPr>
    </w:p>
    <w:p w14:paraId="5976E56C" w14:textId="77777777" w:rsidR="00856983" w:rsidRPr="004303BC" w:rsidRDefault="00856983" w:rsidP="00856983">
      <w:pPr>
        <w:spacing w:after="0"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2.2</w:t>
      </w:r>
    </w:p>
    <w:p w14:paraId="414C58A5" w14:textId="77777777" w:rsidR="00856983" w:rsidRPr="004303BC" w:rsidRDefault="00856983" w:rsidP="00856983">
      <w:pPr>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lastRenderedPageBreak/>
        <w:t>Рейтинг страхових компаній за показником страхових резервів на початок 2022-2024 рр.</w:t>
      </w:r>
    </w:p>
    <w:tbl>
      <w:tblPr>
        <w:tblStyle w:val="ad"/>
        <w:tblW w:w="9631" w:type="dxa"/>
        <w:tblLook w:val="04A0" w:firstRow="1" w:lastRow="0" w:firstColumn="1" w:lastColumn="0" w:noHBand="0" w:noVBand="1"/>
      </w:tblPr>
      <w:tblGrid>
        <w:gridCol w:w="515"/>
        <w:gridCol w:w="1635"/>
        <w:gridCol w:w="2492"/>
        <w:gridCol w:w="2493"/>
        <w:gridCol w:w="2496"/>
      </w:tblGrid>
      <w:tr w:rsidR="00856983" w:rsidRPr="004303BC" w14:paraId="3F249BC3" w14:textId="77777777" w:rsidTr="001149F8">
        <w:trPr>
          <w:trHeight w:val="302"/>
        </w:trPr>
        <w:tc>
          <w:tcPr>
            <w:tcW w:w="515" w:type="dxa"/>
            <w:vMerge w:val="restart"/>
          </w:tcPr>
          <w:p w14:paraId="28F187D0" w14:textId="77777777" w:rsidR="00856983" w:rsidRPr="00D84C99" w:rsidRDefault="00856983" w:rsidP="001149F8">
            <w:pPr>
              <w:pStyle w:val="af"/>
              <w:rPr>
                <w:rFonts w:ascii="Times New Roman" w:hAnsi="Times New Roman" w:cs="Times New Roman"/>
                <w:sz w:val="24"/>
                <w:lang w:val="uk-UA"/>
              </w:rPr>
            </w:pPr>
            <w:r w:rsidRPr="00D84C99">
              <w:rPr>
                <w:rFonts w:ascii="Times New Roman" w:hAnsi="Times New Roman" w:cs="Times New Roman"/>
                <w:sz w:val="24"/>
                <w:lang w:val="uk-UA"/>
              </w:rPr>
              <w:t>№</w:t>
            </w:r>
          </w:p>
        </w:tc>
        <w:tc>
          <w:tcPr>
            <w:tcW w:w="1635" w:type="dxa"/>
            <w:vMerge w:val="restart"/>
          </w:tcPr>
          <w:p w14:paraId="54F3F02E"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Страховик</w:t>
            </w:r>
          </w:p>
        </w:tc>
        <w:tc>
          <w:tcPr>
            <w:tcW w:w="7481" w:type="dxa"/>
            <w:gridSpan w:val="3"/>
          </w:tcPr>
          <w:p w14:paraId="2D5208B4"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 xml:space="preserve">Страхові резерви, </w:t>
            </w:r>
            <w:proofErr w:type="spellStart"/>
            <w:r w:rsidRPr="00D84C99">
              <w:rPr>
                <w:rFonts w:ascii="Times New Roman" w:hAnsi="Times New Roman" w:cs="Times New Roman"/>
                <w:b/>
                <w:bCs/>
                <w:sz w:val="24"/>
                <w:lang w:val="uk-UA"/>
              </w:rPr>
              <w:t>тис.грн</w:t>
            </w:r>
            <w:proofErr w:type="spellEnd"/>
          </w:p>
        </w:tc>
      </w:tr>
      <w:tr w:rsidR="00856983" w:rsidRPr="004303BC" w14:paraId="7BBA9A19" w14:textId="77777777" w:rsidTr="001149F8">
        <w:trPr>
          <w:trHeight w:val="302"/>
        </w:trPr>
        <w:tc>
          <w:tcPr>
            <w:tcW w:w="515" w:type="dxa"/>
            <w:vMerge/>
          </w:tcPr>
          <w:p w14:paraId="7A784E6B"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1635" w:type="dxa"/>
            <w:vMerge/>
          </w:tcPr>
          <w:p w14:paraId="7465631E"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2492" w:type="dxa"/>
          </w:tcPr>
          <w:p w14:paraId="709866AA"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01.01.2022 р.</w:t>
            </w:r>
          </w:p>
        </w:tc>
        <w:tc>
          <w:tcPr>
            <w:tcW w:w="2493" w:type="dxa"/>
          </w:tcPr>
          <w:p w14:paraId="21A76FD6"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01.01.2023 р.</w:t>
            </w:r>
          </w:p>
        </w:tc>
        <w:tc>
          <w:tcPr>
            <w:tcW w:w="2496" w:type="dxa"/>
          </w:tcPr>
          <w:p w14:paraId="2F7A23C2"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01.01.2024 р.</w:t>
            </w:r>
          </w:p>
        </w:tc>
      </w:tr>
      <w:tr w:rsidR="00856983" w:rsidRPr="004303BC" w14:paraId="2E7C4F87" w14:textId="77777777" w:rsidTr="001149F8">
        <w:trPr>
          <w:trHeight w:val="467"/>
        </w:trPr>
        <w:tc>
          <w:tcPr>
            <w:tcW w:w="515" w:type="dxa"/>
          </w:tcPr>
          <w:p w14:paraId="40B69C0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w:t>
            </w:r>
          </w:p>
        </w:tc>
        <w:tc>
          <w:tcPr>
            <w:tcW w:w="1635" w:type="dxa"/>
          </w:tcPr>
          <w:p w14:paraId="388BB3FF"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ARX</w:t>
            </w:r>
          </w:p>
        </w:tc>
        <w:tc>
          <w:tcPr>
            <w:tcW w:w="2492" w:type="dxa"/>
          </w:tcPr>
          <w:p w14:paraId="62850B1C"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1 991 693</w:t>
            </w:r>
          </w:p>
        </w:tc>
        <w:tc>
          <w:tcPr>
            <w:tcW w:w="2493" w:type="dxa"/>
          </w:tcPr>
          <w:p w14:paraId="25082A5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2 443 239</w:t>
            </w:r>
          </w:p>
        </w:tc>
        <w:tc>
          <w:tcPr>
            <w:tcW w:w="2496" w:type="dxa"/>
          </w:tcPr>
          <w:p w14:paraId="454CCDB4"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2 917 653</w:t>
            </w:r>
          </w:p>
        </w:tc>
      </w:tr>
      <w:tr w:rsidR="00856983" w:rsidRPr="004303BC" w14:paraId="7D6AC101" w14:textId="77777777" w:rsidTr="001149F8">
        <w:trPr>
          <w:trHeight w:val="482"/>
        </w:trPr>
        <w:tc>
          <w:tcPr>
            <w:tcW w:w="515" w:type="dxa"/>
          </w:tcPr>
          <w:p w14:paraId="7203BF6A"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w:t>
            </w:r>
          </w:p>
        </w:tc>
        <w:tc>
          <w:tcPr>
            <w:tcW w:w="1635" w:type="dxa"/>
          </w:tcPr>
          <w:p w14:paraId="14D32964"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ТАС СГ</w:t>
            </w:r>
          </w:p>
        </w:tc>
        <w:tc>
          <w:tcPr>
            <w:tcW w:w="2492" w:type="dxa"/>
          </w:tcPr>
          <w:p w14:paraId="03E799C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1 786 683</w:t>
            </w:r>
          </w:p>
        </w:tc>
        <w:tc>
          <w:tcPr>
            <w:tcW w:w="2493" w:type="dxa"/>
          </w:tcPr>
          <w:p w14:paraId="67022BF8"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1 869 435</w:t>
            </w:r>
          </w:p>
        </w:tc>
        <w:tc>
          <w:tcPr>
            <w:tcW w:w="2496" w:type="dxa"/>
          </w:tcPr>
          <w:p w14:paraId="595DC566"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2 632 386</w:t>
            </w:r>
          </w:p>
        </w:tc>
      </w:tr>
      <w:tr w:rsidR="00856983" w:rsidRPr="004303BC" w14:paraId="3931DC02" w14:textId="77777777" w:rsidTr="001149F8">
        <w:trPr>
          <w:trHeight w:val="467"/>
        </w:trPr>
        <w:tc>
          <w:tcPr>
            <w:tcW w:w="515" w:type="dxa"/>
          </w:tcPr>
          <w:p w14:paraId="037B333C"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3</w:t>
            </w:r>
          </w:p>
        </w:tc>
        <w:tc>
          <w:tcPr>
            <w:tcW w:w="1635" w:type="dxa"/>
          </w:tcPr>
          <w:p w14:paraId="28693F9E"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УСГ</w:t>
            </w:r>
          </w:p>
        </w:tc>
        <w:tc>
          <w:tcPr>
            <w:tcW w:w="2492" w:type="dxa"/>
          </w:tcPr>
          <w:p w14:paraId="68BA5A6D"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2 144 330</w:t>
            </w:r>
          </w:p>
        </w:tc>
        <w:tc>
          <w:tcPr>
            <w:tcW w:w="2493" w:type="dxa"/>
          </w:tcPr>
          <w:p w14:paraId="502BF31E"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2 060 408</w:t>
            </w:r>
          </w:p>
        </w:tc>
        <w:tc>
          <w:tcPr>
            <w:tcW w:w="2496" w:type="dxa"/>
          </w:tcPr>
          <w:p w14:paraId="411AB8D7"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2 066 907</w:t>
            </w:r>
          </w:p>
        </w:tc>
      </w:tr>
      <w:tr w:rsidR="00856983" w:rsidRPr="004303BC" w14:paraId="456DE426" w14:textId="77777777" w:rsidTr="001149F8">
        <w:trPr>
          <w:trHeight w:val="482"/>
        </w:trPr>
        <w:tc>
          <w:tcPr>
            <w:tcW w:w="515" w:type="dxa"/>
          </w:tcPr>
          <w:p w14:paraId="48D212A4"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4</w:t>
            </w:r>
          </w:p>
        </w:tc>
        <w:tc>
          <w:tcPr>
            <w:tcW w:w="1635" w:type="dxa"/>
          </w:tcPr>
          <w:p w14:paraId="3E21F638"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Інго</w:t>
            </w:r>
          </w:p>
        </w:tc>
        <w:tc>
          <w:tcPr>
            <w:tcW w:w="2492" w:type="dxa"/>
          </w:tcPr>
          <w:p w14:paraId="37EF979D"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1 306 483</w:t>
            </w:r>
          </w:p>
        </w:tc>
        <w:tc>
          <w:tcPr>
            <w:tcW w:w="2493" w:type="dxa"/>
          </w:tcPr>
          <w:p w14:paraId="7D9830A2"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1 517 188</w:t>
            </w:r>
          </w:p>
        </w:tc>
        <w:tc>
          <w:tcPr>
            <w:tcW w:w="2496" w:type="dxa"/>
          </w:tcPr>
          <w:p w14:paraId="528EA572"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1 952 938</w:t>
            </w:r>
          </w:p>
        </w:tc>
      </w:tr>
      <w:tr w:rsidR="00856983" w:rsidRPr="004303BC" w14:paraId="07BEC6A1" w14:textId="77777777" w:rsidTr="001149F8">
        <w:trPr>
          <w:trHeight w:val="467"/>
        </w:trPr>
        <w:tc>
          <w:tcPr>
            <w:tcW w:w="515" w:type="dxa"/>
          </w:tcPr>
          <w:p w14:paraId="23D66890"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5</w:t>
            </w:r>
          </w:p>
        </w:tc>
        <w:tc>
          <w:tcPr>
            <w:tcW w:w="1635" w:type="dxa"/>
          </w:tcPr>
          <w:p w14:paraId="73761F38" w14:textId="77777777" w:rsidR="00856983" w:rsidRPr="00D84C99" w:rsidRDefault="00856983" w:rsidP="001149F8">
            <w:pPr>
              <w:spacing w:line="276" w:lineRule="auto"/>
              <w:jc w:val="both"/>
              <w:rPr>
                <w:rFonts w:ascii="Times New Roman" w:hAnsi="Times New Roman" w:cs="Times New Roman"/>
                <w:sz w:val="24"/>
                <w:szCs w:val="24"/>
                <w:lang w:val="uk-UA"/>
              </w:rPr>
            </w:pPr>
            <w:proofErr w:type="spellStart"/>
            <w:r w:rsidRPr="00D84C99">
              <w:rPr>
                <w:rFonts w:ascii="Times New Roman" w:hAnsi="Times New Roman" w:cs="Times New Roman"/>
                <w:sz w:val="24"/>
                <w:szCs w:val="24"/>
                <w:lang w:val="uk-UA"/>
              </w:rPr>
              <w:t>Уніка</w:t>
            </w:r>
            <w:proofErr w:type="spellEnd"/>
          </w:p>
        </w:tc>
        <w:tc>
          <w:tcPr>
            <w:tcW w:w="2492" w:type="dxa"/>
          </w:tcPr>
          <w:p w14:paraId="1598AF6B"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1 637 630</w:t>
            </w:r>
          </w:p>
        </w:tc>
        <w:tc>
          <w:tcPr>
            <w:tcW w:w="2493" w:type="dxa"/>
          </w:tcPr>
          <w:p w14:paraId="1D8E49F4"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2 243 890</w:t>
            </w:r>
          </w:p>
        </w:tc>
        <w:tc>
          <w:tcPr>
            <w:tcW w:w="2496" w:type="dxa"/>
          </w:tcPr>
          <w:p w14:paraId="76B7E450" w14:textId="77777777" w:rsidR="00856983" w:rsidRPr="00D84C99" w:rsidRDefault="00856983" w:rsidP="001149F8">
            <w:pPr>
              <w:spacing w:line="276" w:lineRule="auto"/>
              <w:jc w:val="both"/>
              <w:rPr>
                <w:rFonts w:ascii="Times New Roman" w:hAnsi="Times New Roman" w:cs="Times New Roman"/>
                <w:sz w:val="24"/>
                <w:szCs w:val="24"/>
                <w:lang w:val="uk-UA"/>
              </w:rPr>
            </w:pPr>
            <w:r w:rsidRPr="00D84C99">
              <w:rPr>
                <w:rFonts w:ascii="Times New Roman" w:hAnsi="Times New Roman" w:cs="Times New Roman"/>
                <w:sz w:val="24"/>
                <w:szCs w:val="24"/>
                <w:lang w:val="uk-UA"/>
              </w:rPr>
              <w:t>1 861 956</w:t>
            </w:r>
          </w:p>
        </w:tc>
      </w:tr>
    </w:tbl>
    <w:p w14:paraId="3CD6C1D1" w14:textId="2FA69843" w:rsidR="00856983" w:rsidRPr="004303BC" w:rsidRDefault="00856983" w:rsidP="00856983">
      <w:pPr>
        <w:spacing w:after="0" w:line="360" w:lineRule="auto"/>
        <w:ind w:firstLine="709"/>
        <w:jc w:val="both"/>
        <w:rPr>
          <w:lang w:val="uk-UA"/>
        </w:rPr>
      </w:pPr>
      <w:r w:rsidRPr="004303BC">
        <w:rPr>
          <w:rFonts w:ascii="Times New Roman" w:hAnsi="Times New Roman" w:cs="Times New Roman"/>
          <w:i/>
          <w:iCs/>
          <w:sz w:val="28"/>
          <w:szCs w:val="28"/>
          <w:lang w:val="uk-UA"/>
        </w:rPr>
        <w:t xml:space="preserve">Джерело: складено автором на основі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15D632AA" w14:textId="77777777" w:rsidR="00856983" w:rsidRPr="004303BC" w:rsidRDefault="00856983" w:rsidP="00856983">
      <w:pPr>
        <w:spacing w:after="0" w:line="360" w:lineRule="auto"/>
        <w:jc w:val="both"/>
        <w:rPr>
          <w:rFonts w:ascii="Times New Roman" w:hAnsi="Times New Roman" w:cs="Times New Roman"/>
          <w:sz w:val="28"/>
          <w:szCs w:val="28"/>
          <w:lang w:val="uk-UA"/>
        </w:rPr>
      </w:pPr>
    </w:p>
    <w:p w14:paraId="55625F06" w14:textId="0CAB396E" w:rsidR="00856983" w:rsidRPr="00D12504"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таблиці 2.2 бачимо, що майже в усіх компаніях страхові резерви зросли з початку 2022 року до початку 2024 року. Це не є дивним, адже наразі фактори зовнішнього впливу є дуже кризовими і страхові компанії за рахунок збільшення страхових резервів намагаються забезпечити свою фінансову стійкість та захистити інтереси клієнтів.  Це є позитивним фактором, адже страхові резерви є важливим елементом фінансового управління страховою компанією і допомагають забезпечити її фінансову стабільність у випадку зростання збитків або інших непередбачуваних подій.</w:t>
      </w:r>
      <w:r w:rsidR="00D12504" w:rsidRPr="00D12504">
        <w:rPr>
          <w:rFonts w:ascii="Times New Roman" w:hAnsi="Times New Roman" w:cs="Times New Roman"/>
          <w:sz w:val="28"/>
          <w:szCs w:val="28"/>
          <w:lang w:val="uk-UA"/>
        </w:rPr>
        <w:t xml:space="preserve"> </w:t>
      </w:r>
      <w:r w:rsidR="00D12504" w:rsidRPr="004303BC">
        <w:rPr>
          <w:rFonts w:ascii="Times New Roman" w:hAnsi="Times New Roman" w:cs="Times New Roman"/>
          <w:sz w:val="28"/>
          <w:szCs w:val="28"/>
          <w:shd w:val="clear" w:color="auto" w:fill="FFFFFF"/>
          <w:lang w:val="uk-UA"/>
        </w:rPr>
        <w:t>[</w:t>
      </w:r>
      <w:r w:rsidR="00D12504">
        <w:rPr>
          <w:rFonts w:ascii="Times New Roman" w:hAnsi="Times New Roman" w:cs="Times New Roman"/>
          <w:sz w:val="28"/>
          <w:szCs w:val="28"/>
          <w:shd w:val="clear" w:color="auto" w:fill="FFFFFF"/>
          <w:lang w:val="uk-UA"/>
        </w:rPr>
        <w:t>28</w:t>
      </w:r>
      <w:r w:rsidR="00D12504" w:rsidRPr="004303BC">
        <w:rPr>
          <w:rFonts w:ascii="Times New Roman" w:hAnsi="Times New Roman" w:cs="Times New Roman"/>
          <w:sz w:val="28"/>
          <w:szCs w:val="28"/>
          <w:shd w:val="clear" w:color="auto" w:fill="FFFFFF"/>
          <w:lang w:val="uk-UA"/>
        </w:rPr>
        <w:t>;</w:t>
      </w:r>
      <w:r w:rsidR="00D12504">
        <w:rPr>
          <w:rFonts w:ascii="Times New Roman" w:hAnsi="Times New Roman" w:cs="Times New Roman"/>
          <w:sz w:val="28"/>
          <w:szCs w:val="28"/>
          <w:shd w:val="clear" w:color="auto" w:fill="FFFFFF"/>
          <w:lang w:val="uk-UA"/>
        </w:rPr>
        <w:t>29</w:t>
      </w:r>
      <w:r w:rsidR="00D12504" w:rsidRPr="004303BC">
        <w:rPr>
          <w:rFonts w:ascii="Times New Roman" w:hAnsi="Times New Roman" w:cs="Times New Roman"/>
          <w:sz w:val="28"/>
          <w:szCs w:val="28"/>
          <w:shd w:val="clear" w:color="auto" w:fill="FFFFFF"/>
          <w:lang w:val="uk-UA"/>
        </w:rPr>
        <w:t>]</w:t>
      </w:r>
    </w:p>
    <w:p w14:paraId="39E45D05" w14:textId="77777777" w:rsidR="00856983" w:rsidRPr="004303BC" w:rsidRDefault="00856983" w:rsidP="00856983">
      <w:pPr>
        <w:spacing w:after="0" w:line="360" w:lineRule="auto"/>
        <w:ind w:firstLine="709"/>
        <w:jc w:val="both"/>
        <w:rPr>
          <w:noProof/>
          <w:sz w:val="28"/>
          <w:szCs w:val="28"/>
          <w:lang w:val="uk-UA"/>
        </w:rPr>
      </w:pPr>
      <w:r w:rsidRPr="004303BC">
        <w:rPr>
          <w:rFonts w:ascii="Times New Roman" w:hAnsi="Times New Roman" w:cs="Times New Roman"/>
          <w:sz w:val="28"/>
          <w:szCs w:val="28"/>
          <w:lang w:val="uk-UA"/>
        </w:rPr>
        <w:t xml:space="preserve">Ситуація зі страховими резервами на українському ринку впродовж аналізованого періоду загалом  представлена на рисунку 2.4. </w:t>
      </w:r>
    </w:p>
    <w:p w14:paraId="08D15B9E" w14:textId="77777777" w:rsidR="00856983" w:rsidRPr="004303BC" w:rsidRDefault="00856983" w:rsidP="00856983">
      <w:pPr>
        <w:pStyle w:val="af"/>
        <w:rPr>
          <w:noProof/>
          <w:lang w:val="uk-UA"/>
        </w:rPr>
      </w:pPr>
      <w:r w:rsidRPr="004303BC">
        <w:rPr>
          <w:noProof/>
          <w:lang w:val="ru-RU" w:eastAsia="ru-RU"/>
        </w:rPr>
        <w:drawing>
          <wp:inline distT="0" distB="0" distL="0" distR="0" wp14:anchorId="2D25BE43" wp14:editId="1C00CE62">
            <wp:extent cx="5897880" cy="2847340"/>
            <wp:effectExtent l="0" t="0" r="7620" b="10160"/>
            <wp:docPr id="10230349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B464DC" w14:textId="77777777" w:rsidR="00856983" w:rsidRPr="004303BC" w:rsidRDefault="00856983" w:rsidP="00856983">
      <w:pPr>
        <w:pStyle w:val="af"/>
        <w:rPr>
          <w:noProof/>
          <w:lang w:val="uk-UA"/>
        </w:rPr>
      </w:pPr>
    </w:p>
    <w:p w14:paraId="3D8E290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noProof/>
          <w:sz w:val="28"/>
          <w:szCs w:val="28"/>
          <w:lang w:val="uk-UA"/>
        </w:rPr>
        <w:lastRenderedPageBreak/>
        <w:t>Рис. 2.4</w:t>
      </w:r>
      <w:r w:rsidRPr="004303BC">
        <w:rPr>
          <w:rFonts w:ascii="Times New Roman" w:hAnsi="Times New Roman" w:cs="Times New Roman"/>
          <w:noProof/>
          <w:sz w:val="28"/>
          <w:szCs w:val="28"/>
          <w:lang w:val="uk-UA"/>
        </w:rPr>
        <w:t xml:space="preserve"> </w:t>
      </w:r>
      <w:r w:rsidRPr="004303BC">
        <w:rPr>
          <w:rFonts w:ascii="Times New Roman" w:hAnsi="Times New Roman" w:cs="Times New Roman"/>
          <w:sz w:val="28"/>
          <w:szCs w:val="28"/>
          <w:lang w:val="uk-UA"/>
        </w:rPr>
        <w:t>Показник сформованих страхових резервів на страховому ринку України станом на початок 2022-2024 рр.</w:t>
      </w:r>
    </w:p>
    <w:p w14:paraId="11C9F5D3" w14:textId="4C258AEA" w:rsidR="00856983" w:rsidRPr="00D12504" w:rsidRDefault="00856983" w:rsidP="00856983">
      <w:pPr>
        <w:spacing w:after="0" w:line="360" w:lineRule="auto"/>
        <w:ind w:firstLine="709"/>
        <w:jc w:val="both"/>
        <w:rPr>
          <w:rFonts w:ascii="Times New Roman" w:hAnsi="Times New Roman" w:cs="Times New Roman"/>
          <w:sz w:val="28"/>
          <w:szCs w:val="28"/>
          <w:shd w:val="clear" w:color="auto" w:fill="FFFFFF"/>
          <w:lang w:val="ru-RU"/>
        </w:rPr>
      </w:pPr>
      <w:r w:rsidRPr="004303BC">
        <w:rPr>
          <w:rFonts w:ascii="Times New Roman" w:hAnsi="Times New Roman" w:cs="Times New Roman"/>
          <w:i/>
          <w:iCs/>
          <w:sz w:val="28"/>
          <w:szCs w:val="28"/>
          <w:lang w:val="uk-UA"/>
        </w:rPr>
        <w:t>Джерело: складено автором на основі</w:t>
      </w:r>
      <w:r w:rsidR="00D12504" w:rsidRPr="00D12504">
        <w:rPr>
          <w:rFonts w:ascii="Times New Roman" w:hAnsi="Times New Roman" w:cs="Times New Roman"/>
          <w:i/>
          <w:iCs/>
          <w:sz w:val="28"/>
          <w:szCs w:val="28"/>
          <w:lang w:val="ru-RU"/>
        </w:rPr>
        <w:t xml:space="preserve"> </w:t>
      </w:r>
      <w:r w:rsidR="00D12504" w:rsidRPr="004303BC">
        <w:rPr>
          <w:rFonts w:ascii="Times New Roman" w:hAnsi="Times New Roman" w:cs="Times New Roman"/>
          <w:sz w:val="28"/>
          <w:szCs w:val="28"/>
          <w:shd w:val="clear" w:color="auto" w:fill="FFFFFF"/>
          <w:lang w:val="uk-UA"/>
        </w:rPr>
        <w:t>[</w:t>
      </w:r>
      <w:r w:rsidR="00D12504">
        <w:rPr>
          <w:rFonts w:ascii="Times New Roman" w:hAnsi="Times New Roman" w:cs="Times New Roman"/>
          <w:sz w:val="28"/>
          <w:szCs w:val="28"/>
          <w:shd w:val="clear" w:color="auto" w:fill="FFFFFF"/>
          <w:lang w:val="uk-UA"/>
        </w:rPr>
        <w:t>27</w:t>
      </w:r>
      <w:r w:rsidR="00D12504" w:rsidRPr="004303BC">
        <w:rPr>
          <w:rFonts w:ascii="Times New Roman" w:hAnsi="Times New Roman" w:cs="Times New Roman"/>
          <w:sz w:val="28"/>
          <w:szCs w:val="28"/>
          <w:shd w:val="clear" w:color="auto" w:fill="FFFFFF"/>
          <w:lang w:val="uk-UA"/>
        </w:rPr>
        <w:t>]</w:t>
      </w:r>
    </w:p>
    <w:p w14:paraId="0BE85D2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6C4B1954" w14:textId="77777777" w:rsidR="00856983" w:rsidRPr="004303BC" w:rsidRDefault="00856983" w:rsidP="00856983">
      <w:pPr>
        <w:widowControl w:val="0"/>
        <w:spacing w:after="0" w:line="360" w:lineRule="auto"/>
        <w:ind w:firstLine="709"/>
        <w:jc w:val="both"/>
        <w:rPr>
          <w:noProof/>
          <w:sz w:val="28"/>
          <w:szCs w:val="28"/>
          <w:lang w:val="uk-UA"/>
        </w:rPr>
      </w:pPr>
      <w:r w:rsidRPr="004303BC">
        <w:rPr>
          <w:rFonts w:ascii="Times New Roman" w:hAnsi="Times New Roman" w:cs="Times New Roman"/>
          <w:sz w:val="28"/>
          <w:szCs w:val="28"/>
          <w:lang w:val="uk-UA"/>
        </w:rPr>
        <w:t xml:space="preserve">З рисунку 2.4 бачимо зростання страхових резервів упродовж аналізованого періоду. Значну роль у такому збільшенні даного показника відіграло зростання попиту на страхову послугу «Зелена Картка», адже через війну багато українців виїхало за кордон. Попит на дану страхову послугу зріс більше, ніж на 100% у порівнянні з довоєнним часом. Саме через це страхові компанії змушені були виділити більше грошей на майбутні виплати, у разі якщо стануться аварії чи інші страхові випадки. Це збільшення страхових резервів вказує на те, що вони готові покрити більше виплат у майбутньому. </w:t>
      </w:r>
    </w:p>
    <w:p w14:paraId="18179C2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Отже, наразі бачимо, що як активи, так і страхові резерви у період з початку 2022 р. і до початку 2024 р. стабільно збільшувались. Вагому роль у загальному ринковому показнику відіграють показники провідних компаній, які також було проаналізовано (табл. 2.1, табл. 2.2). Саме компанії-учасники НАСУ формують ключову частку показників на ринку.</w:t>
      </w:r>
    </w:p>
    <w:p w14:paraId="5CCD9E7D"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vanish/>
          <w:sz w:val="28"/>
          <w:szCs w:val="28"/>
          <w:lang w:val="uk-UA"/>
        </w:rPr>
        <w:t>Начало формы</w:t>
      </w:r>
      <w:r w:rsidRPr="004303BC">
        <w:rPr>
          <w:rFonts w:ascii="Times New Roman" w:hAnsi="Times New Roman" w:cs="Times New Roman"/>
          <w:sz w:val="28"/>
          <w:szCs w:val="28"/>
          <w:lang w:val="uk-UA"/>
        </w:rPr>
        <w:t>Також ватро оцінити ситуацію із чистими страховими преміями на початок 2022-2024 рр. Для цього складено таблицю 2.3, яка показує рейтинг компаній за даним показником упродовж відповідного періоду.</w:t>
      </w:r>
    </w:p>
    <w:p w14:paraId="57460EF4" w14:textId="77777777" w:rsidR="00856983" w:rsidRPr="004303BC" w:rsidRDefault="00856983" w:rsidP="00856983">
      <w:pPr>
        <w:spacing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2.3</w:t>
      </w:r>
    </w:p>
    <w:p w14:paraId="35B895E9" w14:textId="77777777" w:rsidR="00856983" w:rsidRPr="004303BC" w:rsidRDefault="00856983" w:rsidP="00856983">
      <w:pPr>
        <w:spacing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Рейтинг страхових компаній за показником чистих страхових премій на початок 2022-2024 рр.</w:t>
      </w:r>
    </w:p>
    <w:tbl>
      <w:tblPr>
        <w:tblStyle w:val="ad"/>
        <w:tblW w:w="9520" w:type="dxa"/>
        <w:tblLook w:val="04A0" w:firstRow="1" w:lastRow="0" w:firstColumn="1" w:lastColumn="0" w:noHBand="0" w:noVBand="1"/>
      </w:tblPr>
      <w:tblGrid>
        <w:gridCol w:w="508"/>
        <w:gridCol w:w="1616"/>
        <w:gridCol w:w="2462"/>
        <w:gridCol w:w="2463"/>
        <w:gridCol w:w="2471"/>
      </w:tblGrid>
      <w:tr w:rsidR="00856983" w:rsidRPr="008F68CA" w14:paraId="74374BA5" w14:textId="77777777" w:rsidTr="001149F8">
        <w:trPr>
          <w:trHeight w:val="394"/>
        </w:trPr>
        <w:tc>
          <w:tcPr>
            <w:tcW w:w="508" w:type="dxa"/>
            <w:vMerge w:val="restart"/>
          </w:tcPr>
          <w:p w14:paraId="055BDB5F" w14:textId="77777777" w:rsidR="00856983" w:rsidRPr="00D84C99" w:rsidRDefault="00856983" w:rsidP="001149F8">
            <w:pPr>
              <w:spacing w:line="276" w:lineRule="auto"/>
              <w:jc w:val="center"/>
              <w:rPr>
                <w:rFonts w:ascii="Times New Roman" w:hAnsi="Times New Roman" w:cs="Times New Roman"/>
                <w:b/>
                <w:bCs/>
                <w:sz w:val="24"/>
                <w:lang w:val="uk-UA"/>
              </w:rPr>
            </w:pPr>
          </w:p>
        </w:tc>
        <w:tc>
          <w:tcPr>
            <w:tcW w:w="1616" w:type="dxa"/>
            <w:vMerge w:val="restart"/>
          </w:tcPr>
          <w:p w14:paraId="2FFB892E"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Страховик</w:t>
            </w:r>
          </w:p>
        </w:tc>
        <w:tc>
          <w:tcPr>
            <w:tcW w:w="7396" w:type="dxa"/>
            <w:gridSpan w:val="3"/>
          </w:tcPr>
          <w:p w14:paraId="5FCA6FFE"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 xml:space="preserve">Чисті страхові премії, </w:t>
            </w:r>
            <w:proofErr w:type="spellStart"/>
            <w:r w:rsidRPr="00D84C99">
              <w:rPr>
                <w:rFonts w:ascii="Times New Roman" w:hAnsi="Times New Roman" w:cs="Times New Roman"/>
                <w:b/>
                <w:bCs/>
                <w:sz w:val="24"/>
                <w:lang w:val="uk-UA"/>
              </w:rPr>
              <w:t>тис.грн</w:t>
            </w:r>
            <w:proofErr w:type="spellEnd"/>
          </w:p>
        </w:tc>
      </w:tr>
      <w:tr w:rsidR="00856983" w:rsidRPr="004303BC" w14:paraId="08AD0DEB" w14:textId="77777777" w:rsidTr="001149F8">
        <w:trPr>
          <w:trHeight w:val="394"/>
        </w:trPr>
        <w:tc>
          <w:tcPr>
            <w:tcW w:w="508" w:type="dxa"/>
            <w:vMerge/>
          </w:tcPr>
          <w:p w14:paraId="085DFA1F"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1616" w:type="dxa"/>
            <w:vMerge/>
          </w:tcPr>
          <w:p w14:paraId="1851306F"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2462" w:type="dxa"/>
          </w:tcPr>
          <w:p w14:paraId="7DBBDC80"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01.01.2022 р.</w:t>
            </w:r>
          </w:p>
        </w:tc>
        <w:tc>
          <w:tcPr>
            <w:tcW w:w="2463" w:type="dxa"/>
          </w:tcPr>
          <w:p w14:paraId="2B0713F6"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01.01.2023 р.</w:t>
            </w:r>
          </w:p>
        </w:tc>
        <w:tc>
          <w:tcPr>
            <w:tcW w:w="2470" w:type="dxa"/>
          </w:tcPr>
          <w:p w14:paraId="499588C7"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01.01.2024 р.</w:t>
            </w:r>
          </w:p>
        </w:tc>
      </w:tr>
      <w:tr w:rsidR="00856983" w:rsidRPr="004303BC" w14:paraId="519DF33A" w14:textId="77777777" w:rsidTr="001149F8">
        <w:trPr>
          <w:trHeight w:val="611"/>
        </w:trPr>
        <w:tc>
          <w:tcPr>
            <w:tcW w:w="508" w:type="dxa"/>
          </w:tcPr>
          <w:p w14:paraId="71FB98C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w:t>
            </w:r>
          </w:p>
        </w:tc>
        <w:tc>
          <w:tcPr>
            <w:tcW w:w="1616" w:type="dxa"/>
          </w:tcPr>
          <w:p w14:paraId="5C2020A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ARX</w:t>
            </w:r>
          </w:p>
        </w:tc>
        <w:tc>
          <w:tcPr>
            <w:tcW w:w="2462" w:type="dxa"/>
          </w:tcPr>
          <w:p w14:paraId="57912F9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3 241 509</w:t>
            </w:r>
          </w:p>
        </w:tc>
        <w:tc>
          <w:tcPr>
            <w:tcW w:w="2463" w:type="dxa"/>
          </w:tcPr>
          <w:p w14:paraId="77DB589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2 669 103</w:t>
            </w:r>
          </w:p>
        </w:tc>
        <w:tc>
          <w:tcPr>
            <w:tcW w:w="2470" w:type="dxa"/>
          </w:tcPr>
          <w:p w14:paraId="34E1B307"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3 592 976</w:t>
            </w:r>
          </w:p>
        </w:tc>
      </w:tr>
      <w:tr w:rsidR="00856983" w:rsidRPr="004303BC" w14:paraId="615B62DD" w14:textId="77777777" w:rsidTr="001149F8">
        <w:trPr>
          <w:trHeight w:val="630"/>
        </w:trPr>
        <w:tc>
          <w:tcPr>
            <w:tcW w:w="508" w:type="dxa"/>
          </w:tcPr>
          <w:p w14:paraId="3388D030"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w:t>
            </w:r>
          </w:p>
        </w:tc>
        <w:tc>
          <w:tcPr>
            <w:tcW w:w="1616" w:type="dxa"/>
          </w:tcPr>
          <w:p w14:paraId="22A78C4B"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ТАС СГ</w:t>
            </w:r>
          </w:p>
        </w:tc>
        <w:tc>
          <w:tcPr>
            <w:tcW w:w="2462" w:type="dxa"/>
          </w:tcPr>
          <w:p w14:paraId="10BDDE55" w14:textId="77777777" w:rsidR="00856983" w:rsidRPr="00022E0E"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2 313 630</w:t>
            </w:r>
          </w:p>
        </w:tc>
        <w:tc>
          <w:tcPr>
            <w:tcW w:w="2463" w:type="dxa"/>
          </w:tcPr>
          <w:p w14:paraId="5F07287C"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2 342 899</w:t>
            </w:r>
          </w:p>
        </w:tc>
        <w:tc>
          <w:tcPr>
            <w:tcW w:w="2470" w:type="dxa"/>
          </w:tcPr>
          <w:p w14:paraId="30A9136F"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3 401 780</w:t>
            </w:r>
          </w:p>
        </w:tc>
      </w:tr>
      <w:tr w:rsidR="00856983" w:rsidRPr="004303BC" w14:paraId="2CCA9229" w14:textId="77777777" w:rsidTr="001149F8">
        <w:trPr>
          <w:trHeight w:val="611"/>
        </w:trPr>
        <w:tc>
          <w:tcPr>
            <w:tcW w:w="508" w:type="dxa"/>
          </w:tcPr>
          <w:p w14:paraId="09EC9473"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w:t>
            </w:r>
          </w:p>
        </w:tc>
        <w:tc>
          <w:tcPr>
            <w:tcW w:w="1616" w:type="dxa"/>
          </w:tcPr>
          <w:p w14:paraId="5407C349" w14:textId="77777777" w:rsidR="00856983" w:rsidRPr="00D84C99" w:rsidRDefault="00856983" w:rsidP="001149F8">
            <w:pPr>
              <w:spacing w:line="276" w:lineRule="auto"/>
              <w:jc w:val="both"/>
              <w:rPr>
                <w:rFonts w:ascii="Times New Roman" w:hAnsi="Times New Roman" w:cs="Times New Roman"/>
                <w:sz w:val="24"/>
                <w:lang w:val="uk-UA"/>
              </w:rPr>
            </w:pPr>
            <w:proofErr w:type="spellStart"/>
            <w:r w:rsidRPr="00D84C99">
              <w:rPr>
                <w:rFonts w:ascii="Times New Roman" w:hAnsi="Times New Roman" w:cs="Times New Roman"/>
                <w:sz w:val="24"/>
                <w:lang w:val="uk-UA"/>
              </w:rPr>
              <w:t>Уніка</w:t>
            </w:r>
            <w:proofErr w:type="spellEnd"/>
          </w:p>
        </w:tc>
        <w:tc>
          <w:tcPr>
            <w:tcW w:w="2462" w:type="dxa"/>
          </w:tcPr>
          <w:p w14:paraId="48DBBA9C" w14:textId="77777777" w:rsidR="00856983" w:rsidRPr="00022E0E" w:rsidRDefault="00856983" w:rsidP="001149F8">
            <w:pPr>
              <w:spacing w:line="276" w:lineRule="auto"/>
              <w:jc w:val="both"/>
              <w:rPr>
                <w:rFonts w:ascii="Times New Roman" w:hAnsi="Times New Roman" w:cs="Times New Roman"/>
                <w:sz w:val="24"/>
                <w:lang w:val="uk-UA"/>
              </w:rPr>
            </w:pPr>
            <w:r w:rsidRPr="00022E0E">
              <w:rPr>
                <w:rFonts w:ascii="Times New Roman" w:hAnsi="Times New Roman" w:cs="Times New Roman"/>
                <w:sz w:val="24"/>
                <w:lang w:val="uk-UA"/>
              </w:rPr>
              <w:t>2 627 324</w:t>
            </w:r>
          </w:p>
          <w:p w14:paraId="3092CC83" w14:textId="77777777" w:rsidR="00856983" w:rsidRPr="00D84C99" w:rsidRDefault="00856983" w:rsidP="001149F8">
            <w:pPr>
              <w:spacing w:line="276" w:lineRule="auto"/>
              <w:jc w:val="both"/>
              <w:rPr>
                <w:rFonts w:ascii="Times New Roman" w:hAnsi="Times New Roman" w:cs="Times New Roman"/>
                <w:sz w:val="24"/>
                <w:lang w:val="uk-UA"/>
              </w:rPr>
            </w:pPr>
          </w:p>
        </w:tc>
        <w:tc>
          <w:tcPr>
            <w:tcW w:w="2463" w:type="dxa"/>
          </w:tcPr>
          <w:p w14:paraId="0ABC8F44"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2 357 183</w:t>
            </w:r>
          </w:p>
        </w:tc>
        <w:tc>
          <w:tcPr>
            <w:tcW w:w="2470" w:type="dxa"/>
          </w:tcPr>
          <w:p w14:paraId="7ED0D6BA"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3 036 878</w:t>
            </w:r>
          </w:p>
        </w:tc>
      </w:tr>
      <w:tr w:rsidR="00856983" w:rsidRPr="004303BC" w14:paraId="6CB3990B" w14:textId="77777777" w:rsidTr="001149F8">
        <w:trPr>
          <w:trHeight w:val="630"/>
        </w:trPr>
        <w:tc>
          <w:tcPr>
            <w:tcW w:w="508" w:type="dxa"/>
          </w:tcPr>
          <w:p w14:paraId="7255FAA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4</w:t>
            </w:r>
          </w:p>
        </w:tc>
        <w:tc>
          <w:tcPr>
            <w:tcW w:w="1616" w:type="dxa"/>
          </w:tcPr>
          <w:p w14:paraId="677D7E48"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ВУСО</w:t>
            </w:r>
          </w:p>
        </w:tc>
        <w:tc>
          <w:tcPr>
            <w:tcW w:w="2462" w:type="dxa"/>
          </w:tcPr>
          <w:p w14:paraId="54627130"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w:t>
            </w:r>
            <w:r>
              <w:rPr>
                <w:rFonts w:ascii="Times New Roman" w:hAnsi="Times New Roman" w:cs="Times New Roman"/>
                <w:sz w:val="24"/>
                <w:lang w:val="uk-UA"/>
              </w:rPr>
              <w:t> 476 517</w:t>
            </w:r>
          </w:p>
        </w:tc>
        <w:tc>
          <w:tcPr>
            <w:tcW w:w="2463" w:type="dxa"/>
          </w:tcPr>
          <w:p w14:paraId="5F9D20E4"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1 590 985</w:t>
            </w:r>
          </w:p>
        </w:tc>
        <w:tc>
          <w:tcPr>
            <w:tcW w:w="2470" w:type="dxa"/>
          </w:tcPr>
          <w:p w14:paraId="2A03BE98"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2 473 141</w:t>
            </w:r>
          </w:p>
        </w:tc>
      </w:tr>
      <w:tr w:rsidR="00856983" w:rsidRPr="004303BC" w14:paraId="1E5E0333" w14:textId="77777777" w:rsidTr="001149F8">
        <w:trPr>
          <w:trHeight w:val="611"/>
        </w:trPr>
        <w:tc>
          <w:tcPr>
            <w:tcW w:w="508" w:type="dxa"/>
          </w:tcPr>
          <w:p w14:paraId="4103344E"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lastRenderedPageBreak/>
              <w:t>5</w:t>
            </w:r>
          </w:p>
        </w:tc>
        <w:tc>
          <w:tcPr>
            <w:tcW w:w="1616" w:type="dxa"/>
          </w:tcPr>
          <w:p w14:paraId="32FA712C"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Інго</w:t>
            </w:r>
          </w:p>
        </w:tc>
        <w:tc>
          <w:tcPr>
            <w:tcW w:w="2462" w:type="dxa"/>
          </w:tcPr>
          <w:p w14:paraId="4CD480D9"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w:t>
            </w:r>
            <w:r>
              <w:rPr>
                <w:rFonts w:ascii="Times New Roman" w:hAnsi="Times New Roman" w:cs="Times New Roman"/>
                <w:sz w:val="24"/>
                <w:lang w:val="uk-UA"/>
              </w:rPr>
              <w:t> 531 732</w:t>
            </w:r>
          </w:p>
        </w:tc>
        <w:tc>
          <w:tcPr>
            <w:tcW w:w="2463" w:type="dxa"/>
          </w:tcPr>
          <w:p w14:paraId="0F5FD2D6"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1 536 064</w:t>
            </w:r>
          </w:p>
        </w:tc>
        <w:tc>
          <w:tcPr>
            <w:tcW w:w="2470" w:type="dxa"/>
          </w:tcPr>
          <w:p w14:paraId="6A281296"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2 196 264</w:t>
            </w:r>
          </w:p>
        </w:tc>
      </w:tr>
    </w:tbl>
    <w:p w14:paraId="17AD74ED" w14:textId="2417725D" w:rsidR="00856983" w:rsidRPr="004303BC" w:rsidRDefault="00856983" w:rsidP="00856983">
      <w:pPr>
        <w:spacing w:after="0" w:line="360" w:lineRule="auto"/>
        <w:ind w:firstLine="709"/>
        <w:jc w:val="both"/>
        <w:rPr>
          <w:lang w:val="uk-UA"/>
        </w:rPr>
      </w:pPr>
      <w:r w:rsidRPr="004303BC">
        <w:rPr>
          <w:rFonts w:ascii="Times New Roman" w:hAnsi="Times New Roman" w:cs="Times New Roman"/>
          <w:i/>
          <w:iCs/>
          <w:sz w:val="28"/>
          <w:szCs w:val="28"/>
          <w:lang w:val="uk-UA"/>
        </w:rPr>
        <w:t>Джерело: складено автором на основі</w:t>
      </w:r>
      <w:r w:rsidR="00E8032C">
        <w:rPr>
          <w:rFonts w:ascii="Times New Roman" w:hAnsi="Times New Roman" w:cs="Times New Roman"/>
          <w:i/>
          <w:iCs/>
          <w:sz w:val="28"/>
          <w:szCs w:val="28"/>
          <w:lang w:val="uk-UA"/>
        </w:rPr>
        <w:t xml:space="preserve">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746B60D1"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66E1F05"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З таблиці 2.3  можна побачити зріст чистих премій за 2 роки серед усіх аналізованих компаній. </w:t>
      </w:r>
      <w:r>
        <w:rPr>
          <w:rFonts w:ascii="Times New Roman" w:hAnsi="Times New Roman" w:cs="Times New Roman"/>
          <w:sz w:val="28"/>
          <w:szCs w:val="28"/>
          <w:lang w:val="uk-UA"/>
        </w:rPr>
        <w:t>Не дивлячись на кризову ситуацію та війну це можна пояснити інфляцією, яка спричинила подорожчання об’єктів страхування, як наслідок, збільшення страхових премій</w:t>
      </w:r>
      <w:r w:rsidRPr="004303BC">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д</w:t>
      </w:r>
      <w:r w:rsidRPr="004303BC">
        <w:rPr>
          <w:rFonts w:ascii="Times New Roman" w:hAnsi="Times New Roman" w:cs="Times New Roman"/>
          <w:sz w:val="28"/>
          <w:szCs w:val="28"/>
          <w:lang w:val="uk-UA"/>
        </w:rPr>
        <w:t>ля досягнення цього</w:t>
      </w:r>
      <w:r>
        <w:rPr>
          <w:rFonts w:ascii="Times New Roman" w:hAnsi="Times New Roman" w:cs="Times New Roman"/>
          <w:sz w:val="28"/>
          <w:szCs w:val="28"/>
          <w:lang w:val="uk-UA"/>
        </w:rPr>
        <w:t xml:space="preserve"> показника</w:t>
      </w:r>
      <w:r w:rsidRPr="004303BC">
        <w:rPr>
          <w:rFonts w:ascii="Times New Roman" w:hAnsi="Times New Roman" w:cs="Times New Roman"/>
          <w:sz w:val="28"/>
          <w:szCs w:val="28"/>
          <w:lang w:val="uk-UA"/>
        </w:rPr>
        <w:t>, страхові компанії, наприклад, могли підняти страхові тарифи. Завдяки цьому чисті страхові премії могли зрости, навіть якщо кількість укладених страхових полісів залишається стабільною або навіть зменшується. Крім того, як показали дані з рис. 2.1, кількість страхових компаній на українському ринку за цей період зменшилась, тому доля аналізованих компаній на ринку могла збільшитись за рахунок клієнтів тих компаній, що пішли з ринку. Також на ринку могли з`явитися нові популярні послуги серед даних компаній, наприклад, в розділі 1.3 було розглянуто нововведену послугу страхування від воєнних ризиків в компанії «ARX». Це також могло призвести до збільшення чистих страхових премій.</w:t>
      </w:r>
    </w:p>
    <w:p w14:paraId="59A8EEA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Наразі розглянемо ситуацію з чистими страховими преміями за аналогічний період на українському страховому ринку загалом (рис. 2.5).</w:t>
      </w:r>
    </w:p>
    <w:p w14:paraId="40D7CBAA"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w:drawing>
          <wp:anchor distT="0" distB="0" distL="114300" distR="114300" simplePos="0" relativeHeight="251666432" behindDoc="0" locked="0" layoutInCell="1" allowOverlap="1" wp14:anchorId="65FA485C" wp14:editId="4DB6EB8E">
            <wp:simplePos x="0" y="0"/>
            <wp:positionH relativeFrom="margin">
              <wp:align>left</wp:align>
            </wp:positionH>
            <wp:positionV relativeFrom="paragraph">
              <wp:posOffset>278130</wp:posOffset>
            </wp:positionV>
            <wp:extent cx="5951220" cy="2857500"/>
            <wp:effectExtent l="0" t="0" r="11430" b="0"/>
            <wp:wrapTopAndBottom/>
            <wp:docPr id="3004894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31AD1A8A"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8DFFB8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noProof/>
          <w:sz w:val="28"/>
          <w:szCs w:val="28"/>
          <w:lang w:val="uk-UA"/>
        </w:rPr>
        <w:t>Рис. 2.5</w:t>
      </w:r>
      <w:r w:rsidRPr="004303BC">
        <w:rPr>
          <w:rFonts w:ascii="Times New Roman" w:hAnsi="Times New Roman" w:cs="Times New Roman"/>
          <w:noProof/>
          <w:sz w:val="28"/>
          <w:szCs w:val="28"/>
          <w:lang w:val="uk-UA"/>
        </w:rPr>
        <w:t xml:space="preserve"> Чисті страхові премії</w:t>
      </w:r>
      <w:r w:rsidRPr="004303BC">
        <w:rPr>
          <w:rFonts w:ascii="Times New Roman" w:hAnsi="Times New Roman" w:cs="Times New Roman"/>
          <w:sz w:val="28"/>
          <w:szCs w:val="28"/>
          <w:lang w:val="uk-UA"/>
        </w:rPr>
        <w:t xml:space="preserve"> на страховому ринку України станом на початок 2022-2024 рр.</w:t>
      </w:r>
    </w:p>
    <w:p w14:paraId="23C1F46A" w14:textId="0A55B45C" w:rsidR="00856983" w:rsidRPr="004303BC" w:rsidRDefault="00856983" w:rsidP="00856983">
      <w:pPr>
        <w:spacing w:after="0" w:line="360" w:lineRule="auto"/>
        <w:ind w:firstLine="709"/>
        <w:jc w:val="both"/>
        <w:rPr>
          <w:i/>
          <w:iCs/>
          <w:lang w:val="uk-UA"/>
        </w:rPr>
      </w:pPr>
      <w:r w:rsidRPr="004303BC">
        <w:rPr>
          <w:rFonts w:ascii="Times New Roman" w:hAnsi="Times New Roman" w:cs="Times New Roman"/>
          <w:i/>
          <w:iCs/>
          <w:sz w:val="28"/>
          <w:szCs w:val="28"/>
          <w:lang w:val="uk-UA"/>
        </w:rPr>
        <w:lastRenderedPageBreak/>
        <w:t xml:space="preserve">Джерело: складено автором на основі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62CA5614"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075539BA"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рисунку 2.5 бачимо, що на відміну від активів та страхових резервів, які стабільно зростали, показник чистих страхових премій на початок 2023 р. зменшився на 16,2% відносно аналогічного періоду минулого року. За даними НБУ, з початком війни у перший рік премії із ризикових видів страхування скоротилися на 21%, а премії зі страхування життя на 17%. Найбільше скоротилися надходження премій із таких видів страхування, як майнове та страхування фінансових ризиків (більше, ніж в 2 рази). Додатково в той період сильно збільшились виплати. Крім того, припинили свою діяльність чимало страхових компаній (рис. 2.1) та вийшли з ринку. Усі ці фактори мали вплив на те, що показник чистих премій на страховому ринку помітно впав.</w:t>
      </w:r>
    </w:p>
    <w:p w14:paraId="6B943CB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Проте на початок 2024 р. позиції показника було повернуто і навіть незначно збільшено. Як повідомив НБУ, премії із автострахування сильно зросли та перевищили довоєнний рівень. Крім того, страхування майна та вогневих ризиків за останній рік також збільшилось у попиті на 40%, проте все ще не повернуло своїх позицій після падіння у 2022 р.</w:t>
      </w:r>
    </w:p>
    <w:p w14:paraId="30EAB99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Отже, спираючись на всі аналізовані показники (активи, страхові резерви та чисті страхові премії) можна підбити певні підсумки про ситуацію на українському страховому ринку на початок 2022-2024 рр. Зростання активів і страхових резервів при одночасному зниженні чистих премій на початок 2023 р. на ринку свідчить про складну ситуацію для страхових компаній. В умовах війни та гіперінфляції зростання страхових резервів може бути викликане збільшенням ризику страхових виплат внаслідок збільшення кількості та обсягу страхових випадків. Одночасне зниження чистих премій може вказувати на те, що здійснення нових страхових угод стає важчим або менш прибутковим через загальну нестабільність в економіці. Проте на початок 2024 р. ситуація на ринку стабілізувалась. Рівень премій повернувся до довоєнного, активи та страхові резерви продовжують зростати, що свідчить про те, що страхові компанії продовжують збільшувати свою готовність до майбутніх виплат у разі потреби.</w:t>
      </w:r>
    </w:p>
    <w:p w14:paraId="37DD84E2"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Також, як було визначено, дуже велику роль у формуванні цих показників відіграють результати компаній-членів НАСУ. Їх результати складають більшу частину показників, хоча їх наразі лише 23, тоді як на ринку загалом налічується 101 страховик. Для кращого розуміння значимості цих компаній, проаналізуємо найбільш успішні 5 страхових компаній за показником фінансового результату на початку 2022-2024 рр. (табл. 2.4).</w:t>
      </w:r>
    </w:p>
    <w:p w14:paraId="483F9516" w14:textId="77777777" w:rsidR="00856983" w:rsidRPr="004303BC" w:rsidRDefault="00856983" w:rsidP="00856983">
      <w:pPr>
        <w:spacing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2.4</w:t>
      </w:r>
    </w:p>
    <w:p w14:paraId="4A4755AB" w14:textId="77777777" w:rsidR="00856983" w:rsidRPr="004303BC" w:rsidRDefault="00856983" w:rsidP="00856983">
      <w:pPr>
        <w:spacing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Рейтинг страхових компаній за показником фінансового результату на початок 2022-2024 рр.</w:t>
      </w:r>
    </w:p>
    <w:tbl>
      <w:tblPr>
        <w:tblStyle w:val="ad"/>
        <w:tblW w:w="9832" w:type="dxa"/>
        <w:tblLook w:val="04A0" w:firstRow="1" w:lastRow="0" w:firstColumn="1" w:lastColumn="0" w:noHBand="0" w:noVBand="1"/>
      </w:tblPr>
      <w:tblGrid>
        <w:gridCol w:w="525"/>
        <w:gridCol w:w="1669"/>
        <w:gridCol w:w="2543"/>
        <w:gridCol w:w="2544"/>
        <w:gridCol w:w="2551"/>
      </w:tblGrid>
      <w:tr w:rsidR="00856983" w:rsidRPr="004303BC" w14:paraId="4F8B68A7" w14:textId="77777777" w:rsidTr="001149F8">
        <w:trPr>
          <w:trHeight w:val="372"/>
        </w:trPr>
        <w:tc>
          <w:tcPr>
            <w:tcW w:w="525" w:type="dxa"/>
            <w:vMerge w:val="restart"/>
          </w:tcPr>
          <w:p w14:paraId="2DAE5172" w14:textId="77777777" w:rsidR="00856983" w:rsidRPr="00D84C99" w:rsidRDefault="00856983" w:rsidP="001149F8">
            <w:pPr>
              <w:spacing w:line="276" w:lineRule="auto"/>
              <w:jc w:val="center"/>
              <w:rPr>
                <w:rFonts w:ascii="Times New Roman" w:hAnsi="Times New Roman" w:cs="Times New Roman"/>
                <w:b/>
                <w:bCs/>
                <w:sz w:val="24"/>
                <w:lang w:val="uk-UA"/>
              </w:rPr>
            </w:pPr>
          </w:p>
        </w:tc>
        <w:tc>
          <w:tcPr>
            <w:tcW w:w="1669" w:type="dxa"/>
            <w:vMerge w:val="restart"/>
          </w:tcPr>
          <w:p w14:paraId="13775177"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Страховик</w:t>
            </w:r>
          </w:p>
        </w:tc>
        <w:tc>
          <w:tcPr>
            <w:tcW w:w="7638" w:type="dxa"/>
            <w:gridSpan w:val="3"/>
          </w:tcPr>
          <w:p w14:paraId="637D0DE8" w14:textId="77777777" w:rsidR="00856983" w:rsidRPr="00D84C99" w:rsidRDefault="00856983" w:rsidP="001149F8">
            <w:pPr>
              <w:spacing w:line="276" w:lineRule="auto"/>
              <w:jc w:val="center"/>
              <w:rPr>
                <w:rFonts w:ascii="Times New Roman" w:hAnsi="Times New Roman" w:cs="Times New Roman"/>
                <w:b/>
                <w:bCs/>
                <w:sz w:val="24"/>
                <w:lang w:val="uk-UA"/>
              </w:rPr>
            </w:pPr>
            <w:r w:rsidRPr="00D84C99">
              <w:rPr>
                <w:rFonts w:ascii="Times New Roman" w:hAnsi="Times New Roman" w:cs="Times New Roman"/>
                <w:b/>
                <w:bCs/>
                <w:sz w:val="24"/>
                <w:lang w:val="uk-UA"/>
              </w:rPr>
              <w:t xml:space="preserve">Фінансовий результат, </w:t>
            </w:r>
            <w:proofErr w:type="spellStart"/>
            <w:r w:rsidRPr="00D84C99">
              <w:rPr>
                <w:rFonts w:ascii="Times New Roman" w:hAnsi="Times New Roman" w:cs="Times New Roman"/>
                <w:b/>
                <w:bCs/>
                <w:sz w:val="24"/>
                <w:lang w:val="uk-UA"/>
              </w:rPr>
              <w:t>тис.грн</w:t>
            </w:r>
            <w:proofErr w:type="spellEnd"/>
          </w:p>
        </w:tc>
      </w:tr>
      <w:tr w:rsidR="00856983" w:rsidRPr="004303BC" w14:paraId="1F4A5E6B" w14:textId="77777777" w:rsidTr="001149F8">
        <w:trPr>
          <w:trHeight w:val="372"/>
        </w:trPr>
        <w:tc>
          <w:tcPr>
            <w:tcW w:w="525" w:type="dxa"/>
            <w:vMerge/>
          </w:tcPr>
          <w:p w14:paraId="323AB3AC"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1669" w:type="dxa"/>
            <w:vMerge/>
          </w:tcPr>
          <w:p w14:paraId="110BA1A2" w14:textId="77777777" w:rsidR="00856983" w:rsidRPr="00D84C99" w:rsidRDefault="00856983" w:rsidP="001149F8">
            <w:pPr>
              <w:spacing w:line="276" w:lineRule="auto"/>
              <w:jc w:val="both"/>
              <w:rPr>
                <w:rFonts w:ascii="Times New Roman" w:hAnsi="Times New Roman" w:cs="Times New Roman"/>
                <w:b/>
                <w:bCs/>
                <w:sz w:val="24"/>
                <w:lang w:val="uk-UA"/>
              </w:rPr>
            </w:pPr>
          </w:p>
        </w:tc>
        <w:tc>
          <w:tcPr>
            <w:tcW w:w="2543" w:type="dxa"/>
          </w:tcPr>
          <w:p w14:paraId="064476A8"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01.01.2022 р.</w:t>
            </w:r>
          </w:p>
        </w:tc>
        <w:tc>
          <w:tcPr>
            <w:tcW w:w="2544" w:type="dxa"/>
          </w:tcPr>
          <w:p w14:paraId="0B88C45B"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01.01.2023 р.</w:t>
            </w:r>
          </w:p>
        </w:tc>
        <w:tc>
          <w:tcPr>
            <w:tcW w:w="2549" w:type="dxa"/>
          </w:tcPr>
          <w:p w14:paraId="18E188D0" w14:textId="77777777" w:rsidR="00856983" w:rsidRPr="00D84C99" w:rsidRDefault="00856983" w:rsidP="001149F8">
            <w:pPr>
              <w:spacing w:line="276" w:lineRule="auto"/>
              <w:jc w:val="both"/>
              <w:rPr>
                <w:rFonts w:ascii="Times New Roman" w:hAnsi="Times New Roman" w:cs="Times New Roman"/>
                <w:b/>
                <w:bCs/>
                <w:sz w:val="24"/>
                <w:lang w:val="uk-UA"/>
              </w:rPr>
            </w:pPr>
            <w:r w:rsidRPr="00D84C99">
              <w:rPr>
                <w:rFonts w:ascii="Times New Roman" w:hAnsi="Times New Roman" w:cs="Times New Roman"/>
                <w:b/>
                <w:bCs/>
                <w:sz w:val="24"/>
                <w:lang w:val="uk-UA"/>
              </w:rPr>
              <w:t>На 01.01.2024 р.</w:t>
            </w:r>
          </w:p>
        </w:tc>
      </w:tr>
      <w:tr w:rsidR="00856983" w:rsidRPr="004303BC" w14:paraId="33B944EC" w14:textId="77777777" w:rsidTr="001149F8">
        <w:trPr>
          <w:trHeight w:val="577"/>
        </w:trPr>
        <w:tc>
          <w:tcPr>
            <w:tcW w:w="525" w:type="dxa"/>
          </w:tcPr>
          <w:p w14:paraId="0314F3F6"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w:t>
            </w:r>
          </w:p>
        </w:tc>
        <w:tc>
          <w:tcPr>
            <w:tcW w:w="1669" w:type="dxa"/>
          </w:tcPr>
          <w:p w14:paraId="55DFC39C" w14:textId="77777777" w:rsidR="00856983" w:rsidRPr="00D84C99" w:rsidRDefault="00856983" w:rsidP="001149F8">
            <w:pPr>
              <w:spacing w:line="276" w:lineRule="auto"/>
              <w:jc w:val="both"/>
              <w:rPr>
                <w:rFonts w:ascii="Times New Roman" w:hAnsi="Times New Roman" w:cs="Times New Roman"/>
                <w:sz w:val="24"/>
                <w:lang w:val="uk-UA"/>
              </w:rPr>
            </w:pPr>
            <w:proofErr w:type="spellStart"/>
            <w:r w:rsidRPr="00D84C99">
              <w:rPr>
                <w:rFonts w:ascii="Times New Roman" w:hAnsi="Times New Roman" w:cs="Times New Roman"/>
                <w:sz w:val="24"/>
                <w:lang w:val="uk-UA"/>
              </w:rPr>
              <w:t>Уніка</w:t>
            </w:r>
            <w:proofErr w:type="spellEnd"/>
          </w:p>
        </w:tc>
        <w:tc>
          <w:tcPr>
            <w:tcW w:w="2543" w:type="dxa"/>
          </w:tcPr>
          <w:p w14:paraId="04602E1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144 385</w:t>
            </w:r>
          </w:p>
        </w:tc>
        <w:tc>
          <w:tcPr>
            <w:tcW w:w="2544" w:type="dxa"/>
          </w:tcPr>
          <w:p w14:paraId="78D3E5FD"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372 736</w:t>
            </w:r>
          </w:p>
        </w:tc>
        <w:tc>
          <w:tcPr>
            <w:tcW w:w="2549" w:type="dxa"/>
          </w:tcPr>
          <w:p w14:paraId="742B145E"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427 513</w:t>
            </w:r>
          </w:p>
        </w:tc>
      </w:tr>
      <w:tr w:rsidR="00856983" w:rsidRPr="004303BC" w14:paraId="424F91D7" w14:textId="77777777" w:rsidTr="001149F8">
        <w:trPr>
          <w:trHeight w:val="595"/>
        </w:trPr>
        <w:tc>
          <w:tcPr>
            <w:tcW w:w="525" w:type="dxa"/>
          </w:tcPr>
          <w:p w14:paraId="6595E56D"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2</w:t>
            </w:r>
          </w:p>
        </w:tc>
        <w:tc>
          <w:tcPr>
            <w:tcW w:w="1669" w:type="dxa"/>
          </w:tcPr>
          <w:p w14:paraId="428F82AE"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ARX</w:t>
            </w:r>
          </w:p>
        </w:tc>
        <w:tc>
          <w:tcPr>
            <w:tcW w:w="2543" w:type="dxa"/>
          </w:tcPr>
          <w:p w14:paraId="16951F43"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197 436</w:t>
            </w:r>
          </w:p>
        </w:tc>
        <w:tc>
          <w:tcPr>
            <w:tcW w:w="2544" w:type="dxa"/>
          </w:tcPr>
          <w:p w14:paraId="71DCFCD7"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537 378</w:t>
            </w:r>
          </w:p>
        </w:tc>
        <w:tc>
          <w:tcPr>
            <w:tcW w:w="2549" w:type="dxa"/>
          </w:tcPr>
          <w:p w14:paraId="45DCCA74"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388 098</w:t>
            </w:r>
          </w:p>
        </w:tc>
      </w:tr>
      <w:tr w:rsidR="00856983" w:rsidRPr="004303BC" w14:paraId="2974BAE4" w14:textId="77777777" w:rsidTr="001149F8">
        <w:trPr>
          <w:trHeight w:val="577"/>
        </w:trPr>
        <w:tc>
          <w:tcPr>
            <w:tcW w:w="525" w:type="dxa"/>
          </w:tcPr>
          <w:p w14:paraId="019ACCCF"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3</w:t>
            </w:r>
          </w:p>
        </w:tc>
        <w:tc>
          <w:tcPr>
            <w:tcW w:w="1669" w:type="dxa"/>
          </w:tcPr>
          <w:p w14:paraId="2AAFE3AA"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Інго</w:t>
            </w:r>
          </w:p>
        </w:tc>
        <w:tc>
          <w:tcPr>
            <w:tcW w:w="2543" w:type="dxa"/>
          </w:tcPr>
          <w:p w14:paraId="38BDA8A8"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87 730</w:t>
            </w:r>
          </w:p>
        </w:tc>
        <w:tc>
          <w:tcPr>
            <w:tcW w:w="2544" w:type="dxa"/>
          </w:tcPr>
          <w:p w14:paraId="5EFC0757"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159 056</w:t>
            </w:r>
          </w:p>
        </w:tc>
        <w:tc>
          <w:tcPr>
            <w:tcW w:w="2549" w:type="dxa"/>
          </w:tcPr>
          <w:p w14:paraId="05B26FB9"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232 540</w:t>
            </w:r>
          </w:p>
        </w:tc>
      </w:tr>
      <w:tr w:rsidR="00856983" w:rsidRPr="004303BC" w14:paraId="4A45A08B" w14:textId="77777777" w:rsidTr="001149F8">
        <w:trPr>
          <w:trHeight w:val="595"/>
        </w:trPr>
        <w:tc>
          <w:tcPr>
            <w:tcW w:w="525" w:type="dxa"/>
          </w:tcPr>
          <w:p w14:paraId="7E32768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4</w:t>
            </w:r>
          </w:p>
        </w:tc>
        <w:tc>
          <w:tcPr>
            <w:tcW w:w="1669" w:type="dxa"/>
          </w:tcPr>
          <w:p w14:paraId="70F9C74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Універсальна</w:t>
            </w:r>
          </w:p>
        </w:tc>
        <w:tc>
          <w:tcPr>
            <w:tcW w:w="2543" w:type="dxa"/>
          </w:tcPr>
          <w:p w14:paraId="395EA51E"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43 782</w:t>
            </w:r>
          </w:p>
        </w:tc>
        <w:tc>
          <w:tcPr>
            <w:tcW w:w="2544" w:type="dxa"/>
          </w:tcPr>
          <w:p w14:paraId="7EF13DE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175 066</w:t>
            </w:r>
          </w:p>
        </w:tc>
        <w:tc>
          <w:tcPr>
            <w:tcW w:w="2549" w:type="dxa"/>
          </w:tcPr>
          <w:p w14:paraId="07E07DC5"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136 378</w:t>
            </w:r>
          </w:p>
        </w:tc>
      </w:tr>
      <w:tr w:rsidR="00856983" w:rsidRPr="004303BC" w14:paraId="59AD23EF" w14:textId="77777777" w:rsidTr="001149F8">
        <w:trPr>
          <w:trHeight w:val="577"/>
        </w:trPr>
        <w:tc>
          <w:tcPr>
            <w:tcW w:w="525" w:type="dxa"/>
          </w:tcPr>
          <w:p w14:paraId="6C2CD441"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5</w:t>
            </w:r>
          </w:p>
        </w:tc>
        <w:tc>
          <w:tcPr>
            <w:tcW w:w="1669" w:type="dxa"/>
          </w:tcPr>
          <w:p w14:paraId="0ED7A0B3"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Арсенал страхування</w:t>
            </w:r>
          </w:p>
        </w:tc>
        <w:tc>
          <w:tcPr>
            <w:tcW w:w="2543" w:type="dxa"/>
          </w:tcPr>
          <w:p w14:paraId="013CB9D7"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84 805</w:t>
            </w:r>
          </w:p>
        </w:tc>
        <w:tc>
          <w:tcPr>
            <w:tcW w:w="2544" w:type="dxa"/>
          </w:tcPr>
          <w:p w14:paraId="11B2132C"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sz w:val="24"/>
                <w:lang w:val="uk-UA"/>
              </w:rPr>
              <w:t>91 842</w:t>
            </w:r>
          </w:p>
        </w:tc>
        <w:tc>
          <w:tcPr>
            <w:tcW w:w="2549" w:type="dxa"/>
          </w:tcPr>
          <w:p w14:paraId="77963CF3" w14:textId="77777777" w:rsidR="00856983" w:rsidRPr="00D84C99" w:rsidRDefault="00856983" w:rsidP="001149F8">
            <w:pPr>
              <w:spacing w:line="276" w:lineRule="auto"/>
              <w:jc w:val="both"/>
              <w:rPr>
                <w:rFonts w:ascii="Times New Roman" w:hAnsi="Times New Roman" w:cs="Times New Roman"/>
                <w:sz w:val="24"/>
                <w:lang w:val="uk-UA"/>
              </w:rPr>
            </w:pPr>
            <w:r w:rsidRPr="00D84C99">
              <w:rPr>
                <w:rFonts w:ascii="Times New Roman" w:hAnsi="Times New Roman" w:cs="Times New Roman"/>
                <w:color w:val="000000"/>
                <w:sz w:val="24"/>
                <w:lang w:val="uk-UA"/>
              </w:rPr>
              <w:t>132 407</w:t>
            </w:r>
          </w:p>
        </w:tc>
      </w:tr>
    </w:tbl>
    <w:p w14:paraId="62486E66" w14:textId="10DAAF70" w:rsidR="00856983" w:rsidRPr="004303BC" w:rsidRDefault="00856983" w:rsidP="00856983">
      <w:pPr>
        <w:spacing w:after="0" w:line="360" w:lineRule="auto"/>
        <w:ind w:firstLine="709"/>
        <w:jc w:val="both"/>
        <w:rPr>
          <w:color w:val="0000FF"/>
          <w:u w:val="single"/>
          <w:lang w:val="uk-UA"/>
        </w:rPr>
      </w:pPr>
      <w:r w:rsidRPr="004303BC">
        <w:rPr>
          <w:rFonts w:ascii="Times New Roman" w:hAnsi="Times New Roman" w:cs="Times New Roman"/>
          <w:i/>
          <w:iCs/>
          <w:sz w:val="28"/>
          <w:szCs w:val="28"/>
          <w:lang w:val="uk-UA"/>
        </w:rPr>
        <w:t>Джерело: складено автором на основі</w:t>
      </w:r>
      <w:r w:rsidR="00E8032C">
        <w:rPr>
          <w:rFonts w:ascii="Times New Roman" w:hAnsi="Times New Roman" w:cs="Times New Roman"/>
          <w:i/>
          <w:iCs/>
          <w:sz w:val="28"/>
          <w:szCs w:val="28"/>
          <w:lang w:val="uk-UA"/>
        </w:rPr>
        <w:t xml:space="preserve">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0FC0327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B5C0EC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Отже, з таблиці 2.4 бачимо, що деякі провідні компанії за показником фінансового результату відрізняються від провідних компаній за іншими аналізованими показниками (проте компанії «ARX», «</w:t>
      </w:r>
      <w:proofErr w:type="spellStart"/>
      <w:r w:rsidRPr="004303BC">
        <w:rPr>
          <w:rFonts w:ascii="Times New Roman" w:hAnsi="Times New Roman" w:cs="Times New Roman"/>
          <w:sz w:val="28"/>
          <w:szCs w:val="28"/>
          <w:lang w:val="uk-UA"/>
        </w:rPr>
        <w:t>Уніка</w:t>
      </w:r>
      <w:proofErr w:type="spellEnd"/>
      <w:r w:rsidRPr="004303BC">
        <w:rPr>
          <w:rFonts w:ascii="Times New Roman" w:hAnsi="Times New Roman" w:cs="Times New Roman"/>
          <w:sz w:val="28"/>
          <w:szCs w:val="28"/>
          <w:lang w:val="uk-UA"/>
        </w:rPr>
        <w:t xml:space="preserve">» та «Інго» стабільно займають почесні місця в усіх аналізованих рейтингах). Бачимо, що фінансові результати дуже нестабільні і в деяких компаній зміни цього показника за 1 рік становили більше, ніж 100%.  </w:t>
      </w:r>
    </w:p>
    <w:p w14:paraId="75AF3663"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Для </w:t>
      </w:r>
      <w:proofErr w:type="spellStart"/>
      <w:r w:rsidRPr="004303BC">
        <w:rPr>
          <w:rFonts w:ascii="Times New Roman" w:hAnsi="Times New Roman" w:cs="Times New Roman"/>
          <w:sz w:val="28"/>
          <w:szCs w:val="28"/>
          <w:lang w:val="uk-UA"/>
        </w:rPr>
        <w:t>наглядності</w:t>
      </w:r>
      <w:proofErr w:type="spellEnd"/>
      <w:r w:rsidRPr="004303BC">
        <w:rPr>
          <w:rFonts w:ascii="Times New Roman" w:hAnsi="Times New Roman" w:cs="Times New Roman"/>
          <w:sz w:val="28"/>
          <w:szCs w:val="28"/>
          <w:lang w:val="uk-UA"/>
        </w:rPr>
        <w:t xml:space="preserve"> дані з </w:t>
      </w:r>
      <w:proofErr w:type="spellStart"/>
      <w:r w:rsidRPr="004303BC">
        <w:rPr>
          <w:rFonts w:ascii="Times New Roman" w:hAnsi="Times New Roman" w:cs="Times New Roman"/>
          <w:sz w:val="28"/>
          <w:szCs w:val="28"/>
          <w:lang w:val="uk-UA"/>
        </w:rPr>
        <w:t>вищепредставленої</w:t>
      </w:r>
      <w:proofErr w:type="spellEnd"/>
      <w:r w:rsidRPr="004303BC">
        <w:rPr>
          <w:rFonts w:ascii="Times New Roman" w:hAnsi="Times New Roman" w:cs="Times New Roman"/>
          <w:sz w:val="28"/>
          <w:szCs w:val="28"/>
          <w:lang w:val="uk-UA"/>
        </w:rPr>
        <w:t xml:space="preserve"> таблиці </w:t>
      </w:r>
      <w:proofErr w:type="spellStart"/>
      <w:r w:rsidRPr="004303BC">
        <w:rPr>
          <w:rFonts w:ascii="Times New Roman" w:hAnsi="Times New Roman" w:cs="Times New Roman"/>
          <w:sz w:val="28"/>
          <w:szCs w:val="28"/>
          <w:lang w:val="uk-UA"/>
        </w:rPr>
        <w:t>подамо</w:t>
      </w:r>
      <w:proofErr w:type="spellEnd"/>
      <w:r w:rsidRPr="004303BC">
        <w:rPr>
          <w:rFonts w:ascii="Times New Roman" w:hAnsi="Times New Roman" w:cs="Times New Roman"/>
          <w:sz w:val="28"/>
          <w:szCs w:val="28"/>
          <w:lang w:val="uk-UA"/>
        </w:rPr>
        <w:t xml:space="preserve"> у вигляді рисунку (рис. 2.6).</w:t>
      </w:r>
    </w:p>
    <w:p w14:paraId="5DC67537" w14:textId="77777777" w:rsidR="00856983" w:rsidRPr="004303BC" w:rsidRDefault="00856983" w:rsidP="00856983">
      <w:pPr>
        <w:rPr>
          <w:lang w:val="uk-UA"/>
        </w:rPr>
      </w:pPr>
      <w:r w:rsidRPr="004303BC">
        <w:rPr>
          <w:noProof/>
          <w:lang w:val="ru-RU" w:eastAsia="ru-RU"/>
        </w:rPr>
        <w:lastRenderedPageBreak/>
        <w:drawing>
          <wp:inline distT="0" distB="0" distL="0" distR="0" wp14:anchorId="7D778345" wp14:editId="6CF3E25A">
            <wp:extent cx="5844540" cy="3802380"/>
            <wp:effectExtent l="0" t="0" r="3810" b="7620"/>
            <wp:docPr id="14545029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8BA58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2.6</w:t>
      </w:r>
      <w:r w:rsidRPr="004303BC">
        <w:rPr>
          <w:rFonts w:ascii="Times New Roman" w:hAnsi="Times New Roman" w:cs="Times New Roman"/>
          <w:sz w:val="28"/>
          <w:szCs w:val="28"/>
          <w:lang w:val="uk-UA"/>
        </w:rPr>
        <w:t xml:space="preserve"> Рейтинг страхових компаній за показником фінансового результату на початок 2022-2024 рр.</w:t>
      </w:r>
    </w:p>
    <w:p w14:paraId="055B2BFB" w14:textId="15EC465D" w:rsidR="00856983" w:rsidRPr="004303BC" w:rsidRDefault="00856983" w:rsidP="00856983">
      <w:pPr>
        <w:spacing w:after="0" w:line="360" w:lineRule="auto"/>
        <w:ind w:firstLine="709"/>
        <w:jc w:val="both"/>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Джерело: складено автором на основі</w:t>
      </w:r>
      <w:r w:rsidR="00E8032C">
        <w:rPr>
          <w:rFonts w:ascii="Times New Roman" w:hAnsi="Times New Roman" w:cs="Times New Roman"/>
          <w:i/>
          <w:iCs/>
          <w:sz w:val="28"/>
          <w:szCs w:val="28"/>
          <w:lang w:val="uk-UA"/>
        </w:rPr>
        <w:t xml:space="preserve"> </w:t>
      </w:r>
      <w:r w:rsidR="00E8032C">
        <w:rPr>
          <w:rFonts w:ascii="Times New Roman" w:hAnsi="Times New Roman" w:cs="Times New Roman"/>
          <w:i/>
          <w:iCs/>
          <w:sz w:val="28"/>
          <w:szCs w:val="28"/>
          <w:lang w:val="en-US"/>
        </w:rPr>
        <w:t>F</w:t>
      </w:r>
      <w:proofErr w:type="spellStart"/>
      <w:r w:rsidR="00E8032C" w:rsidRPr="00E8032C">
        <w:rPr>
          <w:rFonts w:ascii="Times New Roman" w:hAnsi="Times New Roman" w:cs="Times New Roman"/>
          <w:i/>
          <w:iCs/>
          <w:sz w:val="28"/>
          <w:szCs w:val="28"/>
          <w:lang w:val="uk-UA"/>
        </w:rPr>
        <w:t>orinsurer</w:t>
      </w:r>
      <w:proofErr w:type="spellEnd"/>
    </w:p>
    <w:p w14:paraId="15B2E52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0B0E8A2D"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рисунку 2.6 можна чітко побачити, як змінювались фінансові результати страхових компаній. Якщо проаналізувати більш конкретно, то можна отримати наступні дані:</w:t>
      </w:r>
    </w:p>
    <w:p w14:paraId="47D794D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Компанія «Арсенал страхування» стабільно збільшувала свій фінансовий результат упродовж аналізованого періоду. З початку 2022 р. до початку 2023 р. фінансовий результат збільшився на 8,3%, а з початку 2023 р. до початку 2024 р. на 30,6%.</w:t>
      </w:r>
    </w:p>
    <w:p w14:paraId="34771584"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Компанія «Універсальна» за 2 роки в підсумку теж збільшила свій фінансовий результат, проте зазнала за цей період як його різке збільшення (з початку 2022 р. до початку 2023 р. збільшення становило 299,9%), так і зменшення (з початку 2023 р. до початку 2024 р. зменшення становило 22,1%).</w:t>
      </w:r>
    </w:p>
    <w:p w14:paraId="57812F03"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Аналогічна ситуація була і у компанії «ARX»: за весь 2022 рік її фінансовий результат збільшився на 172,2% та склав 537 378 000 грн, що є найбільшим фінансовим результатом на страховому ринку серед усіх компаній за </w:t>
      </w:r>
      <w:r w:rsidRPr="004303BC">
        <w:rPr>
          <w:rFonts w:ascii="Times New Roman" w:hAnsi="Times New Roman" w:cs="Times New Roman"/>
          <w:sz w:val="28"/>
          <w:szCs w:val="28"/>
          <w:lang w:val="uk-UA"/>
        </w:rPr>
        <w:lastRenderedPageBreak/>
        <w:t>аналізований період, проте за 2023 рік показник знизився на 27,8% і на початок 2024 р. склав 388 098 000 грн.</w:t>
      </w:r>
    </w:p>
    <w:p w14:paraId="11F5599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Щодо компанії «Інго», то її фінансовий результат стабільно зростав впродовж аналізованого періоду – на 44,8% та на 46,2% за 2 роки відповідно.</w:t>
      </w:r>
    </w:p>
    <w:p w14:paraId="0C79AA21"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Лідером українського страхового ринку за фінансовим результатом станом на 01.01.2024 р. стала компанія «</w:t>
      </w:r>
      <w:proofErr w:type="spellStart"/>
      <w:r w:rsidRPr="004303BC">
        <w:rPr>
          <w:rFonts w:ascii="Times New Roman" w:hAnsi="Times New Roman" w:cs="Times New Roman"/>
          <w:sz w:val="28"/>
          <w:szCs w:val="28"/>
          <w:lang w:val="uk-UA"/>
        </w:rPr>
        <w:t>Уніка</w:t>
      </w:r>
      <w:proofErr w:type="spellEnd"/>
      <w:r w:rsidRPr="004303BC">
        <w:rPr>
          <w:rFonts w:ascii="Times New Roman" w:hAnsi="Times New Roman" w:cs="Times New Roman"/>
          <w:sz w:val="28"/>
          <w:szCs w:val="28"/>
          <w:lang w:val="uk-UA"/>
        </w:rPr>
        <w:t>». ЇЇ фінансовий результат упродовж аналізованого періоду також стабільно зростав – на 158,2% за весь 2022 рік та на 14,7% за 2023 рік відповідно.</w:t>
      </w:r>
    </w:p>
    <w:p w14:paraId="32806C09"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Отже, можна підбити підсумок, що дані страхові компанії по праву є лідерами українського ринку та членами Національної асоціації страховиків України. Вони успішно функціонують навіть у кризових умовах та показують гідні фінансові результати. Саме завдяки таким сильним та надійним компаніям український ринок страхування тримається попри всі складнощі: епідемії, війну, гіперінфляцію тощо. </w:t>
      </w:r>
    </w:p>
    <w:p w14:paraId="03BD6A04"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Варто також сказати, що всі ці компанії фінансово підтримують українську армію в боротьбі проти РФ не тільки завдяки сплаченим податкам, але і за допомогою окремих благодійних акцій.</w:t>
      </w:r>
    </w:p>
    <w:p w14:paraId="1498DFA4"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Таким чином, сучасний страховий ринок України хоча ще й не так добре розвинутий, як у багатьох інших країнах, проте має потенціал до зростання та вже сьогодні відіграє важливу роль для українського населення та економіки.</w:t>
      </w:r>
    </w:p>
    <w:p w14:paraId="47C8554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6B7CF95B" w14:textId="77777777" w:rsidR="00856983" w:rsidRPr="004303BC" w:rsidRDefault="00856983" w:rsidP="00856983">
      <w:pPr>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2.2 Аналіз фінансового стану страхової компанії «ARX»</w:t>
      </w:r>
    </w:p>
    <w:p w14:paraId="34771377" w14:textId="77777777" w:rsidR="00856983" w:rsidRPr="004303BC" w:rsidRDefault="00856983" w:rsidP="00856983">
      <w:pPr>
        <w:spacing w:after="0" w:line="360" w:lineRule="auto"/>
        <w:jc w:val="center"/>
        <w:rPr>
          <w:rFonts w:ascii="Times New Roman" w:hAnsi="Times New Roman" w:cs="Times New Roman"/>
          <w:b/>
          <w:bCs/>
          <w:sz w:val="28"/>
          <w:szCs w:val="28"/>
          <w:lang w:val="uk-UA"/>
        </w:rPr>
      </w:pPr>
    </w:p>
    <w:p w14:paraId="57329C5D"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Приватне акціонерне товариство «Страхова компанія «ARX» – це страхова компанія на ринку ризикового страхування України. Основна діяльність страхової компанії полягає у наданні страхових послуг фізичним та юридичним особам, в тому числі іноземним, з використанням існуючих та розробкою нових страхових продуктів згідно з діючим українським законодавством. Страхова компанія пропонує своїм клієнтам доволі широкий й водночас різноманітний спектр продуктів і послуг у сфері особистого страхування, майнового </w:t>
      </w:r>
      <w:r w:rsidRPr="004303BC">
        <w:rPr>
          <w:rFonts w:ascii="Times New Roman" w:hAnsi="Times New Roman" w:cs="Times New Roman"/>
          <w:color w:val="000000" w:themeColor="text1"/>
          <w:sz w:val="28"/>
          <w:szCs w:val="28"/>
          <w:lang w:val="uk-UA"/>
        </w:rPr>
        <w:lastRenderedPageBreak/>
        <w:t>страхування та страхування відповідальності. Варто зазначити, що Компанія не має ліцензії з надання послуг зі страхування життя.</w:t>
      </w:r>
    </w:p>
    <w:p w14:paraId="4BA57759" w14:textId="77777777" w:rsidR="00856983" w:rsidRDefault="00856983" w:rsidP="00856983">
      <w:pPr>
        <w:spacing w:after="0" w:line="360" w:lineRule="auto"/>
        <w:ind w:firstLine="709"/>
        <w:jc w:val="both"/>
        <w:rPr>
          <w:color w:val="000000" w:themeColor="text1"/>
          <w:sz w:val="28"/>
          <w:szCs w:val="28"/>
          <w:lang w:val="uk-UA"/>
        </w:rPr>
      </w:pPr>
      <w:r w:rsidRPr="004303BC">
        <w:rPr>
          <w:rFonts w:ascii="Times New Roman" w:hAnsi="Times New Roman" w:cs="Times New Roman"/>
          <w:color w:val="000000" w:themeColor="text1"/>
          <w:sz w:val="28"/>
          <w:szCs w:val="28"/>
          <w:lang w:val="uk-UA"/>
        </w:rPr>
        <w:t xml:space="preserve">Страхова компанія ARX – частина міжнародної канадської страхової групи </w:t>
      </w:r>
      <w:proofErr w:type="spellStart"/>
      <w:r w:rsidRPr="004303BC">
        <w:rPr>
          <w:rFonts w:ascii="Times New Roman" w:hAnsi="Times New Roman" w:cs="Times New Roman"/>
          <w:color w:val="000000" w:themeColor="text1"/>
          <w:sz w:val="28"/>
          <w:szCs w:val="28"/>
          <w:lang w:val="uk-UA"/>
        </w:rPr>
        <w:t>Fairfax</w:t>
      </w:r>
      <w:proofErr w:type="spellEnd"/>
      <w:r w:rsidRPr="004303BC">
        <w:rPr>
          <w:rFonts w:ascii="Times New Roman" w:hAnsi="Times New Roman" w:cs="Times New Roman"/>
          <w:color w:val="000000" w:themeColor="text1"/>
          <w:sz w:val="28"/>
          <w:szCs w:val="28"/>
          <w:lang w:val="uk-UA"/>
        </w:rPr>
        <w:t xml:space="preserve"> </w:t>
      </w:r>
      <w:proofErr w:type="spellStart"/>
      <w:r w:rsidRPr="004303BC">
        <w:rPr>
          <w:rFonts w:ascii="Times New Roman" w:hAnsi="Times New Roman" w:cs="Times New Roman"/>
          <w:color w:val="000000" w:themeColor="text1"/>
          <w:sz w:val="28"/>
          <w:szCs w:val="28"/>
          <w:lang w:val="uk-UA"/>
        </w:rPr>
        <w:t>Financial</w:t>
      </w:r>
      <w:proofErr w:type="spellEnd"/>
      <w:r w:rsidRPr="004303BC">
        <w:rPr>
          <w:rFonts w:ascii="Times New Roman" w:hAnsi="Times New Roman" w:cs="Times New Roman"/>
          <w:color w:val="000000" w:themeColor="text1"/>
          <w:sz w:val="28"/>
          <w:szCs w:val="28"/>
          <w:lang w:val="uk-UA"/>
        </w:rPr>
        <w:t xml:space="preserve"> </w:t>
      </w:r>
      <w:proofErr w:type="spellStart"/>
      <w:r w:rsidRPr="004303BC">
        <w:rPr>
          <w:rFonts w:ascii="Times New Roman" w:hAnsi="Times New Roman" w:cs="Times New Roman"/>
          <w:color w:val="000000" w:themeColor="text1"/>
          <w:sz w:val="28"/>
          <w:szCs w:val="28"/>
          <w:lang w:val="uk-UA"/>
        </w:rPr>
        <w:t>Holdings</w:t>
      </w:r>
      <w:proofErr w:type="spellEnd"/>
      <w:r w:rsidRPr="004303BC">
        <w:rPr>
          <w:rFonts w:ascii="Times New Roman" w:hAnsi="Times New Roman" w:cs="Times New Roman"/>
          <w:color w:val="000000" w:themeColor="text1"/>
          <w:sz w:val="28"/>
          <w:szCs w:val="28"/>
          <w:lang w:val="uk-UA"/>
        </w:rPr>
        <w:t>. 25 років успішно працює на ринку України. Загалом, структура власності АТ «СК «АRX» розподілена між трьома країнами: Україною, Канадою та Великобританією.</w:t>
      </w:r>
      <w:r w:rsidRPr="004303BC">
        <w:rPr>
          <w:color w:val="000000" w:themeColor="text1"/>
          <w:sz w:val="28"/>
          <w:szCs w:val="28"/>
          <w:lang w:val="uk-UA"/>
        </w:rPr>
        <w:t> </w:t>
      </w:r>
    </w:p>
    <w:p w14:paraId="25E069D3" w14:textId="77777777" w:rsidR="00856983" w:rsidRPr="004303BC" w:rsidRDefault="00856983" w:rsidP="00856983">
      <w:pPr>
        <w:spacing w:after="0" w:line="360" w:lineRule="auto"/>
        <w:ind w:firstLine="709"/>
        <w:jc w:val="both"/>
        <w:rPr>
          <w:color w:val="000000" w:themeColor="text1"/>
          <w:sz w:val="28"/>
          <w:szCs w:val="28"/>
          <w:lang w:val="uk-UA"/>
        </w:rPr>
      </w:pPr>
      <w:r w:rsidRPr="004303BC">
        <w:rPr>
          <w:rFonts w:ascii="Times New Roman" w:hAnsi="Times New Roman" w:cs="Times New Roman"/>
          <w:color w:val="000000" w:themeColor="text1"/>
          <w:sz w:val="28"/>
          <w:szCs w:val="28"/>
          <w:lang w:val="uk-UA"/>
        </w:rPr>
        <w:t>За результатами дослідження у підрозділі 2.1 виявлено, що вона є однією із провідних компаній на українському страховому ринку.</w:t>
      </w:r>
    </w:p>
    <w:p w14:paraId="2D488AF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lang w:val="uk-UA"/>
        </w:rPr>
        <w:t xml:space="preserve">Проаналізуємо фінансовий стан страхової компанії </w:t>
      </w:r>
      <w:r w:rsidRPr="004303BC">
        <w:rPr>
          <w:rFonts w:ascii="Times New Roman" w:hAnsi="Times New Roman" w:cs="Times New Roman"/>
          <w:sz w:val="28"/>
          <w:szCs w:val="28"/>
          <w:lang w:val="uk-UA"/>
        </w:rPr>
        <w:t>«ARX». Передусім розглянемо активи страхової компанії та зробимо їх горизонтальний аналіз (табл. 2.5).</w:t>
      </w:r>
    </w:p>
    <w:p w14:paraId="5308BC63" w14:textId="77777777" w:rsidR="00856983" w:rsidRPr="004303BC" w:rsidRDefault="00856983" w:rsidP="00856983">
      <w:pPr>
        <w:spacing w:after="0"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Таблиця 2.5</w:t>
      </w:r>
    </w:p>
    <w:p w14:paraId="11300FD0" w14:textId="77777777" w:rsidR="00856983" w:rsidRPr="004303BC" w:rsidRDefault="00856983" w:rsidP="00856983">
      <w:pPr>
        <w:spacing w:after="0" w:line="240" w:lineRule="auto"/>
        <w:jc w:val="center"/>
        <w:rPr>
          <w:rFonts w:ascii="Times New Roman" w:eastAsia="Times New Roman" w:hAnsi="Times New Roman" w:cs="Times New Roman"/>
          <w:b/>
          <w:bCs/>
          <w:color w:val="000000"/>
          <w:kern w:val="0"/>
          <w:sz w:val="28"/>
          <w:szCs w:val="28"/>
          <w:lang w:val="uk-UA" w:eastAsia="de-DE"/>
          <w14:ligatures w14:val="none"/>
        </w:rPr>
      </w:pPr>
      <w:r w:rsidRPr="004303BC">
        <w:rPr>
          <w:rFonts w:ascii="Times New Roman" w:eastAsia="Times New Roman" w:hAnsi="Times New Roman" w:cs="Times New Roman"/>
          <w:b/>
          <w:bCs/>
          <w:color w:val="000000"/>
          <w:kern w:val="0"/>
          <w:sz w:val="28"/>
          <w:szCs w:val="28"/>
          <w:lang w:val="uk-UA" w:eastAsia="de-DE"/>
          <w14:ligatures w14:val="none"/>
        </w:rPr>
        <w:t>Горизонтальний аналіз активів АТ «СК «ARX» за 2021-2023 рр.</w:t>
      </w:r>
    </w:p>
    <w:p w14:paraId="7BDB5CF9" w14:textId="77777777" w:rsidR="00856983" w:rsidRPr="004303BC" w:rsidRDefault="00856983" w:rsidP="00856983">
      <w:pPr>
        <w:spacing w:after="0" w:line="240" w:lineRule="auto"/>
        <w:jc w:val="center"/>
        <w:rPr>
          <w:rFonts w:ascii="Times New Roman" w:eastAsia="Times New Roman" w:hAnsi="Times New Roman" w:cs="Times New Roman"/>
          <w:b/>
          <w:bCs/>
          <w:color w:val="000000"/>
          <w:kern w:val="0"/>
          <w:sz w:val="28"/>
          <w:szCs w:val="28"/>
          <w:lang w:val="uk-UA" w:eastAsia="de-DE"/>
          <w14:ligatures w14:val="none"/>
        </w:rPr>
      </w:pPr>
    </w:p>
    <w:tbl>
      <w:tblPr>
        <w:tblStyle w:val="ad"/>
        <w:tblW w:w="9941" w:type="dxa"/>
        <w:tblInd w:w="-289" w:type="dxa"/>
        <w:tblLook w:val="04A0" w:firstRow="1" w:lastRow="0" w:firstColumn="1" w:lastColumn="0" w:noHBand="0" w:noVBand="1"/>
      </w:tblPr>
      <w:tblGrid>
        <w:gridCol w:w="1799"/>
        <w:gridCol w:w="1475"/>
        <w:gridCol w:w="1202"/>
        <w:gridCol w:w="1237"/>
        <w:gridCol w:w="749"/>
        <w:gridCol w:w="1380"/>
        <w:gridCol w:w="9"/>
        <w:gridCol w:w="842"/>
        <w:gridCol w:w="1248"/>
      </w:tblGrid>
      <w:tr w:rsidR="00856983" w:rsidRPr="004303BC" w14:paraId="2EC4689B" w14:textId="77777777" w:rsidTr="001149F8">
        <w:trPr>
          <w:trHeight w:val="631"/>
        </w:trPr>
        <w:tc>
          <w:tcPr>
            <w:tcW w:w="1799" w:type="dxa"/>
          </w:tcPr>
          <w:p w14:paraId="298AC86D"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Показники</w:t>
            </w:r>
          </w:p>
        </w:tc>
        <w:tc>
          <w:tcPr>
            <w:tcW w:w="3914" w:type="dxa"/>
            <w:gridSpan w:val="3"/>
          </w:tcPr>
          <w:p w14:paraId="4C37BCC3" w14:textId="77777777" w:rsidR="00856983" w:rsidRPr="004303BC" w:rsidRDefault="00856983" w:rsidP="001149F8">
            <w:pPr>
              <w:pStyle w:val="Default"/>
              <w:jc w:val="center"/>
            </w:pPr>
            <w:proofErr w:type="spellStart"/>
            <w:r w:rsidRPr="004303BC">
              <w:rPr>
                <w:b/>
                <w:bCs/>
              </w:rPr>
              <w:t>Значення</w:t>
            </w:r>
            <w:proofErr w:type="spellEnd"/>
            <w:r w:rsidRPr="004303BC">
              <w:rPr>
                <w:b/>
                <w:bCs/>
              </w:rPr>
              <w:t xml:space="preserve"> </w:t>
            </w:r>
            <w:proofErr w:type="spellStart"/>
            <w:r w:rsidRPr="004303BC">
              <w:rPr>
                <w:b/>
                <w:bCs/>
              </w:rPr>
              <w:t>за</w:t>
            </w:r>
            <w:proofErr w:type="spellEnd"/>
            <w:r w:rsidRPr="004303BC">
              <w:rPr>
                <w:b/>
                <w:bCs/>
              </w:rPr>
              <w:t xml:space="preserve"> </w:t>
            </w:r>
            <w:proofErr w:type="spellStart"/>
            <w:r w:rsidRPr="004303BC">
              <w:rPr>
                <w:b/>
                <w:bCs/>
              </w:rPr>
              <w:t>період</w:t>
            </w:r>
            <w:proofErr w:type="spellEnd"/>
            <w:r w:rsidRPr="004303BC">
              <w:rPr>
                <w:b/>
                <w:bCs/>
              </w:rPr>
              <w:t xml:space="preserve">, </w:t>
            </w:r>
            <w:proofErr w:type="spellStart"/>
            <w:r w:rsidRPr="004303BC">
              <w:rPr>
                <w:b/>
                <w:bCs/>
              </w:rPr>
              <w:t>тис</w:t>
            </w:r>
            <w:proofErr w:type="spellEnd"/>
            <w:r w:rsidRPr="004303BC">
              <w:rPr>
                <w:b/>
                <w:bCs/>
              </w:rPr>
              <w:t xml:space="preserve">. </w:t>
            </w:r>
            <w:proofErr w:type="spellStart"/>
            <w:r w:rsidRPr="004303BC">
              <w:rPr>
                <w:b/>
                <w:bCs/>
              </w:rPr>
              <w:t>грн</w:t>
            </w:r>
            <w:proofErr w:type="spellEnd"/>
            <w:r w:rsidRPr="004303BC">
              <w:rPr>
                <w:b/>
                <w:bCs/>
              </w:rPr>
              <w:t xml:space="preserve">. </w:t>
            </w:r>
          </w:p>
        </w:tc>
        <w:tc>
          <w:tcPr>
            <w:tcW w:w="2129" w:type="dxa"/>
            <w:gridSpan w:val="2"/>
          </w:tcPr>
          <w:p w14:paraId="11516367"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2022 до 2021</w:t>
            </w:r>
          </w:p>
        </w:tc>
        <w:tc>
          <w:tcPr>
            <w:tcW w:w="2099" w:type="dxa"/>
            <w:gridSpan w:val="3"/>
          </w:tcPr>
          <w:p w14:paraId="7A5F22BB"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2023 до 2022</w:t>
            </w:r>
          </w:p>
        </w:tc>
      </w:tr>
      <w:tr w:rsidR="00856983" w:rsidRPr="004303BC" w14:paraId="3222B66B" w14:textId="77777777" w:rsidTr="001149F8">
        <w:trPr>
          <w:trHeight w:val="200"/>
        </w:trPr>
        <w:tc>
          <w:tcPr>
            <w:tcW w:w="1799" w:type="dxa"/>
            <w:vMerge/>
          </w:tcPr>
          <w:p w14:paraId="3FEDC1C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tc>
        <w:tc>
          <w:tcPr>
            <w:tcW w:w="1475" w:type="dxa"/>
          </w:tcPr>
          <w:p w14:paraId="1F2F9D0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2021 р.</w:t>
            </w:r>
          </w:p>
        </w:tc>
        <w:tc>
          <w:tcPr>
            <w:tcW w:w="1202" w:type="dxa"/>
          </w:tcPr>
          <w:p w14:paraId="00A6DB3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2022 р.</w:t>
            </w:r>
          </w:p>
        </w:tc>
        <w:tc>
          <w:tcPr>
            <w:tcW w:w="1237" w:type="dxa"/>
          </w:tcPr>
          <w:p w14:paraId="1C33F0F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2023 р.</w:t>
            </w:r>
          </w:p>
        </w:tc>
        <w:tc>
          <w:tcPr>
            <w:tcW w:w="749" w:type="dxa"/>
          </w:tcPr>
          <w:p w14:paraId="0FB031D7"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380" w:type="dxa"/>
          </w:tcPr>
          <w:p w14:paraId="7574B89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c>
          <w:tcPr>
            <w:tcW w:w="851" w:type="dxa"/>
            <w:gridSpan w:val="2"/>
          </w:tcPr>
          <w:p w14:paraId="19DB6DB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48" w:type="dxa"/>
          </w:tcPr>
          <w:p w14:paraId="120DAFE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r>
      <w:tr w:rsidR="00856983" w:rsidRPr="004303BC" w14:paraId="0449FAC6" w14:textId="77777777" w:rsidTr="001149F8">
        <w:trPr>
          <w:trHeight w:val="588"/>
        </w:trPr>
        <w:tc>
          <w:tcPr>
            <w:tcW w:w="1799" w:type="dxa"/>
          </w:tcPr>
          <w:p w14:paraId="78BCFDDC" w14:textId="77777777" w:rsidR="00856983" w:rsidRPr="004303BC" w:rsidRDefault="00856983" w:rsidP="001149F8">
            <w:pPr>
              <w:pStyle w:val="rvps2"/>
              <w:spacing w:before="0" w:beforeAutospacing="0" w:after="0" w:afterAutospacing="0" w:line="276" w:lineRule="auto"/>
              <w:rPr>
                <w:color w:val="000000" w:themeColor="text1"/>
                <w:sz w:val="22"/>
                <w:szCs w:val="22"/>
                <w:lang w:val="uk-UA"/>
              </w:rPr>
            </w:pPr>
            <w:r w:rsidRPr="004303BC">
              <w:rPr>
                <w:color w:val="000000"/>
                <w:sz w:val="22"/>
                <w:szCs w:val="22"/>
                <w:lang w:val="uk-UA" w:eastAsia="de-DE"/>
              </w:rPr>
              <w:t>Грошові кошти та їх еквіваленти</w:t>
            </w:r>
          </w:p>
        </w:tc>
        <w:tc>
          <w:tcPr>
            <w:tcW w:w="1475" w:type="dxa"/>
            <w:vAlign w:val="center"/>
          </w:tcPr>
          <w:p w14:paraId="0563DCB5"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eastAsia="de-DE"/>
              </w:rPr>
              <w:t>328 445</w:t>
            </w:r>
          </w:p>
        </w:tc>
        <w:tc>
          <w:tcPr>
            <w:tcW w:w="1202" w:type="dxa"/>
            <w:vAlign w:val="center"/>
          </w:tcPr>
          <w:p w14:paraId="6316C1ED"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eastAsia="de-DE"/>
              </w:rPr>
              <w:t>908 741</w:t>
            </w:r>
          </w:p>
        </w:tc>
        <w:tc>
          <w:tcPr>
            <w:tcW w:w="1237" w:type="dxa"/>
            <w:vAlign w:val="center"/>
          </w:tcPr>
          <w:p w14:paraId="7B1A8772"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eastAsia="de-DE"/>
              </w:rPr>
              <w:t>196 329</w:t>
            </w:r>
          </w:p>
        </w:tc>
        <w:tc>
          <w:tcPr>
            <w:tcW w:w="749" w:type="dxa"/>
          </w:tcPr>
          <w:p w14:paraId="43CB254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176,7</w:t>
            </w:r>
          </w:p>
        </w:tc>
        <w:tc>
          <w:tcPr>
            <w:tcW w:w="1380" w:type="dxa"/>
            <w:vAlign w:val="center"/>
          </w:tcPr>
          <w:p w14:paraId="6361572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sz w:val="22"/>
                <w:szCs w:val="22"/>
                <w:lang w:val="uk-UA" w:eastAsia="de-DE"/>
              </w:rPr>
              <w:t>580 296</w:t>
            </w:r>
          </w:p>
        </w:tc>
        <w:tc>
          <w:tcPr>
            <w:tcW w:w="851" w:type="dxa"/>
            <w:gridSpan w:val="2"/>
          </w:tcPr>
          <w:p w14:paraId="2858540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-78,4</w:t>
            </w:r>
          </w:p>
        </w:tc>
        <w:tc>
          <w:tcPr>
            <w:tcW w:w="1248" w:type="dxa"/>
          </w:tcPr>
          <w:p w14:paraId="5F9C252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-712 412</w:t>
            </w:r>
          </w:p>
        </w:tc>
      </w:tr>
      <w:tr w:rsidR="00856983" w:rsidRPr="004303BC" w14:paraId="47A3914D" w14:textId="77777777" w:rsidTr="001149F8">
        <w:trPr>
          <w:trHeight w:val="588"/>
        </w:trPr>
        <w:tc>
          <w:tcPr>
            <w:tcW w:w="1799" w:type="dxa"/>
          </w:tcPr>
          <w:p w14:paraId="25263AD9"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Депозити в банках</w:t>
            </w:r>
          </w:p>
        </w:tc>
        <w:tc>
          <w:tcPr>
            <w:tcW w:w="1475" w:type="dxa"/>
            <w:vAlign w:val="center"/>
          </w:tcPr>
          <w:p w14:paraId="46AC6428"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323 250</w:t>
            </w:r>
          </w:p>
        </w:tc>
        <w:tc>
          <w:tcPr>
            <w:tcW w:w="1202" w:type="dxa"/>
            <w:vAlign w:val="center"/>
          </w:tcPr>
          <w:p w14:paraId="5E8B3DC1"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205 388</w:t>
            </w:r>
          </w:p>
        </w:tc>
        <w:tc>
          <w:tcPr>
            <w:tcW w:w="1237" w:type="dxa"/>
            <w:vAlign w:val="center"/>
          </w:tcPr>
          <w:p w14:paraId="1ECCEC2F"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350 304</w:t>
            </w:r>
          </w:p>
        </w:tc>
        <w:tc>
          <w:tcPr>
            <w:tcW w:w="749" w:type="dxa"/>
          </w:tcPr>
          <w:p w14:paraId="368D7D1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-36,5</w:t>
            </w:r>
          </w:p>
        </w:tc>
        <w:tc>
          <w:tcPr>
            <w:tcW w:w="1380" w:type="dxa"/>
            <w:vAlign w:val="center"/>
          </w:tcPr>
          <w:p w14:paraId="6D05007F"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-117 862</w:t>
            </w:r>
          </w:p>
        </w:tc>
        <w:tc>
          <w:tcPr>
            <w:tcW w:w="851" w:type="dxa"/>
            <w:gridSpan w:val="2"/>
          </w:tcPr>
          <w:p w14:paraId="73F0EED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70,6</w:t>
            </w:r>
          </w:p>
        </w:tc>
        <w:tc>
          <w:tcPr>
            <w:tcW w:w="1248" w:type="dxa"/>
          </w:tcPr>
          <w:p w14:paraId="7D086F5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144 916</w:t>
            </w:r>
          </w:p>
        </w:tc>
      </w:tr>
      <w:tr w:rsidR="00856983" w:rsidRPr="004303BC" w14:paraId="3F03F850" w14:textId="77777777" w:rsidTr="001149F8">
        <w:trPr>
          <w:trHeight w:val="588"/>
        </w:trPr>
        <w:tc>
          <w:tcPr>
            <w:tcW w:w="1799" w:type="dxa"/>
          </w:tcPr>
          <w:p w14:paraId="690A2231"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Інвестиції в боргові цінні папери</w:t>
            </w:r>
          </w:p>
        </w:tc>
        <w:tc>
          <w:tcPr>
            <w:tcW w:w="1475" w:type="dxa"/>
            <w:vAlign w:val="center"/>
          </w:tcPr>
          <w:p w14:paraId="44CEAF3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1 472 518</w:t>
            </w:r>
          </w:p>
        </w:tc>
        <w:tc>
          <w:tcPr>
            <w:tcW w:w="1202" w:type="dxa"/>
            <w:vAlign w:val="center"/>
          </w:tcPr>
          <w:p w14:paraId="482546D2"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1 536 495</w:t>
            </w:r>
          </w:p>
        </w:tc>
        <w:tc>
          <w:tcPr>
            <w:tcW w:w="1237" w:type="dxa"/>
            <w:vAlign w:val="center"/>
          </w:tcPr>
          <w:p w14:paraId="591ABEB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2 609 447</w:t>
            </w:r>
          </w:p>
        </w:tc>
        <w:tc>
          <w:tcPr>
            <w:tcW w:w="749" w:type="dxa"/>
          </w:tcPr>
          <w:p w14:paraId="7212E61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5A12E7D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4,3</w:t>
            </w:r>
          </w:p>
        </w:tc>
        <w:tc>
          <w:tcPr>
            <w:tcW w:w="1389" w:type="dxa"/>
            <w:gridSpan w:val="2"/>
            <w:vAlign w:val="center"/>
          </w:tcPr>
          <w:p w14:paraId="2255D08B"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63 977</w:t>
            </w:r>
          </w:p>
        </w:tc>
        <w:tc>
          <w:tcPr>
            <w:tcW w:w="842" w:type="dxa"/>
            <w:vAlign w:val="center"/>
          </w:tcPr>
          <w:p w14:paraId="512E345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69,8</w:t>
            </w:r>
          </w:p>
        </w:tc>
        <w:tc>
          <w:tcPr>
            <w:tcW w:w="1248" w:type="dxa"/>
          </w:tcPr>
          <w:p w14:paraId="749BEC1D"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p>
          <w:p w14:paraId="1CBDF8F1"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1 072 952</w:t>
            </w:r>
          </w:p>
        </w:tc>
      </w:tr>
      <w:tr w:rsidR="00856983" w:rsidRPr="004303BC" w14:paraId="7ED53A73" w14:textId="77777777" w:rsidTr="001149F8">
        <w:trPr>
          <w:trHeight w:val="588"/>
        </w:trPr>
        <w:tc>
          <w:tcPr>
            <w:tcW w:w="1799" w:type="dxa"/>
          </w:tcPr>
          <w:p w14:paraId="1659E8D6"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Активи за договорами перестрахування</w:t>
            </w:r>
          </w:p>
        </w:tc>
        <w:tc>
          <w:tcPr>
            <w:tcW w:w="1475" w:type="dxa"/>
            <w:vAlign w:val="center"/>
          </w:tcPr>
          <w:p w14:paraId="12461011"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25 501</w:t>
            </w:r>
          </w:p>
        </w:tc>
        <w:tc>
          <w:tcPr>
            <w:tcW w:w="1202" w:type="dxa"/>
            <w:vAlign w:val="center"/>
          </w:tcPr>
          <w:p w14:paraId="24E32A1A"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671 492</w:t>
            </w:r>
          </w:p>
        </w:tc>
        <w:tc>
          <w:tcPr>
            <w:tcW w:w="1237" w:type="dxa"/>
            <w:vAlign w:val="center"/>
          </w:tcPr>
          <w:p w14:paraId="39D2FDB0"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686 739</w:t>
            </w:r>
          </w:p>
        </w:tc>
        <w:tc>
          <w:tcPr>
            <w:tcW w:w="749" w:type="dxa"/>
          </w:tcPr>
          <w:p w14:paraId="6E5B256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39B6997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2 533</w:t>
            </w:r>
          </w:p>
        </w:tc>
        <w:tc>
          <w:tcPr>
            <w:tcW w:w="1389" w:type="dxa"/>
            <w:gridSpan w:val="2"/>
            <w:vAlign w:val="center"/>
          </w:tcPr>
          <w:p w14:paraId="2D29405F"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645 991</w:t>
            </w:r>
          </w:p>
        </w:tc>
        <w:tc>
          <w:tcPr>
            <w:tcW w:w="842" w:type="dxa"/>
            <w:vAlign w:val="center"/>
          </w:tcPr>
          <w:p w14:paraId="2297387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2,3</w:t>
            </w:r>
          </w:p>
        </w:tc>
        <w:tc>
          <w:tcPr>
            <w:tcW w:w="1248" w:type="dxa"/>
          </w:tcPr>
          <w:p w14:paraId="1E5D9FF8"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p>
          <w:p w14:paraId="08CEC12B"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15 247</w:t>
            </w:r>
          </w:p>
        </w:tc>
      </w:tr>
      <w:tr w:rsidR="00856983" w:rsidRPr="004303BC" w14:paraId="6CBDFA63" w14:textId="77777777" w:rsidTr="001149F8">
        <w:trPr>
          <w:trHeight w:val="588"/>
        </w:trPr>
        <w:tc>
          <w:tcPr>
            <w:tcW w:w="1799" w:type="dxa"/>
          </w:tcPr>
          <w:p w14:paraId="553057F2"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Дебіторська заборгованість</w:t>
            </w:r>
          </w:p>
        </w:tc>
        <w:tc>
          <w:tcPr>
            <w:tcW w:w="1475" w:type="dxa"/>
            <w:vAlign w:val="center"/>
          </w:tcPr>
          <w:p w14:paraId="3AAAB6A8"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196 559</w:t>
            </w:r>
          </w:p>
        </w:tc>
        <w:tc>
          <w:tcPr>
            <w:tcW w:w="1202" w:type="dxa"/>
            <w:vAlign w:val="center"/>
          </w:tcPr>
          <w:p w14:paraId="422E1968"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199 906</w:t>
            </w:r>
          </w:p>
        </w:tc>
        <w:tc>
          <w:tcPr>
            <w:tcW w:w="1237" w:type="dxa"/>
            <w:vAlign w:val="center"/>
          </w:tcPr>
          <w:p w14:paraId="7D918478"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329 676</w:t>
            </w:r>
          </w:p>
        </w:tc>
        <w:tc>
          <w:tcPr>
            <w:tcW w:w="749" w:type="dxa"/>
          </w:tcPr>
          <w:p w14:paraId="5293D9B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1,7</w:t>
            </w:r>
          </w:p>
        </w:tc>
        <w:tc>
          <w:tcPr>
            <w:tcW w:w="1389" w:type="dxa"/>
            <w:gridSpan w:val="2"/>
            <w:vAlign w:val="center"/>
          </w:tcPr>
          <w:p w14:paraId="0D133CF0"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3 347</w:t>
            </w:r>
          </w:p>
        </w:tc>
        <w:tc>
          <w:tcPr>
            <w:tcW w:w="842" w:type="dxa"/>
            <w:vAlign w:val="center"/>
          </w:tcPr>
          <w:p w14:paraId="36156A4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64,9</w:t>
            </w:r>
          </w:p>
        </w:tc>
        <w:tc>
          <w:tcPr>
            <w:tcW w:w="1248" w:type="dxa"/>
            <w:vAlign w:val="center"/>
          </w:tcPr>
          <w:p w14:paraId="6E9BDEC4"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129 770</w:t>
            </w:r>
          </w:p>
        </w:tc>
      </w:tr>
      <w:tr w:rsidR="00856983" w:rsidRPr="004303BC" w14:paraId="568D45CF" w14:textId="77777777" w:rsidTr="001149F8">
        <w:trPr>
          <w:trHeight w:val="588"/>
        </w:trPr>
        <w:tc>
          <w:tcPr>
            <w:tcW w:w="1799" w:type="dxa"/>
          </w:tcPr>
          <w:p w14:paraId="4F3BAB77"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Відстрочений податковий актив</w:t>
            </w:r>
          </w:p>
        </w:tc>
        <w:tc>
          <w:tcPr>
            <w:tcW w:w="1475" w:type="dxa"/>
            <w:vAlign w:val="center"/>
          </w:tcPr>
          <w:p w14:paraId="3F2DC5AE"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50 821</w:t>
            </w:r>
          </w:p>
        </w:tc>
        <w:tc>
          <w:tcPr>
            <w:tcW w:w="1202" w:type="dxa"/>
            <w:vAlign w:val="center"/>
          </w:tcPr>
          <w:p w14:paraId="5A0568B2"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10 822</w:t>
            </w:r>
          </w:p>
        </w:tc>
        <w:tc>
          <w:tcPr>
            <w:tcW w:w="1237" w:type="dxa"/>
            <w:vAlign w:val="center"/>
          </w:tcPr>
          <w:p w14:paraId="1C8E4F41"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9 977</w:t>
            </w:r>
          </w:p>
        </w:tc>
        <w:tc>
          <w:tcPr>
            <w:tcW w:w="749" w:type="dxa"/>
          </w:tcPr>
          <w:p w14:paraId="1A833B3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3784901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-78,7</w:t>
            </w:r>
          </w:p>
        </w:tc>
        <w:tc>
          <w:tcPr>
            <w:tcW w:w="1389" w:type="dxa"/>
            <w:gridSpan w:val="2"/>
            <w:vAlign w:val="center"/>
          </w:tcPr>
          <w:p w14:paraId="7397AE25"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-39 999</w:t>
            </w:r>
          </w:p>
        </w:tc>
        <w:tc>
          <w:tcPr>
            <w:tcW w:w="842" w:type="dxa"/>
          </w:tcPr>
          <w:p w14:paraId="1D00B6B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3F6DFB9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-7,8</w:t>
            </w:r>
          </w:p>
        </w:tc>
        <w:tc>
          <w:tcPr>
            <w:tcW w:w="1248" w:type="dxa"/>
          </w:tcPr>
          <w:p w14:paraId="7958E441"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p>
          <w:p w14:paraId="6239981C"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-845</w:t>
            </w:r>
          </w:p>
        </w:tc>
      </w:tr>
      <w:tr w:rsidR="00856983" w:rsidRPr="004303BC" w14:paraId="6D347BDF" w14:textId="77777777" w:rsidTr="001149F8">
        <w:trPr>
          <w:trHeight w:val="588"/>
        </w:trPr>
        <w:tc>
          <w:tcPr>
            <w:tcW w:w="1799" w:type="dxa"/>
          </w:tcPr>
          <w:p w14:paraId="04BBF5A9"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Обладнання та інші основні засоби</w:t>
            </w:r>
          </w:p>
        </w:tc>
        <w:tc>
          <w:tcPr>
            <w:tcW w:w="1475" w:type="dxa"/>
            <w:vAlign w:val="center"/>
          </w:tcPr>
          <w:p w14:paraId="39CC179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68 928</w:t>
            </w:r>
          </w:p>
        </w:tc>
        <w:tc>
          <w:tcPr>
            <w:tcW w:w="1202" w:type="dxa"/>
            <w:vAlign w:val="center"/>
          </w:tcPr>
          <w:p w14:paraId="65B26C86"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64 595</w:t>
            </w:r>
          </w:p>
        </w:tc>
        <w:tc>
          <w:tcPr>
            <w:tcW w:w="1237" w:type="dxa"/>
            <w:vAlign w:val="center"/>
          </w:tcPr>
          <w:p w14:paraId="08FA3B02"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82 522</w:t>
            </w:r>
          </w:p>
        </w:tc>
        <w:tc>
          <w:tcPr>
            <w:tcW w:w="749" w:type="dxa"/>
          </w:tcPr>
          <w:p w14:paraId="02B6658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2A62203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6,3</w:t>
            </w:r>
          </w:p>
        </w:tc>
        <w:tc>
          <w:tcPr>
            <w:tcW w:w="1389" w:type="dxa"/>
            <w:gridSpan w:val="2"/>
            <w:vAlign w:val="center"/>
          </w:tcPr>
          <w:p w14:paraId="117BE4D0"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-4 333</w:t>
            </w:r>
          </w:p>
        </w:tc>
        <w:tc>
          <w:tcPr>
            <w:tcW w:w="842" w:type="dxa"/>
          </w:tcPr>
          <w:p w14:paraId="5905B47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4AE8F5D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27,8</w:t>
            </w:r>
          </w:p>
        </w:tc>
        <w:tc>
          <w:tcPr>
            <w:tcW w:w="1248" w:type="dxa"/>
          </w:tcPr>
          <w:p w14:paraId="662C5DA5"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p>
          <w:p w14:paraId="4F117EA6"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17 927</w:t>
            </w:r>
          </w:p>
        </w:tc>
      </w:tr>
      <w:tr w:rsidR="00856983" w:rsidRPr="004303BC" w14:paraId="5CE5A4F9" w14:textId="77777777" w:rsidTr="001149F8">
        <w:trPr>
          <w:trHeight w:val="588"/>
        </w:trPr>
        <w:tc>
          <w:tcPr>
            <w:tcW w:w="1799" w:type="dxa"/>
          </w:tcPr>
          <w:p w14:paraId="1181047D"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Нематеріальні активи </w:t>
            </w:r>
          </w:p>
        </w:tc>
        <w:tc>
          <w:tcPr>
            <w:tcW w:w="1475" w:type="dxa"/>
            <w:vAlign w:val="center"/>
          </w:tcPr>
          <w:p w14:paraId="1D95E73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53 193</w:t>
            </w:r>
          </w:p>
        </w:tc>
        <w:tc>
          <w:tcPr>
            <w:tcW w:w="1202" w:type="dxa"/>
            <w:vAlign w:val="center"/>
          </w:tcPr>
          <w:p w14:paraId="1AD4A8A3"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114 585</w:t>
            </w:r>
          </w:p>
        </w:tc>
        <w:tc>
          <w:tcPr>
            <w:tcW w:w="1237" w:type="dxa"/>
            <w:vAlign w:val="center"/>
          </w:tcPr>
          <w:p w14:paraId="6B5645C3"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149 822</w:t>
            </w:r>
          </w:p>
        </w:tc>
        <w:tc>
          <w:tcPr>
            <w:tcW w:w="749" w:type="dxa"/>
          </w:tcPr>
          <w:p w14:paraId="67BF2DC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115,4</w:t>
            </w:r>
          </w:p>
        </w:tc>
        <w:tc>
          <w:tcPr>
            <w:tcW w:w="1389" w:type="dxa"/>
            <w:gridSpan w:val="2"/>
            <w:vAlign w:val="center"/>
          </w:tcPr>
          <w:p w14:paraId="2C4CAA93"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61 392</w:t>
            </w:r>
          </w:p>
        </w:tc>
        <w:tc>
          <w:tcPr>
            <w:tcW w:w="842" w:type="dxa"/>
          </w:tcPr>
          <w:p w14:paraId="14389D7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30,8</w:t>
            </w:r>
          </w:p>
        </w:tc>
        <w:tc>
          <w:tcPr>
            <w:tcW w:w="1248" w:type="dxa"/>
          </w:tcPr>
          <w:p w14:paraId="5AFDFD27"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35 237</w:t>
            </w:r>
          </w:p>
        </w:tc>
      </w:tr>
      <w:tr w:rsidR="00856983" w:rsidRPr="004303BC" w14:paraId="5234F031" w14:textId="77777777" w:rsidTr="001149F8">
        <w:trPr>
          <w:trHeight w:val="588"/>
        </w:trPr>
        <w:tc>
          <w:tcPr>
            <w:tcW w:w="1799" w:type="dxa"/>
          </w:tcPr>
          <w:p w14:paraId="70F6BC32"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Передоплати та інші активи</w:t>
            </w:r>
          </w:p>
        </w:tc>
        <w:tc>
          <w:tcPr>
            <w:tcW w:w="1475" w:type="dxa"/>
            <w:vAlign w:val="center"/>
          </w:tcPr>
          <w:p w14:paraId="449EBEE7"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25 414</w:t>
            </w:r>
          </w:p>
        </w:tc>
        <w:tc>
          <w:tcPr>
            <w:tcW w:w="1202" w:type="dxa"/>
            <w:vAlign w:val="center"/>
          </w:tcPr>
          <w:p w14:paraId="190E7DC2"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25 935</w:t>
            </w:r>
          </w:p>
        </w:tc>
        <w:tc>
          <w:tcPr>
            <w:tcW w:w="1237" w:type="dxa"/>
            <w:vAlign w:val="center"/>
          </w:tcPr>
          <w:p w14:paraId="5BFB4D26"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18 140</w:t>
            </w:r>
          </w:p>
        </w:tc>
        <w:tc>
          <w:tcPr>
            <w:tcW w:w="749" w:type="dxa"/>
          </w:tcPr>
          <w:p w14:paraId="52CB843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2,1</w:t>
            </w:r>
          </w:p>
        </w:tc>
        <w:tc>
          <w:tcPr>
            <w:tcW w:w="1389" w:type="dxa"/>
            <w:gridSpan w:val="2"/>
            <w:vAlign w:val="center"/>
          </w:tcPr>
          <w:p w14:paraId="649B4063"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521</w:t>
            </w:r>
          </w:p>
        </w:tc>
        <w:tc>
          <w:tcPr>
            <w:tcW w:w="842" w:type="dxa"/>
          </w:tcPr>
          <w:p w14:paraId="3302081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-30,1</w:t>
            </w:r>
          </w:p>
        </w:tc>
        <w:tc>
          <w:tcPr>
            <w:tcW w:w="1248" w:type="dxa"/>
          </w:tcPr>
          <w:p w14:paraId="6FFCD99B"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-7 795</w:t>
            </w:r>
          </w:p>
        </w:tc>
      </w:tr>
      <w:tr w:rsidR="00856983" w:rsidRPr="004303BC" w14:paraId="6EEC7879" w14:textId="77777777" w:rsidTr="001149F8">
        <w:trPr>
          <w:trHeight w:val="588"/>
        </w:trPr>
        <w:tc>
          <w:tcPr>
            <w:tcW w:w="1799" w:type="dxa"/>
          </w:tcPr>
          <w:p w14:paraId="53EF5C65"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Авансовий платіж податку на прибуток</w:t>
            </w:r>
          </w:p>
        </w:tc>
        <w:tc>
          <w:tcPr>
            <w:tcW w:w="1475" w:type="dxa"/>
            <w:vAlign w:val="center"/>
          </w:tcPr>
          <w:p w14:paraId="20B86B4E"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2 279</w:t>
            </w:r>
          </w:p>
        </w:tc>
        <w:tc>
          <w:tcPr>
            <w:tcW w:w="1202" w:type="dxa"/>
            <w:vAlign w:val="center"/>
          </w:tcPr>
          <w:p w14:paraId="5DF9564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2 277</w:t>
            </w:r>
          </w:p>
        </w:tc>
        <w:tc>
          <w:tcPr>
            <w:tcW w:w="1237" w:type="dxa"/>
            <w:vAlign w:val="center"/>
          </w:tcPr>
          <w:p w14:paraId="4170559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2 277</w:t>
            </w:r>
          </w:p>
        </w:tc>
        <w:tc>
          <w:tcPr>
            <w:tcW w:w="749" w:type="dxa"/>
          </w:tcPr>
          <w:p w14:paraId="0D911DC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132F7E6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-0,1</w:t>
            </w:r>
          </w:p>
        </w:tc>
        <w:tc>
          <w:tcPr>
            <w:tcW w:w="1389" w:type="dxa"/>
            <w:gridSpan w:val="2"/>
            <w:vAlign w:val="center"/>
          </w:tcPr>
          <w:p w14:paraId="20104674"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-2</w:t>
            </w:r>
          </w:p>
        </w:tc>
        <w:tc>
          <w:tcPr>
            <w:tcW w:w="842" w:type="dxa"/>
          </w:tcPr>
          <w:p w14:paraId="2B6B833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48" w:type="dxa"/>
          </w:tcPr>
          <w:p w14:paraId="5696B6B7"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w:t>
            </w:r>
          </w:p>
        </w:tc>
      </w:tr>
      <w:tr w:rsidR="00856983" w:rsidRPr="004303BC" w14:paraId="40458636" w14:textId="77777777" w:rsidTr="001149F8">
        <w:trPr>
          <w:trHeight w:val="588"/>
        </w:trPr>
        <w:tc>
          <w:tcPr>
            <w:tcW w:w="1799" w:type="dxa"/>
          </w:tcPr>
          <w:p w14:paraId="00D6ACAD"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lastRenderedPageBreak/>
              <w:t>Всього</w:t>
            </w:r>
          </w:p>
        </w:tc>
        <w:tc>
          <w:tcPr>
            <w:tcW w:w="1475" w:type="dxa"/>
            <w:vAlign w:val="center"/>
          </w:tcPr>
          <w:p w14:paraId="46AB1FE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2 546 909</w:t>
            </w:r>
          </w:p>
        </w:tc>
        <w:tc>
          <w:tcPr>
            <w:tcW w:w="1202" w:type="dxa"/>
            <w:vAlign w:val="center"/>
          </w:tcPr>
          <w:p w14:paraId="2DF4679E"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3 740 236</w:t>
            </w:r>
          </w:p>
        </w:tc>
        <w:tc>
          <w:tcPr>
            <w:tcW w:w="1237" w:type="dxa"/>
            <w:vAlign w:val="center"/>
          </w:tcPr>
          <w:p w14:paraId="1437F743"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4 435 233</w:t>
            </w:r>
          </w:p>
        </w:tc>
        <w:tc>
          <w:tcPr>
            <w:tcW w:w="749" w:type="dxa"/>
          </w:tcPr>
          <w:p w14:paraId="4215772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48,6</w:t>
            </w:r>
          </w:p>
        </w:tc>
        <w:tc>
          <w:tcPr>
            <w:tcW w:w="1389" w:type="dxa"/>
            <w:gridSpan w:val="2"/>
            <w:vAlign w:val="center"/>
          </w:tcPr>
          <w:p w14:paraId="4C897E71"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1 193 327</w:t>
            </w:r>
          </w:p>
        </w:tc>
        <w:tc>
          <w:tcPr>
            <w:tcW w:w="842" w:type="dxa"/>
          </w:tcPr>
          <w:p w14:paraId="51C49C6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18,6</w:t>
            </w:r>
          </w:p>
        </w:tc>
        <w:tc>
          <w:tcPr>
            <w:tcW w:w="1248" w:type="dxa"/>
          </w:tcPr>
          <w:p w14:paraId="7EAFFB38"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694 997</w:t>
            </w:r>
          </w:p>
        </w:tc>
      </w:tr>
    </w:tbl>
    <w:p w14:paraId="463A8AA0" w14:textId="0CB7CC20" w:rsidR="00856983" w:rsidRPr="004303BC" w:rsidRDefault="00856983" w:rsidP="00856983">
      <w:pPr>
        <w:spacing w:after="0" w:line="360" w:lineRule="auto"/>
        <w:ind w:firstLine="709"/>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 xml:space="preserve">Джерело: складено автором на основі </w:t>
      </w:r>
      <w:r w:rsidR="00E8032C">
        <w:rPr>
          <w:rFonts w:ascii="Times New Roman" w:hAnsi="Times New Roman" w:cs="Times New Roman"/>
          <w:i/>
          <w:iCs/>
          <w:sz w:val="28"/>
          <w:szCs w:val="28"/>
          <w:lang w:val="uk-UA"/>
        </w:rPr>
        <w:t>фінансової звітності</w:t>
      </w:r>
      <w:r w:rsidR="00D12504" w:rsidRPr="00D12504">
        <w:rPr>
          <w:rFonts w:ascii="Times New Roman" w:hAnsi="Times New Roman" w:cs="Times New Roman"/>
          <w:i/>
          <w:iCs/>
          <w:sz w:val="28"/>
          <w:szCs w:val="28"/>
          <w:lang w:val="ru-RU"/>
        </w:rPr>
        <w:t xml:space="preserve"> </w:t>
      </w:r>
      <w:r w:rsidR="00D12504" w:rsidRPr="004303BC">
        <w:rPr>
          <w:rFonts w:ascii="Times New Roman" w:hAnsi="Times New Roman" w:cs="Times New Roman"/>
          <w:sz w:val="28"/>
          <w:szCs w:val="28"/>
          <w:lang w:val="uk-UA"/>
        </w:rPr>
        <w:t>[</w:t>
      </w:r>
      <w:r w:rsidR="00D12504">
        <w:rPr>
          <w:rFonts w:ascii="Times New Roman" w:hAnsi="Times New Roman" w:cs="Times New Roman"/>
          <w:sz w:val="28"/>
          <w:szCs w:val="28"/>
          <w:lang w:val="uk-UA"/>
        </w:rPr>
        <w:t>35</w:t>
      </w:r>
      <w:r w:rsidR="00D12504" w:rsidRPr="004303BC">
        <w:rPr>
          <w:rFonts w:ascii="Times New Roman" w:hAnsi="Times New Roman" w:cs="Times New Roman"/>
          <w:sz w:val="28"/>
          <w:szCs w:val="28"/>
          <w:lang w:val="uk-UA"/>
        </w:rPr>
        <w:t>]</w:t>
      </w:r>
      <w:hyperlink r:id="rId47" w:history="1"/>
    </w:p>
    <w:p w14:paraId="4EE50121" w14:textId="77777777" w:rsidR="00856983" w:rsidRPr="004303BC" w:rsidRDefault="00856983" w:rsidP="00856983">
      <w:pPr>
        <w:spacing w:after="0" w:line="360" w:lineRule="auto"/>
        <w:ind w:firstLine="709"/>
        <w:jc w:val="both"/>
        <w:rPr>
          <w:rFonts w:ascii="Times New Roman" w:hAnsi="Times New Roman" w:cs="Times New Roman"/>
          <w:color w:val="000000" w:themeColor="text1"/>
          <w:sz w:val="28"/>
          <w:szCs w:val="28"/>
          <w:lang w:val="uk-UA"/>
        </w:rPr>
      </w:pPr>
    </w:p>
    <w:p w14:paraId="42692322" w14:textId="77777777" w:rsidR="00856983" w:rsidRPr="004303BC" w:rsidRDefault="00856983" w:rsidP="00856983">
      <w:pPr>
        <w:spacing w:after="0" w:line="360" w:lineRule="auto"/>
        <w:ind w:firstLine="709"/>
        <w:jc w:val="both"/>
        <w:rPr>
          <w:rFonts w:ascii="Times New Roman" w:hAnsi="Times New Roman" w:cs="Times New Roman"/>
          <w:i/>
          <w:iCs/>
          <w:color w:val="000000" w:themeColor="text1"/>
          <w:sz w:val="28"/>
          <w:szCs w:val="28"/>
          <w:lang w:val="uk-UA"/>
        </w:rPr>
      </w:pPr>
      <w:r w:rsidRPr="004303BC">
        <w:rPr>
          <w:rFonts w:ascii="Times New Roman" w:hAnsi="Times New Roman" w:cs="Times New Roman"/>
          <w:color w:val="000000" w:themeColor="text1"/>
          <w:sz w:val="28"/>
          <w:szCs w:val="28"/>
          <w:lang w:val="uk-UA"/>
        </w:rPr>
        <w:t>Аналізуючи зміни активів досліджуваної страхової компанії в період з 2021 по 2023 рр., можна побачити, що активи зросли на 48,6% у 2022 р. та на 18,6% у 2023 р. </w:t>
      </w:r>
    </w:p>
    <w:p w14:paraId="5675A884"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Розглянемо детальніше зміни по статтях балансу. Грошові кошти та їх еквіваленти у 2022 р. зросли більше, ніж в 2,5 рази (на 176,7%), проте у 2023 р. зменшилися на 78,4%. Зростання у 2022 році може бути викликане потребою у нагромадженні ліквідності в умовах нестабільності, такої як війна та інфляція. Падіння у 2023 році може свідчити про витрати на врегулювання збитків або інвестиції в інші активи. </w:t>
      </w:r>
    </w:p>
    <w:p w14:paraId="7ACEAFA2" w14:textId="77777777"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color w:val="000000" w:themeColor="text1"/>
          <w:sz w:val="28"/>
          <w:szCs w:val="28"/>
          <w:lang w:val="uk-UA"/>
        </w:rPr>
        <w:t xml:space="preserve">Депозити в банках у 2022 р. скоротилися більше, ніж на третину. Таке скорочення може бути наслідком збільшення ризику банкрутства банків або збільшення витрат на оплату кредитів у зв'язку з інфляційними процесами. Проте у 2023р. показник повернув позиції та зріс на 70,6%. </w:t>
      </w:r>
    </w:p>
    <w:p w14:paraId="6634D854"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lang w:val="uk-UA"/>
        </w:rPr>
        <w:t xml:space="preserve">Інвестиції в боргові цінні папери у 2022 р. зросли на 4,3%, а у 2023 р. значно збільшились ще на 69,8%. Зростання упродовж аналізованих років  </w:t>
      </w:r>
      <w:r w:rsidRPr="004303BC">
        <w:rPr>
          <w:rFonts w:ascii="Times New Roman" w:hAnsi="Times New Roman" w:cs="Times New Roman"/>
          <w:sz w:val="28"/>
          <w:szCs w:val="28"/>
          <w:lang w:val="uk-UA"/>
        </w:rPr>
        <w:t>може бути викликано тим, що інвестиційна стратегія  в багатьох страхових компаніях у зв`язку з воєнним станом в Україні доволі змінилася. Такі великі компанії, як ARX, намагаються наразі підтримувати державу, тому популярності набули вкладання у держоблігації.</w:t>
      </w:r>
    </w:p>
    <w:p w14:paraId="145BFFBC"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Найбільший ріст з усіх статей балансу можна побачити у показника активів за договорами перестрахування, який у 2022 р. збільшився на 2 522%. Такий великий ріст може бути наслідком посилення </w:t>
      </w:r>
      <w:proofErr w:type="spellStart"/>
      <w:r w:rsidRPr="004303BC">
        <w:rPr>
          <w:rFonts w:ascii="Times New Roman" w:hAnsi="Times New Roman" w:cs="Times New Roman"/>
          <w:sz w:val="28"/>
          <w:szCs w:val="28"/>
          <w:lang w:val="uk-UA"/>
        </w:rPr>
        <w:t>перестрахових</w:t>
      </w:r>
      <w:proofErr w:type="spellEnd"/>
      <w:r w:rsidRPr="004303BC">
        <w:rPr>
          <w:rFonts w:ascii="Times New Roman" w:hAnsi="Times New Roman" w:cs="Times New Roman"/>
          <w:sz w:val="28"/>
          <w:szCs w:val="28"/>
          <w:lang w:val="uk-UA"/>
        </w:rPr>
        <w:t xml:space="preserve"> заходів у зв'язку зі збільшеним ризиком під час війни. У 2023 р. зріст цього показника склав лише 2,3%. </w:t>
      </w:r>
    </w:p>
    <w:p w14:paraId="286E9462"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 Дебіторська заборгованість у 2022 р. незначно зросла на 1,7%, проте у 2023 р. збільшення склало ще 64,9%. Таке зростання може вказувати на збільшення укладених угод або зростання попиту на послуги компанії в цьому періоді.</w:t>
      </w:r>
    </w:p>
    <w:p w14:paraId="353F3936"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Щодо відстрочених податкових активів, то вони впали в 2022 р. на 78,7% і в 2023р. на 7,8%. Це може бути викликано змінами в податковій політиці держави.</w:t>
      </w:r>
    </w:p>
    <w:p w14:paraId="55829CA4"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 Показник обладнання та інших основних засобів у 2022 р. зріс на 6,3%, а у 2023р. ще на 27,8%. Причиною може бути той факт, що кризові умови могли змусити компанію переглянути свою стратегію та структуру активів, вкладаючи більше коштів у сучасне обладнання та інші основні засоби для оптимізації продуктивності та ефективності.</w:t>
      </w:r>
    </w:p>
    <w:p w14:paraId="0EC0191F"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 Нематеріальні активи зросли на 115,4% у 2022 р. та на 30,8% у 2023 р. Таке зростання може відображати, наприклад, інвестиції компанії в нові технології та інновації, зокрема в області </w:t>
      </w:r>
      <w:proofErr w:type="spellStart"/>
      <w:r w:rsidRPr="004303BC">
        <w:rPr>
          <w:rFonts w:ascii="Times New Roman" w:hAnsi="Times New Roman" w:cs="Times New Roman"/>
          <w:sz w:val="28"/>
          <w:szCs w:val="28"/>
          <w:lang w:val="uk-UA"/>
        </w:rPr>
        <w:t>кібербезпеки</w:t>
      </w:r>
      <w:proofErr w:type="spellEnd"/>
      <w:r w:rsidRPr="004303BC">
        <w:rPr>
          <w:rFonts w:ascii="Times New Roman" w:hAnsi="Times New Roman" w:cs="Times New Roman"/>
          <w:sz w:val="28"/>
          <w:szCs w:val="28"/>
          <w:lang w:val="uk-UA"/>
        </w:rPr>
        <w:t xml:space="preserve">. Компанія може розвивати та впроваджувати нові технології для захисту даних та протидії кібератакам, ризик яких у зв`язку з війною (у тому числі </w:t>
      </w:r>
      <w:proofErr w:type="spellStart"/>
      <w:r w:rsidRPr="004303BC">
        <w:rPr>
          <w:rFonts w:ascii="Times New Roman" w:hAnsi="Times New Roman" w:cs="Times New Roman"/>
          <w:sz w:val="28"/>
          <w:szCs w:val="28"/>
          <w:lang w:val="uk-UA"/>
        </w:rPr>
        <w:t>кібервійною</w:t>
      </w:r>
      <w:proofErr w:type="spellEnd"/>
      <w:r w:rsidRPr="004303BC">
        <w:rPr>
          <w:rFonts w:ascii="Times New Roman" w:hAnsi="Times New Roman" w:cs="Times New Roman"/>
          <w:sz w:val="28"/>
          <w:szCs w:val="28"/>
          <w:lang w:val="uk-UA"/>
        </w:rPr>
        <w:t>) наразі є дуже великим.</w:t>
      </w:r>
    </w:p>
    <w:p w14:paraId="7A90700F"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Передоплати та інші податкові активи у 2022 р. зросли на 2,1%, проте у 2023р. впали на 30,1%. Падіння у 2023 році може відображати зміну стратегії управління фінансами або зміну в податковому середовищі.</w:t>
      </w:r>
    </w:p>
    <w:p w14:paraId="1227D953"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Авансовий платіж податку на прибуток за ці роки для досліджуваної страхової компанії майже ніяк не змінився. </w:t>
      </w:r>
    </w:p>
    <w:p w14:paraId="1DC911F5" w14:textId="77777777" w:rsidR="00856983" w:rsidRPr="004303BC" w:rsidRDefault="00856983" w:rsidP="00856983">
      <w:pPr>
        <w:pStyle w:val="af0"/>
        <w:spacing w:before="0" w:beforeAutospacing="0" w:after="0" w:afterAutospacing="0" w:line="360" w:lineRule="auto"/>
        <w:ind w:firstLine="709"/>
        <w:jc w:val="both"/>
        <w:rPr>
          <w:color w:val="000000"/>
          <w:sz w:val="28"/>
          <w:szCs w:val="28"/>
          <w:lang w:val="uk-UA"/>
        </w:rPr>
      </w:pPr>
      <w:r w:rsidRPr="004303BC">
        <w:rPr>
          <w:color w:val="000000"/>
          <w:sz w:val="28"/>
          <w:szCs w:val="28"/>
          <w:lang w:val="uk-UA"/>
        </w:rPr>
        <w:t>Для наочності представимо динаміку змін активів АТ «СК «ARX» за 2021- 2023 рр. у вигляді рисунку 2.7.</w:t>
      </w:r>
    </w:p>
    <w:p w14:paraId="45C29E73" w14:textId="77777777" w:rsidR="00856983" w:rsidRPr="004303BC" w:rsidRDefault="00856983" w:rsidP="00856983">
      <w:pPr>
        <w:pStyle w:val="af"/>
        <w:rPr>
          <w:lang w:val="uk-UA"/>
        </w:rPr>
      </w:pPr>
      <w:r w:rsidRPr="004303BC">
        <w:rPr>
          <w:noProof/>
          <w:lang w:val="ru-RU" w:eastAsia="ru-RU"/>
        </w:rPr>
        <w:lastRenderedPageBreak/>
        <w:drawing>
          <wp:inline distT="0" distB="0" distL="0" distR="0" wp14:anchorId="633F934D" wp14:editId="1902CD83">
            <wp:extent cx="5720080" cy="3634740"/>
            <wp:effectExtent l="0" t="0" r="13970" b="3810"/>
            <wp:docPr id="15810894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456F54"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kern w:val="0"/>
          <w:sz w:val="28"/>
          <w:szCs w:val="28"/>
          <w:lang w:val="uk-UA" w:eastAsia="de-DE"/>
          <w14:ligatures w14:val="none"/>
        </w:rPr>
      </w:pPr>
      <w:r w:rsidRPr="004303BC">
        <w:rPr>
          <w:rFonts w:ascii="Times New Roman" w:hAnsi="Times New Roman" w:cs="Times New Roman"/>
          <w:b/>
          <w:bCs/>
          <w:sz w:val="28"/>
          <w:szCs w:val="28"/>
          <w:lang w:val="uk-UA"/>
        </w:rPr>
        <w:t>Рис. 2.7</w:t>
      </w:r>
      <w:r w:rsidRPr="004303BC">
        <w:rPr>
          <w:rFonts w:ascii="Times New Roman" w:hAnsi="Times New Roman" w:cs="Times New Roman"/>
          <w:sz w:val="28"/>
          <w:szCs w:val="28"/>
          <w:lang w:val="uk-UA"/>
        </w:rPr>
        <w:t xml:space="preserve"> </w:t>
      </w:r>
      <w:r w:rsidRPr="004303BC">
        <w:rPr>
          <w:rFonts w:ascii="Times New Roman" w:eastAsia="Times New Roman" w:hAnsi="Times New Roman" w:cs="Times New Roman"/>
          <w:color w:val="000000"/>
          <w:kern w:val="0"/>
          <w:sz w:val="28"/>
          <w:szCs w:val="28"/>
          <w:lang w:val="uk-UA" w:eastAsia="de-DE"/>
          <w14:ligatures w14:val="none"/>
        </w:rPr>
        <w:t>Активи АТ «СК «ARX» за 2021–2023 рр., тис. грн</w:t>
      </w:r>
    </w:p>
    <w:p w14:paraId="40CCC348" w14:textId="607C3029" w:rsidR="00856983" w:rsidRPr="00D12504" w:rsidRDefault="00856983" w:rsidP="00856983">
      <w:pPr>
        <w:spacing w:after="0" w:line="360" w:lineRule="auto"/>
        <w:ind w:firstLine="709"/>
        <w:jc w:val="both"/>
        <w:rPr>
          <w:rStyle w:val="ac"/>
          <w:lang w:val="ru-RU"/>
        </w:rPr>
      </w:pPr>
      <w:r w:rsidRPr="004303BC">
        <w:rPr>
          <w:rFonts w:ascii="Times New Roman" w:hAnsi="Times New Roman" w:cs="Times New Roman"/>
          <w:i/>
          <w:iCs/>
          <w:sz w:val="28"/>
          <w:szCs w:val="28"/>
          <w:lang w:val="uk-UA"/>
        </w:rPr>
        <w:t xml:space="preserve">Джерело: складено автором на основі </w:t>
      </w:r>
      <w:r w:rsidR="00E8032C">
        <w:rPr>
          <w:rFonts w:ascii="Times New Roman" w:hAnsi="Times New Roman" w:cs="Times New Roman"/>
          <w:i/>
          <w:iCs/>
          <w:sz w:val="28"/>
          <w:szCs w:val="28"/>
          <w:lang w:val="uk-UA"/>
        </w:rPr>
        <w:t>фінансової звітності</w:t>
      </w:r>
      <w:r w:rsidR="00D12504" w:rsidRPr="00D12504">
        <w:rPr>
          <w:rFonts w:ascii="Times New Roman" w:hAnsi="Times New Roman" w:cs="Times New Roman"/>
          <w:i/>
          <w:iCs/>
          <w:sz w:val="28"/>
          <w:szCs w:val="28"/>
          <w:lang w:val="ru-RU"/>
        </w:rPr>
        <w:t xml:space="preserve"> </w:t>
      </w:r>
      <w:r w:rsidR="00D12504" w:rsidRPr="004303BC">
        <w:rPr>
          <w:rFonts w:ascii="Times New Roman" w:hAnsi="Times New Roman" w:cs="Times New Roman"/>
          <w:sz w:val="28"/>
          <w:szCs w:val="28"/>
          <w:lang w:val="uk-UA"/>
        </w:rPr>
        <w:t>[</w:t>
      </w:r>
      <w:r w:rsidR="00D12504">
        <w:rPr>
          <w:rFonts w:ascii="Times New Roman" w:hAnsi="Times New Roman" w:cs="Times New Roman"/>
          <w:sz w:val="28"/>
          <w:szCs w:val="28"/>
          <w:lang w:val="uk-UA"/>
        </w:rPr>
        <w:t>35</w:t>
      </w:r>
      <w:r w:rsidR="00D12504" w:rsidRPr="004303BC">
        <w:rPr>
          <w:rFonts w:ascii="Times New Roman" w:hAnsi="Times New Roman" w:cs="Times New Roman"/>
          <w:sz w:val="28"/>
          <w:szCs w:val="28"/>
          <w:lang w:val="uk-UA"/>
        </w:rPr>
        <w:t>]</w:t>
      </w:r>
    </w:p>
    <w:p w14:paraId="0A6C6BDD" w14:textId="77777777" w:rsidR="00856983" w:rsidRPr="004303BC" w:rsidRDefault="00856983" w:rsidP="00856983">
      <w:pPr>
        <w:spacing w:after="0" w:line="360" w:lineRule="auto"/>
        <w:ind w:firstLine="709"/>
        <w:jc w:val="both"/>
        <w:rPr>
          <w:rFonts w:ascii="Times New Roman" w:hAnsi="Times New Roman" w:cs="Times New Roman"/>
          <w:i/>
          <w:iCs/>
          <w:sz w:val="28"/>
          <w:szCs w:val="28"/>
          <w:lang w:val="uk-UA"/>
        </w:rPr>
      </w:pPr>
    </w:p>
    <w:p w14:paraId="7C72B46E"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Таким чином, можна дійти висновку, що такі показники, як грошові кошти та їх еквіваленти, відстрочені податкові активи та передоплати й інші активи зменшились за 2023 р. Натомість інвестиції у боргові цінні папери, депозити в банках, активи за договорами перестрахування, нематеріальні активи та інші показники – збільшились. Це свідчить про інвестиційну діяльність страхової компанії «ARX» та удосконалення активів, шляхом збільшення нематеріальних активів. У цілому більшу частину активів страхової компаній складають саме інвестиції в боргові цінні папери. У порівнянні з долею цього показника деякі інші показники активу  складають дуже малу частку.</w:t>
      </w:r>
    </w:p>
    <w:p w14:paraId="5780D42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Далі слід розглянути пасиви балансу страхової компанії «ARX» за період 2021-2023 рр. Для цього представимо дані в таблиці 2.6, де здійснимо їх горизонтальний аналіз.</w:t>
      </w:r>
    </w:p>
    <w:p w14:paraId="045891B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4DA413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5404B5DE" w14:textId="77777777" w:rsidR="00856983" w:rsidRPr="004303BC" w:rsidRDefault="00856983" w:rsidP="00856983">
      <w:pPr>
        <w:spacing w:after="0" w:line="360" w:lineRule="auto"/>
        <w:ind w:firstLine="709"/>
        <w:jc w:val="right"/>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 xml:space="preserve">Таблиця 2.6 </w:t>
      </w:r>
    </w:p>
    <w:p w14:paraId="53C1EC26" w14:textId="77777777" w:rsidR="00856983" w:rsidRPr="004303BC" w:rsidRDefault="00856983" w:rsidP="00856983">
      <w:pPr>
        <w:spacing w:after="0" w:line="240" w:lineRule="auto"/>
        <w:jc w:val="center"/>
        <w:rPr>
          <w:rFonts w:ascii="Times New Roman" w:eastAsia="Times New Roman" w:hAnsi="Times New Roman" w:cs="Times New Roman"/>
          <w:b/>
          <w:bCs/>
          <w:color w:val="000000"/>
          <w:kern w:val="0"/>
          <w:sz w:val="28"/>
          <w:szCs w:val="28"/>
          <w:lang w:val="uk-UA" w:eastAsia="de-DE"/>
          <w14:ligatures w14:val="none"/>
        </w:rPr>
      </w:pPr>
      <w:r w:rsidRPr="004303BC">
        <w:rPr>
          <w:rFonts w:ascii="Times New Roman" w:eastAsia="Times New Roman" w:hAnsi="Times New Roman" w:cs="Times New Roman"/>
          <w:b/>
          <w:bCs/>
          <w:color w:val="000000"/>
          <w:kern w:val="0"/>
          <w:sz w:val="28"/>
          <w:szCs w:val="28"/>
          <w:lang w:val="uk-UA" w:eastAsia="de-DE"/>
          <w14:ligatures w14:val="none"/>
        </w:rPr>
        <w:t>Горизонтальний аналіз пасивів АТ «СК «ARX» за 2021-2023 рр.</w:t>
      </w:r>
    </w:p>
    <w:p w14:paraId="518D5A3A" w14:textId="77777777" w:rsidR="00856983" w:rsidRPr="004303BC" w:rsidRDefault="00856983" w:rsidP="00856983">
      <w:pPr>
        <w:spacing w:after="0" w:line="240" w:lineRule="auto"/>
        <w:rPr>
          <w:rFonts w:ascii="Times New Roman" w:eastAsia="Times New Roman" w:hAnsi="Times New Roman" w:cs="Times New Roman"/>
          <w:b/>
          <w:bCs/>
          <w:color w:val="000000"/>
          <w:kern w:val="0"/>
          <w:sz w:val="28"/>
          <w:szCs w:val="28"/>
          <w:lang w:val="uk-UA" w:eastAsia="de-DE"/>
          <w14:ligatures w14:val="none"/>
        </w:rPr>
      </w:pPr>
    </w:p>
    <w:tbl>
      <w:tblPr>
        <w:tblStyle w:val="ad"/>
        <w:tblW w:w="9843" w:type="dxa"/>
        <w:tblInd w:w="-289" w:type="dxa"/>
        <w:tblLook w:val="04A0" w:firstRow="1" w:lastRow="0" w:firstColumn="1" w:lastColumn="0" w:noHBand="0" w:noVBand="1"/>
      </w:tblPr>
      <w:tblGrid>
        <w:gridCol w:w="1800"/>
        <w:gridCol w:w="1457"/>
        <w:gridCol w:w="1187"/>
        <w:gridCol w:w="1225"/>
        <w:gridCol w:w="934"/>
        <w:gridCol w:w="1172"/>
        <w:gridCol w:w="836"/>
        <w:gridCol w:w="1232"/>
      </w:tblGrid>
      <w:tr w:rsidR="00856983" w:rsidRPr="004303BC" w14:paraId="57FB458E" w14:textId="77777777" w:rsidTr="001149F8">
        <w:trPr>
          <w:trHeight w:val="577"/>
        </w:trPr>
        <w:tc>
          <w:tcPr>
            <w:tcW w:w="1781" w:type="dxa"/>
            <w:vMerge w:val="restart"/>
          </w:tcPr>
          <w:p w14:paraId="36CB368B" w14:textId="77777777" w:rsidR="00856983" w:rsidRPr="004303BC" w:rsidRDefault="00856983" w:rsidP="001149F8">
            <w:pPr>
              <w:pStyle w:val="rvps2"/>
              <w:spacing w:before="0" w:beforeAutospacing="0" w:after="0" w:afterAutospacing="0" w:line="276" w:lineRule="auto"/>
              <w:jc w:val="center"/>
              <w:rPr>
                <w:b/>
                <w:color w:val="000000" w:themeColor="text1"/>
                <w:sz w:val="22"/>
                <w:szCs w:val="22"/>
                <w:lang w:val="uk-UA"/>
              </w:rPr>
            </w:pPr>
            <w:r w:rsidRPr="004303BC">
              <w:rPr>
                <w:b/>
                <w:color w:val="000000" w:themeColor="text1"/>
                <w:sz w:val="22"/>
                <w:szCs w:val="22"/>
                <w:lang w:val="uk-UA"/>
              </w:rPr>
              <w:lastRenderedPageBreak/>
              <w:t>Показники</w:t>
            </w:r>
          </w:p>
        </w:tc>
        <w:tc>
          <w:tcPr>
            <w:tcW w:w="3880" w:type="dxa"/>
            <w:gridSpan w:val="3"/>
          </w:tcPr>
          <w:p w14:paraId="2CF83350" w14:textId="77777777" w:rsidR="00856983" w:rsidRPr="004303BC" w:rsidRDefault="00856983" w:rsidP="001149F8">
            <w:pPr>
              <w:pStyle w:val="Default"/>
              <w:jc w:val="center"/>
              <w:rPr>
                <w:b/>
                <w:bCs/>
                <w:color w:val="000000" w:themeColor="text1"/>
              </w:rPr>
            </w:pPr>
            <w:proofErr w:type="spellStart"/>
            <w:r w:rsidRPr="004303BC">
              <w:rPr>
                <w:b/>
                <w:bCs/>
              </w:rPr>
              <w:t>Значення</w:t>
            </w:r>
            <w:proofErr w:type="spellEnd"/>
            <w:r w:rsidRPr="004303BC">
              <w:rPr>
                <w:b/>
                <w:bCs/>
              </w:rPr>
              <w:t xml:space="preserve"> </w:t>
            </w:r>
            <w:proofErr w:type="spellStart"/>
            <w:r w:rsidRPr="004303BC">
              <w:rPr>
                <w:b/>
                <w:bCs/>
              </w:rPr>
              <w:t>за</w:t>
            </w:r>
            <w:proofErr w:type="spellEnd"/>
            <w:r w:rsidRPr="004303BC">
              <w:rPr>
                <w:b/>
                <w:bCs/>
              </w:rPr>
              <w:t xml:space="preserve"> </w:t>
            </w:r>
            <w:proofErr w:type="spellStart"/>
            <w:r w:rsidRPr="004303BC">
              <w:rPr>
                <w:b/>
                <w:bCs/>
              </w:rPr>
              <w:t>період</w:t>
            </w:r>
            <w:proofErr w:type="spellEnd"/>
            <w:r w:rsidRPr="004303BC">
              <w:rPr>
                <w:b/>
                <w:bCs/>
              </w:rPr>
              <w:t xml:space="preserve">, </w:t>
            </w:r>
            <w:proofErr w:type="spellStart"/>
            <w:r w:rsidRPr="004303BC">
              <w:rPr>
                <w:b/>
                <w:bCs/>
                <w:color w:val="000000" w:themeColor="text1"/>
              </w:rPr>
              <w:t>тис</w:t>
            </w:r>
            <w:proofErr w:type="spellEnd"/>
            <w:r w:rsidRPr="004303BC">
              <w:rPr>
                <w:b/>
                <w:bCs/>
                <w:color w:val="000000" w:themeColor="text1"/>
              </w:rPr>
              <w:t xml:space="preserve">. </w:t>
            </w:r>
            <w:proofErr w:type="spellStart"/>
            <w:r w:rsidRPr="004303BC">
              <w:rPr>
                <w:b/>
                <w:bCs/>
                <w:color w:val="000000" w:themeColor="text1"/>
              </w:rPr>
              <w:t>грн</w:t>
            </w:r>
            <w:proofErr w:type="spellEnd"/>
          </w:p>
        </w:tc>
        <w:tc>
          <w:tcPr>
            <w:tcW w:w="2109" w:type="dxa"/>
            <w:gridSpan w:val="2"/>
          </w:tcPr>
          <w:p w14:paraId="48D53C1C"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2022 до 2021</w:t>
            </w:r>
          </w:p>
        </w:tc>
        <w:tc>
          <w:tcPr>
            <w:tcW w:w="2073" w:type="dxa"/>
            <w:gridSpan w:val="2"/>
          </w:tcPr>
          <w:p w14:paraId="376FD2EB"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2023 до 2022</w:t>
            </w:r>
          </w:p>
        </w:tc>
      </w:tr>
      <w:tr w:rsidR="00856983" w:rsidRPr="004303BC" w14:paraId="40B4F885" w14:textId="77777777" w:rsidTr="001149F8">
        <w:trPr>
          <w:trHeight w:val="183"/>
        </w:trPr>
        <w:tc>
          <w:tcPr>
            <w:tcW w:w="1781" w:type="dxa"/>
            <w:vMerge/>
          </w:tcPr>
          <w:p w14:paraId="5DA83DA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tc>
        <w:tc>
          <w:tcPr>
            <w:tcW w:w="1463" w:type="dxa"/>
          </w:tcPr>
          <w:p w14:paraId="1A527DE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2021 р.</w:t>
            </w:r>
          </w:p>
        </w:tc>
        <w:tc>
          <w:tcPr>
            <w:tcW w:w="1191" w:type="dxa"/>
          </w:tcPr>
          <w:p w14:paraId="69B3A90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2022 р.</w:t>
            </w:r>
          </w:p>
        </w:tc>
        <w:tc>
          <w:tcPr>
            <w:tcW w:w="1225" w:type="dxa"/>
          </w:tcPr>
          <w:p w14:paraId="2C695E2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2023 р.</w:t>
            </w:r>
          </w:p>
        </w:tc>
        <w:tc>
          <w:tcPr>
            <w:tcW w:w="936" w:type="dxa"/>
          </w:tcPr>
          <w:p w14:paraId="614D860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172" w:type="dxa"/>
          </w:tcPr>
          <w:p w14:paraId="761BE3E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c>
          <w:tcPr>
            <w:tcW w:w="836" w:type="dxa"/>
          </w:tcPr>
          <w:p w14:paraId="27021C0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36" w:type="dxa"/>
          </w:tcPr>
          <w:p w14:paraId="16FB45E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r>
      <w:tr w:rsidR="00856983" w:rsidRPr="004303BC" w14:paraId="757081EA" w14:textId="77777777" w:rsidTr="001149F8">
        <w:trPr>
          <w:trHeight w:val="538"/>
        </w:trPr>
        <w:tc>
          <w:tcPr>
            <w:tcW w:w="1781" w:type="dxa"/>
          </w:tcPr>
          <w:p w14:paraId="79AEE519" w14:textId="77777777" w:rsidR="00856983" w:rsidRPr="004303BC" w:rsidRDefault="00856983" w:rsidP="001149F8">
            <w:pPr>
              <w:pStyle w:val="rvps2"/>
              <w:spacing w:before="0" w:beforeAutospacing="0" w:after="0" w:afterAutospacing="0" w:line="276" w:lineRule="auto"/>
              <w:rPr>
                <w:color w:val="000000" w:themeColor="text1"/>
                <w:sz w:val="22"/>
                <w:szCs w:val="22"/>
                <w:lang w:val="uk-UA"/>
              </w:rPr>
            </w:pPr>
            <w:r w:rsidRPr="004303BC">
              <w:rPr>
                <w:color w:val="000000" w:themeColor="text1"/>
                <w:sz w:val="22"/>
                <w:szCs w:val="22"/>
                <w:lang w:val="uk-UA"/>
              </w:rPr>
              <w:t>Зобов'язання за договорами страхування</w:t>
            </w:r>
          </w:p>
        </w:tc>
        <w:tc>
          <w:tcPr>
            <w:tcW w:w="1463" w:type="dxa"/>
            <w:vAlign w:val="center"/>
          </w:tcPr>
          <w:p w14:paraId="4597E7AB"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rPr>
              <w:t>1 090 219</w:t>
            </w:r>
          </w:p>
        </w:tc>
        <w:tc>
          <w:tcPr>
            <w:tcW w:w="1191" w:type="dxa"/>
            <w:vAlign w:val="center"/>
          </w:tcPr>
          <w:p w14:paraId="6F9F6110"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rPr>
              <w:t>1 625 325</w:t>
            </w:r>
          </w:p>
        </w:tc>
        <w:tc>
          <w:tcPr>
            <w:tcW w:w="1225" w:type="dxa"/>
            <w:vAlign w:val="center"/>
          </w:tcPr>
          <w:p w14:paraId="505B89C3"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sz w:val="22"/>
                <w:szCs w:val="22"/>
                <w:lang w:val="uk-UA"/>
              </w:rPr>
              <w:t>1 945 233</w:t>
            </w:r>
          </w:p>
        </w:tc>
        <w:tc>
          <w:tcPr>
            <w:tcW w:w="936" w:type="dxa"/>
          </w:tcPr>
          <w:p w14:paraId="62C0EDD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1E71D99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49,1</w:t>
            </w:r>
          </w:p>
        </w:tc>
        <w:tc>
          <w:tcPr>
            <w:tcW w:w="1172" w:type="dxa"/>
            <w:vAlign w:val="center"/>
          </w:tcPr>
          <w:p w14:paraId="10B5CA2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535 106</w:t>
            </w:r>
          </w:p>
        </w:tc>
        <w:tc>
          <w:tcPr>
            <w:tcW w:w="836" w:type="dxa"/>
          </w:tcPr>
          <w:p w14:paraId="29181E0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1D446AF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19,7</w:t>
            </w:r>
          </w:p>
        </w:tc>
        <w:tc>
          <w:tcPr>
            <w:tcW w:w="1236" w:type="dxa"/>
          </w:tcPr>
          <w:p w14:paraId="64C8C56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0549A5F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319 908</w:t>
            </w:r>
          </w:p>
        </w:tc>
      </w:tr>
      <w:tr w:rsidR="00856983" w:rsidRPr="004303BC" w14:paraId="20ADF390" w14:textId="77777777" w:rsidTr="001149F8">
        <w:trPr>
          <w:trHeight w:val="538"/>
        </w:trPr>
        <w:tc>
          <w:tcPr>
            <w:tcW w:w="1781" w:type="dxa"/>
          </w:tcPr>
          <w:p w14:paraId="7834ED02"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Зобов'язання за договорами перестрахування</w:t>
            </w:r>
          </w:p>
        </w:tc>
        <w:tc>
          <w:tcPr>
            <w:tcW w:w="1463" w:type="dxa"/>
            <w:vAlign w:val="center"/>
          </w:tcPr>
          <w:p w14:paraId="2175616F"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21 735</w:t>
            </w:r>
          </w:p>
        </w:tc>
        <w:tc>
          <w:tcPr>
            <w:tcW w:w="1191" w:type="dxa"/>
            <w:vAlign w:val="center"/>
          </w:tcPr>
          <w:p w14:paraId="2F27B4F8"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105 427</w:t>
            </w:r>
          </w:p>
        </w:tc>
        <w:tc>
          <w:tcPr>
            <w:tcW w:w="1225" w:type="dxa"/>
            <w:vAlign w:val="center"/>
          </w:tcPr>
          <w:p w14:paraId="2156592D"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11 391</w:t>
            </w:r>
          </w:p>
        </w:tc>
        <w:tc>
          <w:tcPr>
            <w:tcW w:w="936" w:type="dxa"/>
          </w:tcPr>
          <w:p w14:paraId="08A7C6F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27891E1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385,1</w:t>
            </w:r>
          </w:p>
        </w:tc>
        <w:tc>
          <w:tcPr>
            <w:tcW w:w="1172" w:type="dxa"/>
            <w:vAlign w:val="center"/>
          </w:tcPr>
          <w:p w14:paraId="52534353"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83 692</w:t>
            </w:r>
          </w:p>
        </w:tc>
        <w:tc>
          <w:tcPr>
            <w:tcW w:w="836" w:type="dxa"/>
          </w:tcPr>
          <w:p w14:paraId="5F4A962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4B6E34B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-89,2</w:t>
            </w:r>
          </w:p>
        </w:tc>
        <w:tc>
          <w:tcPr>
            <w:tcW w:w="1236" w:type="dxa"/>
          </w:tcPr>
          <w:p w14:paraId="5DE88028"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3B89632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-94 036</w:t>
            </w:r>
          </w:p>
        </w:tc>
      </w:tr>
      <w:tr w:rsidR="00856983" w:rsidRPr="004303BC" w14:paraId="5E44FBA4" w14:textId="77777777" w:rsidTr="001149F8">
        <w:trPr>
          <w:trHeight w:val="538"/>
        </w:trPr>
        <w:tc>
          <w:tcPr>
            <w:tcW w:w="1781" w:type="dxa"/>
          </w:tcPr>
          <w:p w14:paraId="4C65A2B8"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Зобов'язання з поточного податку на прибуток</w:t>
            </w:r>
          </w:p>
        </w:tc>
        <w:tc>
          <w:tcPr>
            <w:tcW w:w="1463" w:type="dxa"/>
            <w:vAlign w:val="center"/>
          </w:tcPr>
          <w:p w14:paraId="72204AA7"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11 927</w:t>
            </w:r>
          </w:p>
        </w:tc>
        <w:tc>
          <w:tcPr>
            <w:tcW w:w="1191" w:type="dxa"/>
            <w:vAlign w:val="center"/>
          </w:tcPr>
          <w:p w14:paraId="5BDCD26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3 189</w:t>
            </w:r>
          </w:p>
        </w:tc>
        <w:tc>
          <w:tcPr>
            <w:tcW w:w="1225" w:type="dxa"/>
            <w:vAlign w:val="center"/>
          </w:tcPr>
          <w:p w14:paraId="41802B8E"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 xml:space="preserve">15 020 </w:t>
            </w:r>
          </w:p>
        </w:tc>
        <w:tc>
          <w:tcPr>
            <w:tcW w:w="936" w:type="dxa"/>
          </w:tcPr>
          <w:p w14:paraId="6D13CFA2" w14:textId="77777777" w:rsidR="00856983" w:rsidRPr="004303BC" w:rsidRDefault="00856983" w:rsidP="001149F8">
            <w:pPr>
              <w:pStyle w:val="rvps2"/>
              <w:spacing w:before="0" w:beforeAutospacing="0" w:after="0" w:afterAutospacing="0" w:line="276" w:lineRule="auto"/>
              <w:rPr>
                <w:b/>
                <w:bCs/>
                <w:color w:val="000000" w:themeColor="text1"/>
                <w:sz w:val="22"/>
                <w:szCs w:val="22"/>
                <w:lang w:val="uk-UA"/>
              </w:rPr>
            </w:pPr>
          </w:p>
          <w:p w14:paraId="2C116D0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-73,3</w:t>
            </w:r>
          </w:p>
        </w:tc>
        <w:tc>
          <w:tcPr>
            <w:tcW w:w="1172" w:type="dxa"/>
            <w:vAlign w:val="center"/>
          </w:tcPr>
          <w:p w14:paraId="33901356"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-8 738</w:t>
            </w:r>
          </w:p>
        </w:tc>
        <w:tc>
          <w:tcPr>
            <w:tcW w:w="836" w:type="dxa"/>
          </w:tcPr>
          <w:p w14:paraId="39429EC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4BD1747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370,99</w:t>
            </w:r>
          </w:p>
        </w:tc>
        <w:tc>
          <w:tcPr>
            <w:tcW w:w="1236" w:type="dxa"/>
          </w:tcPr>
          <w:p w14:paraId="3D6E842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53CF999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11 831</w:t>
            </w:r>
          </w:p>
        </w:tc>
      </w:tr>
      <w:tr w:rsidR="00856983" w:rsidRPr="004303BC" w14:paraId="4DAC399C" w14:textId="77777777" w:rsidTr="001149F8">
        <w:trPr>
          <w:trHeight w:val="538"/>
        </w:trPr>
        <w:tc>
          <w:tcPr>
            <w:tcW w:w="1781" w:type="dxa"/>
          </w:tcPr>
          <w:p w14:paraId="1776BA17"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Нарахування, резерви та інші зобов'язання</w:t>
            </w:r>
          </w:p>
        </w:tc>
        <w:tc>
          <w:tcPr>
            <w:tcW w:w="1463" w:type="dxa"/>
            <w:vAlign w:val="center"/>
          </w:tcPr>
          <w:p w14:paraId="40CDD355"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149 033</w:t>
            </w:r>
          </w:p>
        </w:tc>
        <w:tc>
          <w:tcPr>
            <w:tcW w:w="1191" w:type="dxa"/>
            <w:vAlign w:val="center"/>
          </w:tcPr>
          <w:p w14:paraId="33312897"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234 622</w:t>
            </w:r>
          </w:p>
        </w:tc>
        <w:tc>
          <w:tcPr>
            <w:tcW w:w="1225" w:type="dxa"/>
            <w:vAlign w:val="center"/>
          </w:tcPr>
          <w:p w14:paraId="7FEEF1F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 xml:space="preserve">234 404 </w:t>
            </w:r>
          </w:p>
        </w:tc>
        <w:tc>
          <w:tcPr>
            <w:tcW w:w="936" w:type="dxa"/>
          </w:tcPr>
          <w:p w14:paraId="0CC6352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2AF2D717"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57,4</w:t>
            </w:r>
          </w:p>
        </w:tc>
        <w:tc>
          <w:tcPr>
            <w:tcW w:w="1172" w:type="dxa"/>
            <w:vAlign w:val="center"/>
          </w:tcPr>
          <w:p w14:paraId="41325BBB"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85 589</w:t>
            </w:r>
          </w:p>
        </w:tc>
        <w:tc>
          <w:tcPr>
            <w:tcW w:w="836" w:type="dxa"/>
          </w:tcPr>
          <w:p w14:paraId="43F5EE9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4CD033D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-0,1</w:t>
            </w:r>
          </w:p>
        </w:tc>
        <w:tc>
          <w:tcPr>
            <w:tcW w:w="1236" w:type="dxa"/>
          </w:tcPr>
          <w:p w14:paraId="6A62608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5B1EF50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-218</w:t>
            </w:r>
          </w:p>
        </w:tc>
      </w:tr>
      <w:tr w:rsidR="00856983" w:rsidRPr="004303BC" w14:paraId="41BA1FC0" w14:textId="77777777" w:rsidTr="001149F8">
        <w:trPr>
          <w:trHeight w:val="538"/>
        </w:trPr>
        <w:tc>
          <w:tcPr>
            <w:tcW w:w="1781" w:type="dxa"/>
          </w:tcPr>
          <w:p w14:paraId="632AE47F"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Зобов'язання з оренди</w:t>
            </w:r>
          </w:p>
        </w:tc>
        <w:tc>
          <w:tcPr>
            <w:tcW w:w="1463" w:type="dxa"/>
            <w:vAlign w:val="center"/>
          </w:tcPr>
          <w:p w14:paraId="7F8CB945"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54 276</w:t>
            </w:r>
          </w:p>
        </w:tc>
        <w:tc>
          <w:tcPr>
            <w:tcW w:w="1191" w:type="dxa"/>
            <w:vAlign w:val="center"/>
          </w:tcPr>
          <w:p w14:paraId="54AC83CD" w14:textId="77777777" w:rsidR="00856983" w:rsidRPr="004303BC" w:rsidRDefault="00856983" w:rsidP="001149F8">
            <w:pPr>
              <w:pStyle w:val="rvps2"/>
              <w:spacing w:before="0" w:beforeAutospacing="0" w:after="0" w:afterAutospacing="0" w:line="276" w:lineRule="auto"/>
              <w:jc w:val="center"/>
              <w:rPr>
                <w:sz w:val="22"/>
                <w:szCs w:val="22"/>
                <w:lang w:val="uk-UA"/>
              </w:rPr>
            </w:pPr>
            <w:r w:rsidRPr="004303BC">
              <w:rPr>
                <w:sz w:val="22"/>
                <w:szCs w:val="22"/>
                <w:lang w:val="uk-UA"/>
              </w:rPr>
              <w:t>38 556</w:t>
            </w:r>
          </w:p>
        </w:tc>
        <w:tc>
          <w:tcPr>
            <w:tcW w:w="1225" w:type="dxa"/>
            <w:vAlign w:val="center"/>
          </w:tcPr>
          <w:p w14:paraId="79493380"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 xml:space="preserve">48 685 </w:t>
            </w:r>
          </w:p>
        </w:tc>
        <w:tc>
          <w:tcPr>
            <w:tcW w:w="936" w:type="dxa"/>
          </w:tcPr>
          <w:p w14:paraId="0849A22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-28,96</w:t>
            </w:r>
          </w:p>
        </w:tc>
        <w:tc>
          <w:tcPr>
            <w:tcW w:w="1172" w:type="dxa"/>
            <w:vAlign w:val="center"/>
          </w:tcPr>
          <w:p w14:paraId="0BDE4DF8"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-15 720</w:t>
            </w:r>
          </w:p>
        </w:tc>
        <w:tc>
          <w:tcPr>
            <w:tcW w:w="836" w:type="dxa"/>
          </w:tcPr>
          <w:p w14:paraId="6A61E57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26,3</w:t>
            </w:r>
          </w:p>
        </w:tc>
        <w:tc>
          <w:tcPr>
            <w:tcW w:w="1236" w:type="dxa"/>
          </w:tcPr>
          <w:p w14:paraId="48AD76F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10 129</w:t>
            </w:r>
          </w:p>
        </w:tc>
      </w:tr>
      <w:tr w:rsidR="00856983" w:rsidRPr="004303BC" w14:paraId="12E28297" w14:textId="77777777" w:rsidTr="001149F8">
        <w:trPr>
          <w:trHeight w:val="538"/>
        </w:trPr>
        <w:tc>
          <w:tcPr>
            <w:tcW w:w="1781" w:type="dxa"/>
          </w:tcPr>
          <w:p w14:paraId="1C60D4CE"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Усього зобов'язань</w:t>
            </w:r>
          </w:p>
        </w:tc>
        <w:tc>
          <w:tcPr>
            <w:tcW w:w="1463" w:type="dxa"/>
            <w:vAlign w:val="center"/>
          </w:tcPr>
          <w:p w14:paraId="49D0A453"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1 327 190</w:t>
            </w:r>
          </w:p>
        </w:tc>
        <w:tc>
          <w:tcPr>
            <w:tcW w:w="1191" w:type="dxa"/>
            <w:vAlign w:val="center"/>
          </w:tcPr>
          <w:p w14:paraId="643CD48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2 007 119</w:t>
            </w:r>
          </w:p>
        </w:tc>
        <w:tc>
          <w:tcPr>
            <w:tcW w:w="1225" w:type="dxa"/>
            <w:vAlign w:val="center"/>
          </w:tcPr>
          <w:p w14:paraId="0CB2FB3E" w14:textId="77777777" w:rsidR="00856983" w:rsidRPr="004303BC" w:rsidRDefault="00856983" w:rsidP="001149F8">
            <w:pPr>
              <w:pStyle w:val="rvps2"/>
              <w:spacing w:before="0" w:beforeAutospacing="0" w:after="0" w:afterAutospacing="0" w:line="276" w:lineRule="auto"/>
              <w:jc w:val="center"/>
              <w:rPr>
                <w:sz w:val="22"/>
                <w:szCs w:val="22"/>
                <w:lang w:val="uk-UA"/>
              </w:rPr>
            </w:pPr>
            <w:r w:rsidRPr="004303BC">
              <w:rPr>
                <w:sz w:val="22"/>
                <w:szCs w:val="22"/>
                <w:lang w:val="uk-UA"/>
              </w:rPr>
              <w:t xml:space="preserve">2 254 733 </w:t>
            </w:r>
          </w:p>
        </w:tc>
        <w:tc>
          <w:tcPr>
            <w:tcW w:w="936" w:type="dxa"/>
          </w:tcPr>
          <w:p w14:paraId="495D411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51,2</w:t>
            </w:r>
          </w:p>
        </w:tc>
        <w:tc>
          <w:tcPr>
            <w:tcW w:w="1172" w:type="dxa"/>
            <w:vAlign w:val="center"/>
          </w:tcPr>
          <w:p w14:paraId="19968804"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679 929</w:t>
            </w:r>
          </w:p>
        </w:tc>
        <w:tc>
          <w:tcPr>
            <w:tcW w:w="836" w:type="dxa"/>
          </w:tcPr>
          <w:p w14:paraId="3EECBC9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12,3</w:t>
            </w:r>
          </w:p>
        </w:tc>
        <w:tc>
          <w:tcPr>
            <w:tcW w:w="1236" w:type="dxa"/>
          </w:tcPr>
          <w:p w14:paraId="1B0B12F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247 614</w:t>
            </w:r>
          </w:p>
        </w:tc>
      </w:tr>
      <w:tr w:rsidR="00856983" w:rsidRPr="004303BC" w14:paraId="7F93AA1B" w14:textId="77777777" w:rsidTr="001149F8">
        <w:trPr>
          <w:trHeight w:val="538"/>
        </w:trPr>
        <w:tc>
          <w:tcPr>
            <w:tcW w:w="1781" w:type="dxa"/>
          </w:tcPr>
          <w:p w14:paraId="16B8A8EF"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Зареєстрований капітал</w:t>
            </w:r>
          </w:p>
        </w:tc>
        <w:tc>
          <w:tcPr>
            <w:tcW w:w="1463" w:type="dxa"/>
            <w:vAlign w:val="center"/>
          </w:tcPr>
          <w:p w14:paraId="453596A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261 975</w:t>
            </w:r>
          </w:p>
        </w:tc>
        <w:tc>
          <w:tcPr>
            <w:tcW w:w="1191" w:type="dxa"/>
            <w:vAlign w:val="center"/>
          </w:tcPr>
          <w:p w14:paraId="33E0E5C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261 975</w:t>
            </w:r>
          </w:p>
        </w:tc>
        <w:tc>
          <w:tcPr>
            <w:tcW w:w="1225" w:type="dxa"/>
            <w:vAlign w:val="center"/>
          </w:tcPr>
          <w:p w14:paraId="55DCA33E"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261 975</w:t>
            </w:r>
          </w:p>
        </w:tc>
        <w:tc>
          <w:tcPr>
            <w:tcW w:w="936" w:type="dxa"/>
          </w:tcPr>
          <w:p w14:paraId="0C6F5D17"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172" w:type="dxa"/>
            <w:vAlign w:val="center"/>
          </w:tcPr>
          <w:p w14:paraId="2752ED7C"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w:t>
            </w:r>
          </w:p>
        </w:tc>
        <w:tc>
          <w:tcPr>
            <w:tcW w:w="836" w:type="dxa"/>
          </w:tcPr>
          <w:p w14:paraId="336D756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36" w:type="dxa"/>
          </w:tcPr>
          <w:p w14:paraId="093CE11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r>
      <w:tr w:rsidR="00856983" w:rsidRPr="004303BC" w14:paraId="560597B7" w14:textId="77777777" w:rsidTr="001149F8">
        <w:trPr>
          <w:trHeight w:val="538"/>
        </w:trPr>
        <w:tc>
          <w:tcPr>
            <w:tcW w:w="1781" w:type="dxa"/>
          </w:tcPr>
          <w:p w14:paraId="5EF1D8F3"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Резервний капітал</w:t>
            </w:r>
          </w:p>
        </w:tc>
        <w:tc>
          <w:tcPr>
            <w:tcW w:w="1463" w:type="dxa"/>
            <w:vAlign w:val="center"/>
          </w:tcPr>
          <w:p w14:paraId="7F1CC7F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118 000</w:t>
            </w:r>
          </w:p>
        </w:tc>
        <w:tc>
          <w:tcPr>
            <w:tcW w:w="1191" w:type="dxa"/>
            <w:vAlign w:val="center"/>
          </w:tcPr>
          <w:p w14:paraId="0E2FC82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118 000</w:t>
            </w:r>
          </w:p>
        </w:tc>
        <w:tc>
          <w:tcPr>
            <w:tcW w:w="1225" w:type="dxa"/>
            <w:vAlign w:val="center"/>
          </w:tcPr>
          <w:p w14:paraId="5A1DC127"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118 000</w:t>
            </w:r>
          </w:p>
        </w:tc>
        <w:tc>
          <w:tcPr>
            <w:tcW w:w="936" w:type="dxa"/>
          </w:tcPr>
          <w:p w14:paraId="4287D83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172" w:type="dxa"/>
            <w:vAlign w:val="center"/>
          </w:tcPr>
          <w:p w14:paraId="707EE17D"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w:t>
            </w:r>
          </w:p>
        </w:tc>
        <w:tc>
          <w:tcPr>
            <w:tcW w:w="836" w:type="dxa"/>
          </w:tcPr>
          <w:p w14:paraId="4E9D6FF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36" w:type="dxa"/>
          </w:tcPr>
          <w:p w14:paraId="08DE5F9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r>
      <w:tr w:rsidR="00856983" w:rsidRPr="004303BC" w14:paraId="6848D18E" w14:textId="77777777" w:rsidTr="001149F8">
        <w:trPr>
          <w:trHeight w:val="538"/>
        </w:trPr>
        <w:tc>
          <w:tcPr>
            <w:tcW w:w="1781" w:type="dxa"/>
          </w:tcPr>
          <w:p w14:paraId="2F9A375A"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Нерозподілений прибуток</w:t>
            </w:r>
          </w:p>
        </w:tc>
        <w:tc>
          <w:tcPr>
            <w:tcW w:w="1463" w:type="dxa"/>
            <w:vAlign w:val="center"/>
          </w:tcPr>
          <w:p w14:paraId="4A4A3270"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839 744</w:t>
            </w:r>
          </w:p>
        </w:tc>
        <w:tc>
          <w:tcPr>
            <w:tcW w:w="1191" w:type="dxa"/>
            <w:vAlign w:val="center"/>
          </w:tcPr>
          <w:p w14:paraId="1B7DDC1D"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1 353 142</w:t>
            </w:r>
          </w:p>
        </w:tc>
        <w:tc>
          <w:tcPr>
            <w:tcW w:w="1225" w:type="dxa"/>
            <w:vAlign w:val="center"/>
          </w:tcPr>
          <w:p w14:paraId="46720DD1"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 xml:space="preserve">1 800 525 </w:t>
            </w:r>
          </w:p>
        </w:tc>
        <w:tc>
          <w:tcPr>
            <w:tcW w:w="936" w:type="dxa"/>
          </w:tcPr>
          <w:p w14:paraId="2088D721"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61,1</w:t>
            </w:r>
          </w:p>
        </w:tc>
        <w:tc>
          <w:tcPr>
            <w:tcW w:w="1172" w:type="dxa"/>
            <w:vAlign w:val="center"/>
          </w:tcPr>
          <w:p w14:paraId="3CB1DC6A"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513 398</w:t>
            </w:r>
          </w:p>
        </w:tc>
        <w:tc>
          <w:tcPr>
            <w:tcW w:w="836" w:type="dxa"/>
          </w:tcPr>
          <w:p w14:paraId="0E6196A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33,1</w:t>
            </w:r>
          </w:p>
        </w:tc>
        <w:tc>
          <w:tcPr>
            <w:tcW w:w="1236" w:type="dxa"/>
          </w:tcPr>
          <w:p w14:paraId="50DDCE86"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447 383</w:t>
            </w:r>
          </w:p>
        </w:tc>
      </w:tr>
      <w:tr w:rsidR="00856983" w:rsidRPr="004303BC" w14:paraId="20313C6A" w14:textId="77777777" w:rsidTr="001149F8">
        <w:trPr>
          <w:trHeight w:val="538"/>
        </w:trPr>
        <w:tc>
          <w:tcPr>
            <w:tcW w:w="1781" w:type="dxa"/>
          </w:tcPr>
          <w:p w14:paraId="4C9C1D7C"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Усього капіталу</w:t>
            </w:r>
          </w:p>
        </w:tc>
        <w:tc>
          <w:tcPr>
            <w:tcW w:w="1463" w:type="dxa"/>
            <w:vAlign w:val="center"/>
          </w:tcPr>
          <w:p w14:paraId="1C240347"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1 219 719</w:t>
            </w:r>
          </w:p>
        </w:tc>
        <w:tc>
          <w:tcPr>
            <w:tcW w:w="1191" w:type="dxa"/>
            <w:vAlign w:val="center"/>
          </w:tcPr>
          <w:p w14:paraId="2C9E7D7B"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1 733 117</w:t>
            </w:r>
          </w:p>
        </w:tc>
        <w:tc>
          <w:tcPr>
            <w:tcW w:w="1225" w:type="dxa"/>
            <w:vAlign w:val="center"/>
          </w:tcPr>
          <w:p w14:paraId="5740A47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rPr>
              <w:t xml:space="preserve">2 180 500 </w:t>
            </w:r>
          </w:p>
        </w:tc>
        <w:tc>
          <w:tcPr>
            <w:tcW w:w="936" w:type="dxa"/>
          </w:tcPr>
          <w:p w14:paraId="65F309D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42,1</w:t>
            </w:r>
          </w:p>
        </w:tc>
        <w:tc>
          <w:tcPr>
            <w:tcW w:w="1172" w:type="dxa"/>
            <w:vAlign w:val="center"/>
          </w:tcPr>
          <w:p w14:paraId="37CDE41C"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513 398</w:t>
            </w:r>
          </w:p>
        </w:tc>
        <w:tc>
          <w:tcPr>
            <w:tcW w:w="836" w:type="dxa"/>
          </w:tcPr>
          <w:p w14:paraId="70B4DFE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25,8</w:t>
            </w:r>
          </w:p>
        </w:tc>
        <w:tc>
          <w:tcPr>
            <w:tcW w:w="1236" w:type="dxa"/>
          </w:tcPr>
          <w:p w14:paraId="65FFC4E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447 383</w:t>
            </w:r>
          </w:p>
        </w:tc>
      </w:tr>
      <w:tr w:rsidR="00856983" w:rsidRPr="004303BC" w14:paraId="346F8AF5" w14:textId="77777777" w:rsidTr="001149F8">
        <w:trPr>
          <w:trHeight w:val="538"/>
        </w:trPr>
        <w:tc>
          <w:tcPr>
            <w:tcW w:w="1781" w:type="dxa"/>
          </w:tcPr>
          <w:p w14:paraId="1BE78354"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Усього зобов'язань та капіталу</w:t>
            </w:r>
          </w:p>
        </w:tc>
        <w:tc>
          <w:tcPr>
            <w:tcW w:w="1463" w:type="dxa"/>
            <w:vAlign w:val="center"/>
          </w:tcPr>
          <w:p w14:paraId="1BA5F8AC"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2 546 909</w:t>
            </w:r>
          </w:p>
        </w:tc>
        <w:tc>
          <w:tcPr>
            <w:tcW w:w="1191" w:type="dxa"/>
            <w:vAlign w:val="center"/>
          </w:tcPr>
          <w:p w14:paraId="49419914"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3 740 236</w:t>
            </w:r>
          </w:p>
        </w:tc>
        <w:tc>
          <w:tcPr>
            <w:tcW w:w="1225" w:type="dxa"/>
            <w:vAlign w:val="center"/>
          </w:tcPr>
          <w:p w14:paraId="749A6FC0" w14:textId="77777777" w:rsidR="00856983" w:rsidRPr="004303BC" w:rsidRDefault="00856983" w:rsidP="001149F8">
            <w:pPr>
              <w:pStyle w:val="rvps2"/>
              <w:spacing w:before="0" w:beforeAutospacing="0" w:after="0" w:afterAutospacing="0" w:line="276" w:lineRule="auto"/>
              <w:jc w:val="center"/>
              <w:rPr>
                <w:sz w:val="22"/>
                <w:szCs w:val="22"/>
                <w:lang w:val="uk-UA" w:eastAsia="de-DE"/>
              </w:rPr>
            </w:pPr>
            <w:r w:rsidRPr="004303BC">
              <w:rPr>
                <w:sz w:val="22"/>
                <w:szCs w:val="22"/>
                <w:lang w:val="uk-UA" w:eastAsia="de-DE"/>
              </w:rPr>
              <w:t>4 435 233</w:t>
            </w:r>
          </w:p>
        </w:tc>
        <w:tc>
          <w:tcPr>
            <w:tcW w:w="936" w:type="dxa"/>
          </w:tcPr>
          <w:p w14:paraId="63BE10A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0D9108AC"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48,6</w:t>
            </w:r>
          </w:p>
        </w:tc>
        <w:tc>
          <w:tcPr>
            <w:tcW w:w="1172" w:type="dxa"/>
            <w:vAlign w:val="center"/>
          </w:tcPr>
          <w:p w14:paraId="10065E97"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r w:rsidRPr="004303BC">
              <w:rPr>
                <w:b/>
                <w:bCs/>
                <w:sz w:val="22"/>
                <w:szCs w:val="22"/>
                <w:lang w:val="uk-UA" w:eastAsia="de-DE"/>
              </w:rPr>
              <w:t>1 193 327</w:t>
            </w:r>
          </w:p>
        </w:tc>
        <w:tc>
          <w:tcPr>
            <w:tcW w:w="836" w:type="dxa"/>
          </w:tcPr>
          <w:p w14:paraId="5F6791D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235377F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18,6</w:t>
            </w:r>
          </w:p>
        </w:tc>
        <w:tc>
          <w:tcPr>
            <w:tcW w:w="1236" w:type="dxa"/>
          </w:tcPr>
          <w:p w14:paraId="542D3C48" w14:textId="77777777" w:rsidR="00856983" w:rsidRPr="004303BC" w:rsidRDefault="00856983" w:rsidP="001149F8">
            <w:pPr>
              <w:pStyle w:val="rvps2"/>
              <w:spacing w:before="0" w:beforeAutospacing="0" w:after="0" w:afterAutospacing="0" w:line="276" w:lineRule="auto"/>
              <w:jc w:val="center"/>
              <w:rPr>
                <w:b/>
                <w:bCs/>
                <w:sz w:val="22"/>
                <w:szCs w:val="22"/>
                <w:lang w:val="uk-UA" w:eastAsia="de-DE"/>
              </w:rPr>
            </w:pPr>
          </w:p>
          <w:p w14:paraId="666E66ED"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sz w:val="22"/>
                <w:szCs w:val="22"/>
                <w:lang w:val="uk-UA" w:eastAsia="de-DE"/>
              </w:rPr>
              <w:t>694 997</w:t>
            </w:r>
          </w:p>
        </w:tc>
      </w:tr>
    </w:tbl>
    <w:p w14:paraId="3632B252" w14:textId="6E42AF45" w:rsidR="00856983" w:rsidRPr="00D12504" w:rsidRDefault="00856983" w:rsidP="00856983">
      <w:pPr>
        <w:spacing w:after="0" w:line="360" w:lineRule="auto"/>
        <w:ind w:firstLine="709"/>
        <w:jc w:val="both"/>
        <w:rPr>
          <w:lang w:val="ru-RU"/>
        </w:rPr>
      </w:pPr>
      <w:r w:rsidRPr="004303BC">
        <w:rPr>
          <w:rFonts w:ascii="Times New Roman" w:hAnsi="Times New Roman" w:cs="Times New Roman"/>
          <w:i/>
          <w:iCs/>
          <w:sz w:val="28"/>
          <w:szCs w:val="28"/>
          <w:lang w:val="uk-UA"/>
        </w:rPr>
        <w:t xml:space="preserve">Джерело: складено автором на основі </w:t>
      </w:r>
      <w:r w:rsidR="00E8032C">
        <w:rPr>
          <w:rFonts w:ascii="Times New Roman" w:hAnsi="Times New Roman" w:cs="Times New Roman"/>
          <w:i/>
          <w:iCs/>
          <w:sz w:val="28"/>
          <w:szCs w:val="28"/>
          <w:lang w:val="uk-UA"/>
        </w:rPr>
        <w:t>фінансової звітності</w:t>
      </w:r>
      <w:r w:rsidR="00D12504" w:rsidRPr="00D12504">
        <w:rPr>
          <w:rFonts w:ascii="Times New Roman" w:hAnsi="Times New Roman" w:cs="Times New Roman"/>
          <w:i/>
          <w:iCs/>
          <w:sz w:val="28"/>
          <w:szCs w:val="28"/>
          <w:lang w:val="ru-RU"/>
        </w:rPr>
        <w:t xml:space="preserve"> </w:t>
      </w:r>
      <w:r w:rsidR="00D12504" w:rsidRPr="004303BC">
        <w:rPr>
          <w:rFonts w:ascii="Times New Roman" w:hAnsi="Times New Roman" w:cs="Times New Roman"/>
          <w:sz w:val="28"/>
          <w:szCs w:val="28"/>
          <w:lang w:val="uk-UA"/>
        </w:rPr>
        <w:t>[</w:t>
      </w:r>
      <w:r w:rsidR="00D12504">
        <w:rPr>
          <w:rFonts w:ascii="Times New Roman" w:hAnsi="Times New Roman" w:cs="Times New Roman"/>
          <w:sz w:val="28"/>
          <w:szCs w:val="28"/>
          <w:lang w:val="uk-UA"/>
        </w:rPr>
        <w:t>35</w:t>
      </w:r>
      <w:r w:rsidR="00D12504" w:rsidRPr="004303BC">
        <w:rPr>
          <w:rFonts w:ascii="Times New Roman" w:hAnsi="Times New Roman" w:cs="Times New Roman"/>
          <w:sz w:val="28"/>
          <w:szCs w:val="28"/>
          <w:lang w:val="uk-UA"/>
        </w:rPr>
        <w:t>]</w:t>
      </w:r>
    </w:p>
    <w:p w14:paraId="51EFBB0C"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74E78B3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Впродовж аналізованого періоду</w:t>
      </w:r>
      <w:r w:rsidRPr="004303BC">
        <w:rPr>
          <w:rFonts w:ascii="Times New Roman" w:hAnsi="Times New Roman" w:cs="Times New Roman"/>
          <w:color w:val="000000" w:themeColor="text1"/>
          <w:lang w:val="uk-UA"/>
        </w:rPr>
        <w:t xml:space="preserve"> </w:t>
      </w:r>
      <w:r w:rsidRPr="004303BC">
        <w:rPr>
          <w:rFonts w:ascii="Times New Roman" w:hAnsi="Times New Roman" w:cs="Times New Roman"/>
          <w:sz w:val="28"/>
          <w:szCs w:val="28"/>
          <w:lang w:val="uk-UA"/>
        </w:rPr>
        <w:t>зобов'язання досліджуваної страхової компанії зросли у 2022 р. на 51,2% та на 12,3% у 2023 р. Капітал компанії у 2022 р. збільшився на 42,1%, а у 2023 р. ще на 25,8%. Отже, загалом пасиви зросли на 48,6% у 2022 р. та на 18,6% у 2023 р. </w:t>
      </w:r>
    </w:p>
    <w:p w14:paraId="71D54866"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Наразі проаналізуємо кожний окремий показник пасиву балансу за досліджуваний період окремо. </w:t>
      </w:r>
    </w:p>
    <w:p w14:paraId="1E475589"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Бачимо, що зобов'язання за договорами страхування упродовж аналізованого періоду зростали: на 49,1% у 2022 р. та на 19,7% у 2023 р. Це свідчить про збільшення зобов'язань страхової компанії перед своїми клієнтами, що може бути пов'язано з розширенням обсягу укладених договорів страхування </w:t>
      </w:r>
      <w:r w:rsidRPr="004303BC">
        <w:rPr>
          <w:rFonts w:ascii="Times New Roman" w:hAnsi="Times New Roman" w:cs="Times New Roman"/>
          <w:sz w:val="28"/>
          <w:szCs w:val="28"/>
          <w:lang w:val="uk-UA"/>
        </w:rPr>
        <w:lastRenderedPageBreak/>
        <w:t>та зростанням ризиків.</w:t>
      </w:r>
    </w:p>
    <w:p w14:paraId="31A93293"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Ситуація з показником зобов'язань за договорами перестрахування є менш стабільною – у 2022 р. показник значно зріс на 385,1%, проте у 2023 р. помітно впав на 89,2%. У 2022 році, з початком війни, страхова компанія стикалася з підвищеними ризиками, тому зростання даного показника могло бути зумовлене бажанням зменшити фінансові втрати у випадку страхових подій. Однак, ймовірно у 2023 р., компанія вже встигла переглянути свою стратегію управління ризиками та прийняла рішення скоротити обсяг перестрахування або знайти інші шляхи оптимізації.</w:t>
      </w:r>
    </w:p>
    <w:p w14:paraId="43060805"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Зобов'язання з поточного податку на прибуток також різко змінювалися упродовж аналізованого періоду. У 2022 р. спад показник становив 73,3%, тим не менш у 2023 р. відбувся зріст показника на 371%. Це може свідчити про зміни в належних податкових обов'язках.</w:t>
      </w:r>
    </w:p>
    <w:p w14:paraId="596E80C1"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Нарахування, резерви та інші зобов'язання у 2022 р. зросли на 57,4%, у 2023 р. майже не змінилися. Це може вказувати на стабільність управління фінансовими ризиками та резервуванням.</w:t>
      </w:r>
    </w:p>
    <w:p w14:paraId="7F4E5D4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Зобов'язання з оренди у 2022 р. скоротилися на 28,96%, проте збільшилися у 2023 р. на 26,3%. Це може свідчити про зміни в політиці компанії стосовно нерухомого майна та обсягу орендованих активів.</w:t>
      </w:r>
    </w:p>
    <w:p w14:paraId="7C5C6B1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Зареєстрований капітал протягом аналізованого періоду не змінювався та становить 261 975 тис. грн, резервний капітал також стабільно становить 118 000 тис. грн.</w:t>
      </w:r>
    </w:p>
    <w:p w14:paraId="00854187"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Нерозподілений прибуток у 2022 р. збільшився на 61,1%, а у 2023 р. ще на 33,1 %. Це може свідчити про зростання прибутковості компанії та її здатність накопичувати капітал для майбутнього розвитку.</w:t>
      </w:r>
    </w:p>
    <w:p w14:paraId="132F8860" w14:textId="77777777" w:rsidR="00856983" w:rsidRPr="004303BC" w:rsidRDefault="00856983" w:rsidP="00856983">
      <w:pPr>
        <w:pStyle w:val="af0"/>
        <w:spacing w:before="0" w:beforeAutospacing="0" w:after="0" w:afterAutospacing="0" w:line="360" w:lineRule="auto"/>
        <w:ind w:firstLine="709"/>
        <w:jc w:val="both"/>
        <w:rPr>
          <w:color w:val="000000"/>
          <w:sz w:val="28"/>
          <w:szCs w:val="28"/>
          <w:lang w:val="uk-UA"/>
        </w:rPr>
      </w:pPr>
      <w:r w:rsidRPr="004303BC">
        <w:rPr>
          <w:color w:val="000000"/>
          <w:sz w:val="28"/>
          <w:szCs w:val="28"/>
          <w:lang w:val="uk-UA"/>
        </w:rPr>
        <w:t>Для наочності представимо динаміку змін активів АТ «СК «ARX» з 2021 по 2023 рр. у вигляді рисунку 2.8.</w:t>
      </w:r>
    </w:p>
    <w:p w14:paraId="218F846C" w14:textId="77777777" w:rsidR="00856983" w:rsidRPr="004303BC" w:rsidRDefault="00856983" w:rsidP="00856983">
      <w:pPr>
        <w:pStyle w:val="af"/>
        <w:rPr>
          <w:color w:val="000000"/>
          <w:sz w:val="28"/>
          <w:szCs w:val="28"/>
          <w:lang w:val="uk-UA"/>
        </w:rPr>
      </w:pPr>
      <w:r w:rsidRPr="004303BC">
        <w:rPr>
          <w:noProof/>
          <w:lang w:val="ru-RU" w:eastAsia="ru-RU"/>
        </w:rPr>
        <w:lastRenderedPageBreak/>
        <w:drawing>
          <wp:inline distT="0" distB="0" distL="0" distR="0" wp14:anchorId="1B92DA95" wp14:editId="6BD83E3F">
            <wp:extent cx="5829300" cy="3215640"/>
            <wp:effectExtent l="0" t="0" r="0" b="3810"/>
            <wp:docPr id="3515601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9D7F565" w14:textId="77777777" w:rsidR="00856983" w:rsidRPr="004303BC" w:rsidRDefault="00856983" w:rsidP="00856983">
      <w:pPr>
        <w:spacing w:after="0" w:line="360" w:lineRule="auto"/>
        <w:ind w:firstLine="709"/>
        <w:jc w:val="both"/>
        <w:rPr>
          <w:rFonts w:ascii="Times New Roman" w:eastAsia="Times New Roman" w:hAnsi="Times New Roman" w:cs="Times New Roman"/>
          <w:b/>
          <w:bCs/>
          <w:color w:val="000000"/>
          <w:kern w:val="0"/>
          <w:sz w:val="28"/>
          <w:szCs w:val="28"/>
          <w:lang w:val="uk-UA" w:eastAsia="de-DE"/>
          <w14:ligatures w14:val="none"/>
        </w:rPr>
      </w:pPr>
      <w:r>
        <w:rPr>
          <w:rFonts w:ascii="Times New Roman" w:hAnsi="Times New Roman" w:cs="Times New Roman"/>
          <w:b/>
          <w:bCs/>
          <w:sz w:val="28"/>
          <w:szCs w:val="28"/>
          <w:lang w:val="uk-UA"/>
        </w:rPr>
        <w:t>Рис. 2.8</w:t>
      </w:r>
      <w:r w:rsidRPr="004303BC">
        <w:rPr>
          <w:rFonts w:ascii="Times New Roman" w:hAnsi="Times New Roman" w:cs="Times New Roman"/>
          <w:sz w:val="28"/>
          <w:szCs w:val="28"/>
          <w:lang w:val="uk-UA"/>
        </w:rPr>
        <w:t xml:space="preserve"> </w:t>
      </w:r>
      <w:r w:rsidRPr="004303BC">
        <w:rPr>
          <w:rFonts w:ascii="Times New Roman" w:eastAsia="Times New Roman" w:hAnsi="Times New Roman" w:cs="Times New Roman"/>
          <w:color w:val="000000"/>
          <w:kern w:val="0"/>
          <w:sz w:val="28"/>
          <w:szCs w:val="28"/>
          <w:lang w:val="uk-UA" w:eastAsia="de-DE"/>
          <w14:ligatures w14:val="none"/>
        </w:rPr>
        <w:t>Пасиви АТ «СК «ARX» з 2021 по 2023 рр., тис. грн</w:t>
      </w:r>
    </w:p>
    <w:p w14:paraId="0CEDF0D5" w14:textId="4EF67CC4" w:rsidR="00856983" w:rsidRPr="00D12504" w:rsidRDefault="00856983" w:rsidP="00856983">
      <w:pPr>
        <w:spacing w:after="0" w:line="360" w:lineRule="auto"/>
        <w:ind w:firstLine="709"/>
        <w:jc w:val="both"/>
        <w:rPr>
          <w:rFonts w:ascii="Times New Roman" w:hAnsi="Times New Roman" w:cs="Times New Roman"/>
          <w:i/>
          <w:iCs/>
          <w:sz w:val="28"/>
          <w:szCs w:val="28"/>
          <w:lang w:val="ru-RU"/>
        </w:rPr>
      </w:pPr>
      <w:r w:rsidRPr="004303BC">
        <w:rPr>
          <w:rFonts w:ascii="Times New Roman" w:hAnsi="Times New Roman" w:cs="Times New Roman"/>
          <w:i/>
          <w:iCs/>
          <w:sz w:val="28"/>
          <w:szCs w:val="28"/>
          <w:lang w:val="uk-UA"/>
        </w:rPr>
        <w:t xml:space="preserve">Джерело: складено автором на основі </w:t>
      </w:r>
      <w:r w:rsidR="00E8032C">
        <w:rPr>
          <w:rFonts w:ascii="Times New Roman" w:hAnsi="Times New Roman" w:cs="Times New Roman"/>
          <w:i/>
          <w:iCs/>
          <w:sz w:val="28"/>
          <w:szCs w:val="28"/>
          <w:lang w:val="uk-UA"/>
        </w:rPr>
        <w:t>фінансової звітності</w:t>
      </w:r>
      <w:r w:rsidR="00D12504" w:rsidRPr="00D12504">
        <w:rPr>
          <w:rFonts w:ascii="Times New Roman" w:hAnsi="Times New Roman" w:cs="Times New Roman"/>
          <w:i/>
          <w:iCs/>
          <w:sz w:val="28"/>
          <w:szCs w:val="28"/>
          <w:lang w:val="ru-RU"/>
        </w:rPr>
        <w:t xml:space="preserve"> </w:t>
      </w:r>
      <w:r w:rsidR="00D12504" w:rsidRPr="004303BC">
        <w:rPr>
          <w:rFonts w:ascii="Times New Roman" w:hAnsi="Times New Roman" w:cs="Times New Roman"/>
          <w:sz w:val="28"/>
          <w:szCs w:val="28"/>
          <w:lang w:val="uk-UA"/>
        </w:rPr>
        <w:t>[</w:t>
      </w:r>
      <w:r w:rsidR="00D12504">
        <w:rPr>
          <w:rFonts w:ascii="Times New Roman" w:hAnsi="Times New Roman" w:cs="Times New Roman"/>
          <w:sz w:val="28"/>
          <w:szCs w:val="28"/>
          <w:lang w:val="uk-UA"/>
        </w:rPr>
        <w:t>35</w:t>
      </w:r>
      <w:r w:rsidR="00D12504" w:rsidRPr="004303BC">
        <w:rPr>
          <w:rFonts w:ascii="Times New Roman" w:hAnsi="Times New Roman" w:cs="Times New Roman"/>
          <w:sz w:val="28"/>
          <w:szCs w:val="28"/>
          <w:lang w:val="uk-UA"/>
        </w:rPr>
        <w:t>]</w:t>
      </w:r>
    </w:p>
    <w:p w14:paraId="1F3CE20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p>
    <w:p w14:paraId="7DB6E82F"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Таким чином, можна дійти висновку, що</w:t>
      </w:r>
      <w:r w:rsidRPr="004303BC">
        <w:rPr>
          <w:rFonts w:ascii="Times New Roman" w:hAnsi="Times New Roman" w:cs="Times New Roman"/>
          <w:sz w:val="28"/>
          <w:szCs w:val="28"/>
          <w:shd w:val="clear" w:color="auto" w:fill="FFFFFF"/>
          <w:lang w:val="uk-UA"/>
        </w:rPr>
        <w:t xml:space="preserve"> найбільше впродовж аналізованого періоду зросли </w:t>
      </w:r>
      <w:r w:rsidRPr="004303BC">
        <w:rPr>
          <w:rFonts w:ascii="Times New Roman" w:hAnsi="Times New Roman" w:cs="Times New Roman"/>
          <w:sz w:val="28"/>
          <w:szCs w:val="28"/>
          <w:lang w:val="uk-UA"/>
        </w:rPr>
        <w:t>зобов'язання за договорами страхування, що може свідчити про розширення обсягу укладених угод. Також значний зріст помітний в показнику нерозподіленого прибутку, що вказує на позитивну тенденцію. У цілому, зважаючи ще й на кризові зовнішні фактори можна зробити висновок, що компанія добре функціонує навіть в кризових умовах.</w:t>
      </w:r>
    </w:p>
    <w:p w14:paraId="6CF654E3" w14:textId="77777777" w:rsidR="00856983" w:rsidRPr="004303BC" w:rsidRDefault="00856983" w:rsidP="00856983">
      <w:pPr>
        <w:pStyle w:val="af0"/>
        <w:spacing w:before="0" w:beforeAutospacing="0" w:after="0" w:afterAutospacing="0" w:line="360" w:lineRule="auto"/>
        <w:ind w:firstLine="709"/>
        <w:jc w:val="both"/>
        <w:rPr>
          <w:color w:val="000000"/>
          <w:sz w:val="28"/>
          <w:szCs w:val="28"/>
          <w:lang w:val="uk-UA"/>
        </w:rPr>
      </w:pPr>
      <w:r w:rsidRPr="004303BC">
        <w:rPr>
          <w:color w:val="000000"/>
          <w:sz w:val="28"/>
          <w:szCs w:val="28"/>
          <w:lang w:val="uk-UA"/>
        </w:rPr>
        <w:t>Далі слід розглянути фінансові результати страхової компанії за 2021-2023 рр., для цього представимо дані в таблиці 2.7.</w:t>
      </w:r>
    </w:p>
    <w:p w14:paraId="412369CC" w14:textId="77777777" w:rsidR="00856983" w:rsidRPr="004303BC" w:rsidRDefault="00856983" w:rsidP="00856983">
      <w:pPr>
        <w:pStyle w:val="af0"/>
        <w:spacing w:before="0" w:beforeAutospacing="0" w:after="0" w:afterAutospacing="0" w:line="360" w:lineRule="auto"/>
        <w:ind w:firstLine="709"/>
        <w:jc w:val="right"/>
        <w:rPr>
          <w:i/>
          <w:iCs/>
          <w:color w:val="000000"/>
          <w:sz w:val="28"/>
          <w:szCs w:val="28"/>
          <w:lang w:val="uk-UA"/>
        </w:rPr>
      </w:pPr>
      <w:r w:rsidRPr="004303BC">
        <w:rPr>
          <w:i/>
          <w:iCs/>
          <w:color w:val="000000"/>
          <w:sz w:val="28"/>
          <w:szCs w:val="28"/>
          <w:lang w:val="uk-UA"/>
        </w:rPr>
        <w:t>Таблиця 2.7</w:t>
      </w:r>
    </w:p>
    <w:p w14:paraId="069E8F27" w14:textId="77777777" w:rsidR="00856983" w:rsidRPr="004303BC" w:rsidRDefault="00856983" w:rsidP="00856983">
      <w:pPr>
        <w:pStyle w:val="af0"/>
        <w:spacing w:before="0" w:beforeAutospacing="0" w:after="0" w:afterAutospacing="0" w:line="360" w:lineRule="auto"/>
        <w:jc w:val="center"/>
        <w:rPr>
          <w:b/>
          <w:bCs/>
          <w:sz w:val="28"/>
          <w:szCs w:val="28"/>
          <w:lang w:val="uk-UA"/>
        </w:rPr>
      </w:pPr>
      <w:r w:rsidRPr="004303BC">
        <w:rPr>
          <w:b/>
          <w:bCs/>
          <w:sz w:val="28"/>
          <w:szCs w:val="28"/>
          <w:lang w:val="uk-UA"/>
        </w:rPr>
        <w:t>Фінансові результати АТ «СК «ARX» за 2021-2023 рр.</w:t>
      </w:r>
    </w:p>
    <w:tbl>
      <w:tblPr>
        <w:tblStyle w:val="ad"/>
        <w:tblW w:w="9941" w:type="dxa"/>
        <w:tblInd w:w="-289" w:type="dxa"/>
        <w:tblLook w:val="04A0" w:firstRow="1" w:lastRow="0" w:firstColumn="1" w:lastColumn="0" w:noHBand="0" w:noVBand="1"/>
      </w:tblPr>
      <w:tblGrid>
        <w:gridCol w:w="1799"/>
        <w:gridCol w:w="1478"/>
        <w:gridCol w:w="1203"/>
        <w:gridCol w:w="1237"/>
        <w:gridCol w:w="946"/>
        <w:gridCol w:w="1184"/>
        <w:gridCol w:w="845"/>
        <w:gridCol w:w="1249"/>
      </w:tblGrid>
      <w:tr w:rsidR="00856983" w:rsidRPr="004303BC" w14:paraId="0F619C46" w14:textId="77777777" w:rsidTr="001149F8">
        <w:trPr>
          <w:trHeight w:val="631"/>
        </w:trPr>
        <w:tc>
          <w:tcPr>
            <w:tcW w:w="1799" w:type="dxa"/>
          </w:tcPr>
          <w:p w14:paraId="0BE68F0E"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Показник</w:t>
            </w:r>
          </w:p>
        </w:tc>
        <w:tc>
          <w:tcPr>
            <w:tcW w:w="3918" w:type="dxa"/>
            <w:gridSpan w:val="3"/>
          </w:tcPr>
          <w:p w14:paraId="270AD54B" w14:textId="77777777" w:rsidR="00856983" w:rsidRPr="004303BC" w:rsidRDefault="00856983" w:rsidP="001149F8">
            <w:pPr>
              <w:pStyle w:val="Default"/>
              <w:jc w:val="center"/>
            </w:pPr>
            <w:proofErr w:type="spellStart"/>
            <w:r w:rsidRPr="004303BC">
              <w:rPr>
                <w:b/>
                <w:bCs/>
              </w:rPr>
              <w:t>Значення</w:t>
            </w:r>
            <w:proofErr w:type="spellEnd"/>
            <w:r w:rsidRPr="004303BC">
              <w:rPr>
                <w:b/>
                <w:bCs/>
              </w:rPr>
              <w:t xml:space="preserve"> </w:t>
            </w:r>
            <w:proofErr w:type="spellStart"/>
            <w:r w:rsidRPr="004303BC">
              <w:rPr>
                <w:b/>
                <w:bCs/>
              </w:rPr>
              <w:t>за</w:t>
            </w:r>
            <w:proofErr w:type="spellEnd"/>
            <w:r w:rsidRPr="004303BC">
              <w:rPr>
                <w:b/>
                <w:bCs/>
              </w:rPr>
              <w:t xml:space="preserve"> </w:t>
            </w:r>
            <w:proofErr w:type="spellStart"/>
            <w:r w:rsidRPr="004303BC">
              <w:rPr>
                <w:b/>
                <w:bCs/>
              </w:rPr>
              <w:t>період</w:t>
            </w:r>
            <w:proofErr w:type="spellEnd"/>
            <w:r w:rsidRPr="004303BC">
              <w:rPr>
                <w:b/>
                <w:bCs/>
              </w:rPr>
              <w:t>,</w:t>
            </w:r>
          </w:p>
          <w:p w14:paraId="65A5637A"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c>
          <w:tcPr>
            <w:tcW w:w="2130" w:type="dxa"/>
            <w:gridSpan w:val="2"/>
          </w:tcPr>
          <w:p w14:paraId="14E6393B"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2022 до 2021</w:t>
            </w:r>
          </w:p>
        </w:tc>
        <w:tc>
          <w:tcPr>
            <w:tcW w:w="2094" w:type="dxa"/>
            <w:gridSpan w:val="2"/>
          </w:tcPr>
          <w:p w14:paraId="5F2E5437"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b/>
                <w:sz w:val="22"/>
                <w:szCs w:val="22"/>
                <w:lang w:val="uk-UA"/>
              </w:rPr>
              <w:t>Відхилення 2023 до 2022</w:t>
            </w:r>
          </w:p>
        </w:tc>
      </w:tr>
      <w:tr w:rsidR="00856983" w:rsidRPr="004303BC" w14:paraId="5EC56AE1" w14:textId="77777777" w:rsidTr="001149F8">
        <w:trPr>
          <w:trHeight w:val="200"/>
        </w:trPr>
        <w:tc>
          <w:tcPr>
            <w:tcW w:w="1799" w:type="dxa"/>
            <w:vMerge/>
          </w:tcPr>
          <w:p w14:paraId="2EB4D830"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tc>
        <w:tc>
          <w:tcPr>
            <w:tcW w:w="1478" w:type="dxa"/>
          </w:tcPr>
          <w:p w14:paraId="6AD66A1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2021 р.</w:t>
            </w:r>
          </w:p>
        </w:tc>
        <w:tc>
          <w:tcPr>
            <w:tcW w:w="1203" w:type="dxa"/>
          </w:tcPr>
          <w:p w14:paraId="3EB137EB"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2022 р.</w:t>
            </w:r>
          </w:p>
        </w:tc>
        <w:tc>
          <w:tcPr>
            <w:tcW w:w="1237" w:type="dxa"/>
          </w:tcPr>
          <w:p w14:paraId="2FBB0F8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2023 р.</w:t>
            </w:r>
          </w:p>
        </w:tc>
        <w:tc>
          <w:tcPr>
            <w:tcW w:w="946" w:type="dxa"/>
          </w:tcPr>
          <w:p w14:paraId="364EBF9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184" w:type="dxa"/>
          </w:tcPr>
          <w:p w14:paraId="06193477"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c>
          <w:tcPr>
            <w:tcW w:w="845" w:type="dxa"/>
          </w:tcPr>
          <w:p w14:paraId="0FFE719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w:t>
            </w:r>
          </w:p>
        </w:tc>
        <w:tc>
          <w:tcPr>
            <w:tcW w:w="1249" w:type="dxa"/>
          </w:tcPr>
          <w:p w14:paraId="2F58050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Тис. грн</w:t>
            </w:r>
          </w:p>
        </w:tc>
      </w:tr>
      <w:tr w:rsidR="00856983" w:rsidRPr="004303BC" w14:paraId="31ABE996" w14:textId="77777777" w:rsidTr="001149F8">
        <w:trPr>
          <w:trHeight w:val="588"/>
        </w:trPr>
        <w:tc>
          <w:tcPr>
            <w:tcW w:w="1799" w:type="dxa"/>
          </w:tcPr>
          <w:p w14:paraId="56A22050" w14:textId="77777777" w:rsidR="00856983" w:rsidRPr="004303BC" w:rsidRDefault="00856983" w:rsidP="001149F8">
            <w:pPr>
              <w:pStyle w:val="rvps2"/>
              <w:spacing w:before="0" w:beforeAutospacing="0" w:after="0" w:afterAutospacing="0" w:line="276" w:lineRule="auto"/>
              <w:rPr>
                <w:color w:val="000000" w:themeColor="text1"/>
                <w:sz w:val="22"/>
                <w:szCs w:val="22"/>
                <w:lang w:val="uk-UA"/>
              </w:rPr>
            </w:pPr>
            <w:r w:rsidRPr="004303BC">
              <w:rPr>
                <w:color w:val="000000"/>
                <w:sz w:val="22"/>
                <w:szCs w:val="22"/>
                <w:lang w:val="uk-UA" w:eastAsia="de-DE"/>
              </w:rPr>
              <w:t>Чисті зароблені страхові премії</w:t>
            </w:r>
          </w:p>
        </w:tc>
        <w:tc>
          <w:tcPr>
            <w:tcW w:w="1478" w:type="dxa"/>
            <w:vAlign w:val="center"/>
          </w:tcPr>
          <w:p w14:paraId="24BE9074"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color w:val="000000" w:themeColor="text1"/>
                <w:sz w:val="22"/>
                <w:szCs w:val="22"/>
                <w:lang w:val="uk-UA" w:eastAsia="de-DE"/>
              </w:rPr>
              <w:t>2 886 159</w:t>
            </w:r>
          </w:p>
        </w:tc>
        <w:tc>
          <w:tcPr>
            <w:tcW w:w="1203" w:type="dxa"/>
            <w:vAlign w:val="center"/>
          </w:tcPr>
          <w:p w14:paraId="3DB8817D"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color w:val="000000" w:themeColor="text1"/>
                <w:sz w:val="22"/>
                <w:szCs w:val="22"/>
                <w:lang w:val="uk-UA"/>
              </w:rPr>
              <w:t>3 054 570</w:t>
            </w:r>
          </w:p>
        </w:tc>
        <w:tc>
          <w:tcPr>
            <w:tcW w:w="1237" w:type="dxa"/>
            <w:vAlign w:val="center"/>
          </w:tcPr>
          <w:p w14:paraId="6A4C7FF5"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rPr>
            </w:pPr>
            <w:r w:rsidRPr="004303BC">
              <w:rPr>
                <w:color w:val="000000" w:themeColor="text1"/>
                <w:sz w:val="22"/>
                <w:szCs w:val="22"/>
                <w:lang w:val="uk-UA"/>
              </w:rPr>
              <w:t>3 352 601</w:t>
            </w:r>
          </w:p>
        </w:tc>
        <w:tc>
          <w:tcPr>
            <w:tcW w:w="946" w:type="dxa"/>
            <w:vAlign w:val="center"/>
          </w:tcPr>
          <w:p w14:paraId="13D5DB4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0E49331E"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5,8</w:t>
            </w:r>
          </w:p>
        </w:tc>
        <w:tc>
          <w:tcPr>
            <w:tcW w:w="1184" w:type="dxa"/>
            <w:vAlign w:val="center"/>
          </w:tcPr>
          <w:p w14:paraId="293ACBF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eastAsia="de-DE"/>
              </w:rPr>
              <w:t>168 411</w:t>
            </w:r>
          </w:p>
        </w:tc>
        <w:tc>
          <w:tcPr>
            <w:tcW w:w="845" w:type="dxa"/>
            <w:vAlign w:val="center"/>
          </w:tcPr>
          <w:p w14:paraId="4FAF4979"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12A28E2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9,8</w:t>
            </w:r>
          </w:p>
        </w:tc>
        <w:tc>
          <w:tcPr>
            <w:tcW w:w="1249" w:type="dxa"/>
            <w:vAlign w:val="center"/>
          </w:tcPr>
          <w:p w14:paraId="01338CC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eastAsia="de-DE"/>
              </w:rPr>
              <w:t>298 031</w:t>
            </w:r>
          </w:p>
        </w:tc>
      </w:tr>
      <w:tr w:rsidR="00856983" w:rsidRPr="004303BC" w14:paraId="635B1E40" w14:textId="77777777" w:rsidTr="001149F8">
        <w:trPr>
          <w:trHeight w:val="588"/>
        </w:trPr>
        <w:tc>
          <w:tcPr>
            <w:tcW w:w="1799" w:type="dxa"/>
          </w:tcPr>
          <w:p w14:paraId="2B2CE3AE" w14:textId="77777777" w:rsidR="00856983" w:rsidRPr="004303BC" w:rsidRDefault="00856983" w:rsidP="001149F8">
            <w:pPr>
              <w:pStyle w:val="rvps2"/>
              <w:spacing w:before="0" w:beforeAutospacing="0" w:after="0" w:afterAutospacing="0" w:line="276" w:lineRule="auto"/>
              <w:rPr>
                <w:color w:val="000000"/>
                <w:sz w:val="22"/>
                <w:szCs w:val="22"/>
                <w:lang w:val="uk-UA" w:eastAsia="de-DE"/>
              </w:rPr>
            </w:pPr>
            <w:r w:rsidRPr="004303BC">
              <w:rPr>
                <w:color w:val="000000"/>
                <w:sz w:val="22"/>
                <w:szCs w:val="22"/>
                <w:lang w:val="uk-UA" w:eastAsia="de-DE"/>
              </w:rPr>
              <w:t>Чисті понесені збитки за страховими виплатами</w:t>
            </w:r>
          </w:p>
        </w:tc>
        <w:tc>
          <w:tcPr>
            <w:tcW w:w="1478" w:type="dxa"/>
            <w:vAlign w:val="center"/>
          </w:tcPr>
          <w:p w14:paraId="7427546D"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eastAsia="de-DE"/>
              </w:rPr>
            </w:pPr>
            <w:r w:rsidRPr="004303BC">
              <w:rPr>
                <w:color w:val="000000" w:themeColor="text1"/>
                <w:sz w:val="22"/>
                <w:szCs w:val="22"/>
                <w:lang w:val="uk-UA" w:eastAsia="de-DE"/>
              </w:rPr>
              <w:t>1 268 521</w:t>
            </w:r>
          </w:p>
        </w:tc>
        <w:tc>
          <w:tcPr>
            <w:tcW w:w="1203" w:type="dxa"/>
            <w:vAlign w:val="center"/>
          </w:tcPr>
          <w:p w14:paraId="23DEC35C"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eastAsia="de-DE"/>
              </w:rPr>
            </w:pPr>
            <w:r w:rsidRPr="004303BC">
              <w:rPr>
                <w:color w:val="000000" w:themeColor="text1"/>
                <w:sz w:val="22"/>
                <w:szCs w:val="22"/>
                <w:lang w:val="uk-UA"/>
              </w:rPr>
              <w:t>1 029 275</w:t>
            </w:r>
          </w:p>
        </w:tc>
        <w:tc>
          <w:tcPr>
            <w:tcW w:w="1237" w:type="dxa"/>
            <w:vAlign w:val="center"/>
          </w:tcPr>
          <w:p w14:paraId="33F975EB" w14:textId="77777777" w:rsidR="00856983" w:rsidRPr="004303BC" w:rsidRDefault="00856983" w:rsidP="001149F8">
            <w:pPr>
              <w:pStyle w:val="rvps2"/>
              <w:spacing w:before="0" w:beforeAutospacing="0" w:after="0" w:afterAutospacing="0" w:line="276" w:lineRule="auto"/>
              <w:jc w:val="center"/>
              <w:rPr>
                <w:color w:val="000000" w:themeColor="text1"/>
                <w:sz w:val="22"/>
                <w:szCs w:val="22"/>
                <w:lang w:val="uk-UA" w:eastAsia="de-DE"/>
              </w:rPr>
            </w:pPr>
            <w:r w:rsidRPr="004303BC">
              <w:rPr>
                <w:color w:val="000000" w:themeColor="text1"/>
                <w:sz w:val="22"/>
                <w:szCs w:val="22"/>
                <w:lang w:val="uk-UA"/>
              </w:rPr>
              <w:t>1 382 682</w:t>
            </w:r>
          </w:p>
        </w:tc>
        <w:tc>
          <w:tcPr>
            <w:tcW w:w="946" w:type="dxa"/>
            <w:vAlign w:val="center"/>
          </w:tcPr>
          <w:p w14:paraId="042D7584"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5F0204D2"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-18,9</w:t>
            </w:r>
          </w:p>
        </w:tc>
        <w:tc>
          <w:tcPr>
            <w:tcW w:w="1184" w:type="dxa"/>
            <w:vAlign w:val="center"/>
          </w:tcPr>
          <w:p w14:paraId="6B7FCB25"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eastAsia="de-DE"/>
              </w:rPr>
            </w:pPr>
            <w:r w:rsidRPr="004303BC">
              <w:rPr>
                <w:b/>
                <w:bCs/>
                <w:color w:val="000000" w:themeColor="text1"/>
                <w:sz w:val="22"/>
                <w:szCs w:val="22"/>
                <w:lang w:val="uk-UA" w:eastAsia="de-DE"/>
              </w:rPr>
              <w:t>-239 246</w:t>
            </w:r>
          </w:p>
        </w:tc>
        <w:tc>
          <w:tcPr>
            <w:tcW w:w="845" w:type="dxa"/>
            <w:vAlign w:val="center"/>
          </w:tcPr>
          <w:p w14:paraId="20A148FF"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p>
          <w:p w14:paraId="667A3088"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rPr>
              <w:t>34,3</w:t>
            </w:r>
          </w:p>
        </w:tc>
        <w:tc>
          <w:tcPr>
            <w:tcW w:w="1249" w:type="dxa"/>
            <w:vAlign w:val="center"/>
          </w:tcPr>
          <w:p w14:paraId="78A4BFB3" w14:textId="77777777" w:rsidR="00856983" w:rsidRPr="004303BC" w:rsidRDefault="00856983" w:rsidP="001149F8">
            <w:pPr>
              <w:pStyle w:val="rvps2"/>
              <w:spacing w:before="0" w:beforeAutospacing="0" w:after="0" w:afterAutospacing="0" w:line="276" w:lineRule="auto"/>
              <w:jc w:val="center"/>
              <w:rPr>
                <w:b/>
                <w:bCs/>
                <w:color w:val="000000" w:themeColor="text1"/>
                <w:sz w:val="22"/>
                <w:szCs w:val="22"/>
                <w:lang w:val="uk-UA"/>
              </w:rPr>
            </w:pPr>
            <w:r w:rsidRPr="004303BC">
              <w:rPr>
                <w:b/>
                <w:bCs/>
                <w:color w:val="000000" w:themeColor="text1"/>
                <w:sz w:val="22"/>
                <w:szCs w:val="22"/>
                <w:lang w:val="uk-UA" w:eastAsia="de-DE"/>
              </w:rPr>
              <w:t>353 407</w:t>
            </w:r>
          </w:p>
        </w:tc>
      </w:tr>
    </w:tbl>
    <w:p w14:paraId="39A47091" w14:textId="77777777" w:rsidR="00856983" w:rsidRPr="004303BC" w:rsidRDefault="00856983" w:rsidP="00856983">
      <w:pPr>
        <w:rPr>
          <w:lang w:val="uk-UA"/>
        </w:rPr>
      </w:pPr>
    </w:p>
    <w:p w14:paraId="747F330E" w14:textId="77777777" w:rsidR="00856983" w:rsidRPr="004303BC" w:rsidRDefault="00856983" w:rsidP="00856983">
      <w:pPr>
        <w:jc w:val="right"/>
        <w:rPr>
          <w:lang w:val="uk-UA"/>
        </w:rPr>
      </w:pPr>
      <w:r w:rsidRPr="004303BC">
        <w:rPr>
          <w:rFonts w:ascii="Times New Roman" w:eastAsia="Times New Roman" w:hAnsi="Times New Roman" w:cs="Times New Roman"/>
          <w:i/>
          <w:iCs/>
          <w:color w:val="000000"/>
          <w:kern w:val="0"/>
          <w:sz w:val="28"/>
          <w:szCs w:val="28"/>
          <w:lang w:val="uk-UA" w:eastAsia="de-DE"/>
          <w14:ligatures w14:val="none"/>
        </w:rPr>
        <w:t>Продовження таблиці 2.7</w:t>
      </w:r>
    </w:p>
    <w:tbl>
      <w:tblPr>
        <w:tblStyle w:val="ad"/>
        <w:tblW w:w="9941" w:type="dxa"/>
        <w:tblInd w:w="-289" w:type="dxa"/>
        <w:tblLook w:val="04A0" w:firstRow="1" w:lastRow="0" w:firstColumn="1" w:lastColumn="0" w:noHBand="0" w:noVBand="1"/>
      </w:tblPr>
      <w:tblGrid>
        <w:gridCol w:w="1799"/>
        <w:gridCol w:w="1478"/>
        <w:gridCol w:w="1203"/>
        <w:gridCol w:w="1237"/>
        <w:gridCol w:w="946"/>
        <w:gridCol w:w="1184"/>
        <w:gridCol w:w="845"/>
        <w:gridCol w:w="1249"/>
      </w:tblGrid>
      <w:tr w:rsidR="00856983" w:rsidRPr="004303BC" w14:paraId="019FBB49" w14:textId="77777777" w:rsidTr="001149F8">
        <w:trPr>
          <w:trHeight w:val="588"/>
        </w:trPr>
        <w:tc>
          <w:tcPr>
            <w:tcW w:w="1799" w:type="dxa"/>
          </w:tcPr>
          <w:p w14:paraId="4ED68BC2"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color w:val="000000"/>
                <w:sz w:val="22"/>
                <w:szCs w:val="22"/>
                <w:lang w:val="uk-UA" w:eastAsia="de-DE"/>
              </w:rPr>
              <w:lastRenderedPageBreak/>
              <w:t>Валовий прибуток</w:t>
            </w:r>
          </w:p>
        </w:tc>
        <w:tc>
          <w:tcPr>
            <w:tcW w:w="1478" w:type="dxa"/>
            <w:vAlign w:val="center"/>
          </w:tcPr>
          <w:p w14:paraId="17BC6C11"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1 617 638</w:t>
            </w:r>
          </w:p>
        </w:tc>
        <w:tc>
          <w:tcPr>
            <w:tcW w:w="1203" w:type="dxa"/>
            <w:vAlign w:val="center"/>
          </w:tcPr>
          <w:p w14:paraId="328A92CE"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eastAsia="de-DE"/>
              </w:rPr>
              <w:t>2</w:t>
            </w:r>
            <w:r w:rsidRPr="004303BC">
              <w:rPr>
                <w:color w:val="000000" w:themeColor="text1"/>
                <w:sz w:val="22"/>
                <w:szCs w:val="22"/>
                <w:lang w:val="uk-UA"/>
              </w:rPr>
              <w:t xml:space="preserve"> 025 295</w:t>
            </w:r>
          </w:p>
        </w:tc>
        <w:tc>
          <w:tcPr>
            <w:tcW w:w="1237" w:type="dxa"/>
            <w:vAlign w:val="center"/>
          </w:tcPr>
          <w:p w14:paraId="092EBF6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1 969 919</w:t>
            </w:r>
          </w:p>
        </w:tc>
        <w:tc>
          <w:tcPr>
            <w:tcW w:w="946" w:type="dxa"/>
          </w:tcPr>
          <w:p w14:paraId="6170BE35"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25,2</w:t>
            </w:r>
          </w:p>
        </w:tc>
        <w:tc>
          <w:tcPr>
            <w:tcW w:w="1184" w:type="dxa"/>
            <w:vAlign w:val="center"/>
          </w:tcPr>
          <w:p w14:paraId="3D3DEC8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407 657</w:t>
            </w:r>
          </w:p>
        </w:tc>
        <w:tc>
          <w:tcPr>
            <w:tcW w:w="845" w:type="dxa"/>
          </w:tcPr>
          <w:p w14:paraId="0BA7681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-2,7</w:t>
            </w:r>
          </w:p>
        </w:tc>
        <w:tc>
          <w:tcPr>
            <w:tcW w:w="1249" w:type="dxa"/>
            <w:vAlign w:val="center"/>
          </w:tcPr>
          <w:p w14:paraId="304FD4B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-55 376</w:t>
            </w:r>
          </w:p>
        </w:tc>
      </w:tr>
      <w:tr w:rsidR="00856983" w:rsidRPr="004303BC" w14:paraId="6E2AC8AD" w14:textId="77777777" w:rsidTr="001149F8">
        <w:trPr>
          <w:trHeight w:val="588"/>
        </w:trPr>
        <w:tc>
          <w:tcPr>
            <w:tcW w:w="1799" w:type="dxa"/>
          </w:tcPr>
          <w:p w14:paraId="67E09458"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Інші операційні доходи</w:t>
            </w:r>
          </w:p>
        </w:tc>
        <w:tc>
          <w:tcPr>
            <w:tcW w:w="1478" w:type="dxa"/>
            <w:vAlign w:val="center"/>
          </w:tcPr>
          <w:p w14:paraId="2DA7CFFC"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12 426</w:t>
            </w:r>
          </w:p>
        </w:tc>
        <w:tc>
          <w:tcPr>
            <w:tcW w:w="1203" w:type="dxa"/>
            <w:vAlign w:val="center"/>
          </w:tcPr>
          <w:p w14:paraId="19E2B796"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73 070</w:t>
            </w:r>
          </w:p>
        </w:tc>
        <w:tc>
          <w:tcPr>
            <w:tcW w:w="1237" w:type="dxa"/>
            <w:vAlign w:val="center"/>
          </w:tcPr>
          <w:p w14:paraId="29A9C27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8 917</w:t>
            </w:r>
          </w:p>
        </w:tc>
        <w:tc>
          <w:tcPr>
            <w:tcW w:w="946" w:type="dxa"/>
          </w:tcPr>
          <w:p w14:paraId="709557CB"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488,04</w:t>
            </w:r>
          </w:p>
        </w:tc>
        <w:tc>
          <w:tcPr>
            <w:tcW w:w="1184" w:type="dxa"/>
            <w:vAlign w:val="center"/>
          </w:tcPr>
          <w:p w14:paraId="2C55F26B"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60 644</w:t>
            </w:r>
          </w:p>
        </w:tc>
        <w:tc>
          <w:tcPr>
            <w:tcW w:w="845" w:type="dxa"/>
          </w:tcPr>
          <w:p w14:paraId="7841CD75"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-87,8</w:t>
            </w:r>
          </w:p>
        </w:tc>
        <w:tc>
          <w:tcPr>
            <w:tcW w:w="1249" w:type="dxa"/>
            <w:vAlign w:val="center"/>
          </w:tcPr>
          <w:p w14:paraId="0F73F28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-64 153</w:t>
            </w:r>
          </w:p>
        </w:tc>
      </w:tr>
      <w:tr w:rsidR="00856983" w:rsidRPr="004303BC" w14:paraId="3617A308" w14:textId="77777777" w:rsidTr="001149F8">
        <w:trPr>
          <w:trHeight w:val="588"/>
        </w:trPr>
        <w:tc>
          <w:tcPr>
            <w:tcW w:w="1799" w:type="dxa"/>
          </w:tcPr>
          <w:p w14:paraId="7A618D2E"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Витрати на збут</w:t>
            </w:r>
          </w:p>
        </w:tc>
        <w:tc>
          <w:tcPr>
            <w:tcW w:w="1478" w:type="dxa"/>
            <w:vAlign w:val="center"/>
          </w:tcPr>
          <w:p w14:paraId="0B721321"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rPr>
              <w:t>(803 140)</w:t>
            </w:r>
          </w:p>
        </w:tc>
        <w:tc>
          <w:tcPr>
            <w:tcW w:w="1203" w:type="dxa"/>
            <w:vAlign w:val="center"/>
          </w:tcPr>
          <w:p w14:paraId="32547E61"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(1 071 393)</w:t>
            </w:r>
          </w:p>
        </w:tc>
        <w:tc>
          <w:tcPr>
            <w:tcW w:w="1237" w:type="dxa"/>
            <w:vAlign w:val="center"/>
          </w:tcPr>
          <w:p w14:paraId="6E811B37"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(1 182 635)</w:t>
            </w:r>
          </w:p>
        </w:tc>
        <w:tc>
          <w:tcPr>
            <w:tcW w:w="946" w:type="dxa"/>
          </w:tcPr>
          <w:p w14:paraId="69FDEDDC"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(33,4)</w:t>
            </w:r>
          </w:p>
        </w:tc>
        <w:tc>
          <w:tcPr>
            <w:tcW w:w="1184" w:type="dxa"/>
            <w:vAlign w:val="center"/>
          </w:tcPr>
          <w:p w14:paraId="4D9B0BE1"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(268 253)</w:t>
            </w:r>
          </w:p>
        </w:tc>
        <w:tc>
          <w:tcPr>
            <w:tcW w:w="845" w:type="dxa"/>
          </w:tcPr>
          <w:p w14:paraId="50239359"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(10,4)</w:t>
            </w:r>
          </w:p>
        </w:tc>
        <w:tc>
          <w:tcPr>
            <w:tcW w:w="1249" w:type="dxa"/>
            <w:vAlign w:val="center"/>
          </w:tcPr>
          <w:p w14:paraId="7FD8AAA6"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(111 242)</w:t>
            </w:r>
          </w:p>
        </w:tc>
      </w:tr>
      <w:tr w:rsidR="00856983" w:rsidRPr="004303BC" w14:paraId="3AA68160" w14:textId="77777777" w:rsidTr="001149F8">
        <w:trPr>
          <w:trHeight w:val="588"/>
        </w:trPr>
        <w:tc>
          <w:tcPr>
            <w:tcW w:w="1799" w:type="dxa"/>
          </w:tcPr>
          <w:p w14:paraId="43D64625"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Інші операційні витрати</w:t>
            </w:r>
          </w:p>
        </w:tc>
        <w:tc>
          <w:tcPr>
            <w:tcW w:w="1478" w:type="dxa"/>
            <w:vAlign w:val="center"/>
          </w:tcPr>
          <w:p w14:paraId="0E4DC3EC"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rPr>
              <w:t>(29 390)</w:t>
            </w:r>
          </w:p>
        </w:tc>
        <w:tc>
          <w:tcPr>
            <w:tcW w:w="1203" w:type="dxa"/>
            <w:vAlign w:val="center"/>
          </w:tcPr>
          <w:p w14:paraId="5861FD57"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(620 124)</w:t>
            </w:r>
          </w:p>
        </w:tc>
        <w:tc>
          <w:tcPr>
            <w:tcW w:w="1237" w:type="dxa"/>
            <w:vAlign w:val="center"/>
          </w:tcPr>
          <w:p w14:paraId="4240CCD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(639 413)</w:t>
            </w:r>
          </w:p>
        </w:tc>
        <w:tc>
          <w:tcPr>
            <w:tcW w:w="946" w:type="dxa"/>
          </w:tcPr>
          <w:p w14:paraId="4AFE627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1C134DD6"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(2 010)</w:t>
            </w:r>
          </w:p>
        </w:tc>
        <w:tc>
          <w:tcPr>
            <w:tcW w:w="1184" w:type="dxa"/>
            <w:vAlign w:val="center"/>
          </w:tcPr>
          <w:p w14:paraId="2B9DDAD8"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(590 734)</w:t>
            </w:r>
          </w:p>
        </w:tc>
        <w:tc>
          <w:tcPr>
            <w:tcW w:w="845" w:type="dxa"/>
          </w:tcPr>
          <w:p w14:paraId="61E14A9D"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1AF8411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(3,1)</w:t>
            </w:r>
          </w:p>
        </w:tc>
        <w:tc>
          <w:tcPr>
            <w:tcW w:w="1249" w:type="dxa"/>
            <w:vAlign w:val="center"/>
          </w:tcPr>
          <w:p w14:paraId="40E56027"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(19 289)</w:t>
            </w:r>
          </w:p>
        </w:tc>
      </w:tr>
      <w:tr w:rsidR="00856983" w:rsidRPr="004303BC" w14:paraId="407116C7" w14:textId="77777777" w:rsidTr="001149F8">
        <w:trPr>
          <w:trHeight w:val="588"/>
        </w:trPr>
        <w:tc>
          <w:tcPr>
            <w:tcW w:w="1799" w:type="dxa"/>
          </w:tcPr>
          <w:p w14:paraId="20BE051C"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Прибуток від операційної діяльності</w:t>
            </w:r>
          </w:p>
        </w:tc>
        <w:tc>
          <w:tcPr>
            <w:tcW w:w="1478" w:type="dxa"/>
            <w:vAlign w:val="center"/>
          </w:tcPr>
          <w:p w14:paraId="34D6D6B8"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202 657</w:t>
            </w:r>
          </w:p>
        </w:tc>
        <w:tc>
          <w:tcPr>
            <w:tcW w:w="1203" w:type="dxa"/>
            <w:vAlign w:val="center"/>
          </w:tcPr>
          <w:p w14:paraId="30F818A0"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406 848</w:t>
            </w:r>
          </w:p>
        </w:tc>
        <w:tc>
          <w:tcPr>
            <w:tcW w:w="1237" w:type="dxa"/>
            <w:vAlign w:val="center"/>
          </w:tcPr>
          <w:p w14:paraId="38D58C6A"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156 788</w:t>
            </w:r>
          </w:p>
        </w:tc>
        <w:tc>
          <w:tcPr>
            <w:tcW w:w="946" w:type="dxa"/>
          </w:tcPr>
          <w:p w14:paraId="737893A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73C44826"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100,8</w:t>
            </w:r>
          </w:p>
        </w:tc>
        <w:tc>
          <w:tcPr>
            <w:tcW w:w="1184" w:type="dxa"/>
            <w:vAlign w:val="center"/>
          </w:tcPr>
          <w:p w14:paraId="4C10D0B7"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204 191</w:t>
            </w:r>
          </w:p>
        </w:tc>
        <w:tc>
          <w:tcPr>
            <w:tcW w:w="845" w:type="dxa"/>
          </w:tcPr>
          <w:p w14:paraId="3C23E083"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4768C7DF"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-61,5</w:t>
            </w:r>
          </w:p>
        </w:tc>
        <w:tc>
          <w:tcPr>
            <w:tcW w:w="1249" w:type="dxa"/>
            <w:vAlign w:val="center"/>
          </w:tcPr>
          <w:p w14:paraId="19C89E6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-250 060</w:t>
            </w:r>
          </w:p>
        </w:tc>
      </w:tr>
      <w:tr w:rsidR="00856983" w:rsidRPr="004303BC" w14:paraId="44CBAC71" w14:textId="77777777" w:rsidTr="001149F8">
        <w:trPr>
          <w:trHeight w:val="588"/>
        </w:trPr>
        <w:tc>
          <w:tcPr>
            <w:tcW w:w="1799" w:type="dxa"/>
          </w:tcPr>
          <w:p w14:paraId="4D83AFD3"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Інші фінансові доходи</w:t>
            </w:r>
          </w:p>
        </w:tc>
        <w:tc>
          <w:tcPr>
            <w:tcW w:w="1478" w:type="dxa"/>
            <w:vAlign w:val="center"/>
          </w:tcPr>
          <w:p w14:paraId="4FFD2232"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174 804</w:t>
            </w:r>
          </w:p>
        </w:tc>
        <w:tc>
          <w:tcPr>
            <w:tcW w:w="1203" w:type="dxa"/>
            <w:vAlign w:val="center"/>
          </w:tcPr>
          <w:p w14:paraId="3D15AB43"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232 132</w:t>
            </w:r>
          </w:p>
        </w:tc>
        <w:tc>
          <w:tcPr>
            <w:tcW w:w="1237" w:type="dxa"/>
            <w:vAlign w:val="center"/>
          </w:tcPr>
          <w:p w14:paraId="0357EDAE"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373 256</w:t>
            </w:r>
          </w:p>
        </w:tc>
        <w:tc>
          <w:tcPr>
            <w:tcW w:w="946" w:type="dxa"/>
          </w:tcPr>
          <w:p w14:paraId="5F45D27F"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32,8</w:t>
            </w:r>
          </w:p>
        </w:tc>
        <w:tc>
          <w:tcPr>
            <w:tcW w:w="1184" w:type="dxa"/>
            <w:vAlign w:val="center"/>
          </w:tcPr>
          <w:p w14:paraId="14A94B6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57 328</w:t>
            </w:r>
          </w:p>
        </w:tc>
        <w:tc>
          <w:tcPr>
            <w:tcW w:w="845" w:type="dxa"/>
          </w:tcPr>
          <w:p w14:paraId="3DBD514E"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60,8</w:t>
            </w:r>
          </w:p>
        </w:tc>
        <w:tc>
          <w:tcPr>
            <w:tcW w:w="1249" w:type="dxa"/>
            <w:vAlign w:val="center"/>
          </w:tcPr>
          <w:p w14:paraId="22E4F65A"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141 124</w:t>
            </w:r>
          </w:p>
        </w:tc>
      </w:tr>
      <w:tr w:rsidR="00856983" w:rsidRPr="004303BC" w14:paraId="41AF903A" w14:textId="77777777" w:rsidTr="001149F8">
        <w:trPr>
          <w:trHeight w:val="588"/>
        </w:trPr>
        <w:tc>
          <w:tcPr>
            <w:tcW w:w="1799" w:type="dxa"/>
          </w:tcPr>
          <w:p w14:paraId="54A34B68"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Інші доходи</w:t>
            </w:r>
          </w:p>
        </w:tc>
        <w:tc>
          <w:tcPr>
            <w:tcW w:w="1478" w:type="dxa"/>
            <w:vAlign w:val="center"/>
          </w:tcPr>
          <w:p w14:paraId="1790C540"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31 237</w:t>
            </w:r>
          </w:p>
        </w:tc>
        <w:tc>
          <w:tcPr>
            <w:tcW w:w="1203" w:type="dxa"/>
            <w:vAlign w:val="center"/>
          </w:tcPr>
          <w:p w14:paraId="27EBF461"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217 250</w:t>
            </w:r>
          </w:p>
        </w:tc>
        <w:tc>
          <w:tcPr>
            <w:tcW w:w="1237" w:type="dxa"/>
            <w:vAlign w:val="center"/>
          </w:tcPr>
          <w:p w14:paraId="220AF5B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131 432</w:t>
            </w:r>
          </w:p>
        </w:tc>
        <w:tc>
          <w:tcPr>
            <w:tcW w:w="946" w:type="dxa"/>
          </w:tcPr>
          <w:p w14:paraId="198079F2"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595,5</w:t>
            </w:r>
          </w:p>
        </w:tc>
        <w:tc>
          <w:tcPr>
            <w:tcW w:w="1184" w:type="dxa"/>
            <w:vAlign w:val="center"/>
          </w:tcPr>
          <w:p w14:paraId="70D2E8F1"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186 013</w:t>
            </w:r>
          </w:p>
        </w:tc>
        <w:tc>
          <w:tcPr>
            <w:tcW w:w="845" w:type="dxa"/>
          </w:tcPr>
          <w:p w14:paraId="663F4FF2"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-39,5</w:t>
            </w:r>
          </w:p>
        </w:tc>
        <w:tc>
          <w:tcPr>
            <w:tcW w:w="1249" w:type="dxa"/>
            <w:vAlign w:val="center"/>
          </w:tcPr>
          <w:p w14:paraId="25EAF46C"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-85 818</w:t>
            </w:r>
          </w:p>
        </w:tc>
      </w:tr>
      <w:tr w:rsidR="00856983" w:rsidRPr="004303BC" w14:paraId="2BB99ADD" w14:textId="77777777" w:rsidTr="001149F8">
        <w:trPr>
          <w:trHeight w:val="588"/>
        </w:trPr>
        <w:tc>
          <w:tcPr>
            <w:tcW w:w="1799" w:type="dxa"/>
          </w:tcPr>
          <w:p w14:paraId="073CD55E"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Фінансові витрати</w:t>
            </w:r>
          </w:p>
        </w:tc>
        <w:tc>
          <w:tcPr>
            <w:tcW w:w="1478" w:type="dxa"/>
            <w:vAlign w:val="center"/>
          </w:tcPr>
          <w:p w14:paraId="43D237E3"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(5 448)</w:t>
            </w:r>
          </w:p>
        </w:tc>
        <w:tc>
          <w:tcPr>
            <w:tcW w:w="1203" w:type="dxa"/>
            <w:vAlign w:val="center"/>
          </w:tcPr>
          <w:p w14:paraId="72B6D6E7"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(29 337)</w:t>
            </w:r>
          </w:p>
        </w:tc>
        <w:tc>
          <w:tcPr>
            <w:tcW w:w="1237" w:type="dxa"/>
            <w:vAlign w:val="center"/>
          </w:tcPr>
          <w:p w14:paraId="6B5F5B25"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(57 500)</w:t>
            </w:r>
          </w:p>
        </w:tc>
        <w:tc>
          <w:tcPr>
            <w:tcW w:w="946" w:type="dxa"/>
          </w:tcPr>
          <w:p w14:paraId="443884C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(438,5)</w:t>
            </w:r>
          </w:p>
        </w:tc>
        <w:tc>
          <w:tcPr>
            <w:tcW w:w="1184" w:type="dxa"/>
            <w:vAlign w:val="center"/>
          </w:tcPr>
          <w:p w14:paraId="474A237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(23 889)</w:t>
            </w:r>
          </w:p>
        </w:tc>
        <w:tc>
          <w:tcPr>
            <w:tcW w:w="845" w:type="dxa"/>
          </w:tcPr>
          <w:p w14:paraId="023EE13A"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(96)</w:t>
            </w:r>
          </w:p>
        </w:tc>
        <w:tc>
          <w:tcPr>
            <w:tcW w:w="1249" w:type="dxa"/>
            <w:vAlign w:val="center"/>
          </w:tcPr>
          <w:p w14:paraId="41531782"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(28 163)</w:t>
            </w:r>
          </w:p>
        </w:tc>
      </w:tr>
      <w:tr w:rsidR="00856983" w:rsidRPr="004303BC" w14:paraId="423AEE5E" w14:textId="77777777" w:rsidTr="001149F8">
        <w:trPr>
          <w:trHeight w:val="588"/>
        </w:trPr>
        <w:tc>
          <w:tcPr>
            <w:tcW w:w="1799" w:type="dxa"/>
          </w:tcPr>
          <w:p w14:paraId="0A76E974"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Інші витрати</w:t>
            </w:r>
          </w:p>
        </w:tc>
        <w:tc>
          <w:tcPr>
            <w:tcW w:w="1478" w:type="dxa"/>
            <w:vAlign w:val="center"/>
          </w:tcPr>
          <w:p w14:paraId="0EE6C077"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(74 789)</w:t>
            </w:r>
          </w:p>
        </w:tc>
        <w:tc>
          <w:tcPr>
            <w:tcW w:w="1203" w:type="dxa"/>
            <w:vAlign w:val="center"/>
          </w:tcPr>
          <w:p w14:paraId="457246FC"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(153 366)</w:t>
            </w:r>
          </w:p>
        </w:tc>
        <w:tc>
          <w:tcPr>
            <w:tcW w:w="1237" w:type="dxa"/>
            <w:vAlign w:val="center"/>
          </w:tcPr>
          <w:p w14:paraId="4C19FC66"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(56 717)</w:t>
            </w:r>
          </w:p>
        </w:tc>
        <w:tc>
          <w:tcPr>
            <w:tcW w:w="946" w:type="dxa"/>
          </w:tcPr>
          <w:p w14:paraId="1BF4C081"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(105,1)</w:t>
            </w:r>
          </w:p>
        </w:tc>
        <w:tc>
          <w:tcPr>
            <w:tcW w:w="1184" w:type="dxa"/>
            <w:vAlign w:val="center"/>
          </w:tcPr>
          <w:p w14:paraId="1789DA79" w14:textId="77777777" w:rsidR="00856983" w:rsidRPr="004303BC" w:rsidRDefault="00856983" w:rsidP="001149F8">
            <w:pPr>
              <w:pStyle w:val="rvps2"/>
              <w:spacing w:before="0" w:beforeAutospacing="0" w:after="0" w:afterAutospacing="0"/>
              <w:rPr>
                <w:b/>
                <w:bCs/>
                <w:color w:val="000000" w:themeColor="text1"/>
                <w:sz w:val="22"/>
                <w:szCs w:val="22"/>
                <w:lang w:val="uk-UA" w:eastAsia="de-DE"/>
              </w:rPr>
            </w:pPr>
            <w:r w:rsidRPr="004303BC">
              <w:rPr>
                <w:b/>
                <w:bCs/>
                <w:color w:val="000000" w:themeColor="text1"/>
                <w:sz w:val="22"/>
                <w:szCs w:val="22"/>
                <w:lang w:val="uk-UA" w:eastAsia="de-DE"/>
              </w:rPr>
              <w:t>(78 577)</w:t>
            </w:r>
          </w:p>
        </w:tc>
        <w:tc>
          <w:tcPr>
            <w:tcW w:w="845" w:type="dxa"/>
          </w:tcPr>
          <w:p w14:paraId="1E8F23FC"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(-63)</w:t>
            </w:r>
          </w:p>
        </w:tc>
        <w:tc>
          <w:tcPr>
            <w:tcW w:w="1249" w:type="dxa"/>
            <w:vAlign w:val="center"/>
          </w:tcPr>
          <w:p w14:paraId="74642DB8"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(-96 649)</w:t>
            </w:r>
          </w:p>
        </w:tc>
      </w:tr>
      <w:tr w:rsidR="00856983" w:rsidRPr="004303BC" w14:paraId="62E644DE" w14:textId="77777777" w:rsidTr="001149F8">
        <w:trPr>
          <w:trHeight w:val="588"/>
        </w:trPr>
        <w:tc>
          <w:tcPr>
            <w:tcW w:w="1799" w:type="dxa"/>
          </w:tcPr>
          <w:p w14:paraId="69D7762B" w14:textId="77777777" w:rsidR="00856983" w:rsidRPr="004303BC" w:rsidRDefault="00856983" w:rsidP="001149F8">
            <w:pPr>
              <w:pStyle w:val="rvps2"/>
              <w:spacing w:before="0" w:beforeAutospacing="0" w:after="0" w:afterAutospacing="0"/>
              <w:rPr>
                <w:color w:val="000000"/>
                <w:sz w:val="22"/>
                <w:szCs w:val="22"/>
                <w:lang w:val="uk-UA" w:eastAsia="de-DE"/>
              </w:rPr>
            </w:pPr>
            <w:r w:rsidRPr="004303BC">
              <w:rPr>
                <w:sz w:val="22"/>
                <w:szCs w:val="22"/>
                <w:lang w:val="uk-UA" w:eastAsia="de-DE"/>
              </w:rPr>
              <w:t>Прибуток до оподаткування</w:t>
            </w:r>
          </w:p>
        </w:tc>
        <w:tc>
          <w:tcPr>
            <w:tcW w:w="1478" w:type="dxa"/>
            <w:vAlign w:val="center"/>
          </w:tcPr>
          <w:p w14:paraId="09DD50A7"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328 461</w:t>
            </w:r>
          </w:p>
        </w:tc>
        <w:tc>
          <w:tcPr>
            <w:tcW w:w="1203" w:type="dxa"/>
            <w:vAlign w:val="center"/>
          </w:tcPr>
          <w:p w14:paraId="0A6BC1E8"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673 527</w:t>
            </w:r>
          </w:p>
        </w:tc>
        <w:tc>
          <w:tcPr>
            <w:tcW w:w="1237" w:type="dxa"/>
            <w:vAlign w:val="center"/>
          </w:tcPr>
          <w:p w14:paraId="62FA8D56"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547 259</w:t>
            </w:r>
          </w:p>
        </w:tc>
        <w:tc>
          <w:tcPr>
            <w:tcW w:w="946" w:type="dxa"/>
          </w:tcPr>
          <w:p w14:paraId="410D14F4"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105,1</w:t>
            </w:r>
          </w:p>
        </w:tc>
        <w:tc>
          <w:tcPr>
            <w:tcW w:w="1184" w:type="dxa"/>
            <w:vAlign w:val="center"/>
          </w:tcPr>
          <w:p w14:paraId="2DE9A005"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345 066</w:t>
            </w:r>
          </w:p>
        </w:tc>
        <w:tc>
          <w:tcPr>
            <w:tcW w:w="845" w:type="dxa"/>
          </w:tcPr>
          <w:p w14:paraId="76ACAF50"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-18,7</w:t>
            </w:r>
          </w:p>
        </w:tc>
        <w:tc>
          <w:tcPr>
            <w:tcW w:w="1249" w:type="dxa"/>
            <w:vAlign w:val="center"/>
          </w:tcPr>
          <w:p w14:paraId="59CE858C"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-126 268</w:t>
            </w:r>
          </w:p>
        </w:tc>
      </w:tr>
      <w:tr w:rsidR="00856983" w:rsidRPr="004303BC" w14:paraId="5BF7ED18" w14:textId="77777777" w:rsidTr="001149F8">
        <w:trPr>
          <w:trHeight w:val="588"/>
        </w:trPr>
        <w:tc>
          <w:tcPr>
            <w:tcW w:w="1799" w:type="dxa"/>
          </w:tcPr>
          <w:p w14:paraId="36ECDFE7" w14:textId="77777777" w:rsidR="00856983" w:rsidRPr="004303BC" w:rsidRDefault="00856983" w:rsidP="001149F8">
            <w:pPr>
              <w:pStyle w:val="rvps2"/>
              <w:spacing w:before="0" w:beforeAutospacing="0" w:after="0" w:afterAutospacing="0"/>
              <w:rPr>
                <w:sz w:val="22"/>
                <w:szCs w:val="22"/>
                <w:lang w:val="uk-UA" w:eastAsia="de-DE"/>
              </w:rPr>
            </w:pPr>
            <w:r w:rsidRPr="004303BC">
              <w:rPr>
                <w:sz w:val="22"/>
                <w:szCs w:val="22"/>
                <w:lang w:val="uk-UA" w:eastAsia="de-DE"/>
              </w:rPr>
              <w:t>Витрати (дохід) з податку на прибуток</w:t>
            </w:r>
          </w:p>
        </w:tc>
        <w:tc>
          <w:tcPr>
            <w:tcW w:w="1478" w:type="dxa"/>
            <w:vAlign w:val="center"/>
          </w:tcPr>
          <w:p w14:paraId="38565FEF"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(131 025)</w:t>
            </w:r>
          </w:p>
        </w:tc>
        <w:tc>
          <w:tcPr>
            <w:tcW w:w="1203" w:type="dxa"/>
            <w:vAlign w:val="center"/>
          </w:tcPr>
          <w:p w14:paraId="64AB247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(121 058)</w:t>
            </w:r>
          </w:p>
        </w:tc>
        <w:tc>
          <w:tcPr>
            <w:tcW w:w="1237" w:type="dxa"/>
            <w:vAlign w:val="center"/>
          </w:tcPr>
          <w:p w14:paraId="14A21457"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(138 948)</w:t>
            </w:r>
          </w:p>
        </w:tc>
        <w:tc>
          <w:tcPr>
            <w:tcW w:w="946" w:type="dxa"/>
          </w:tcPr>
          <w:p w14:paraId="28F308CD"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0EA566FC"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(-7,6)</w:t>
            </w:r>
          </w:p>
        </w:tc>
        <w:tc>
          <w:tcPr>
            <w:tcW w:w="1184" w:type="dxa"/>
            <w:vAlign w:val="center"/>
          </w:tcPr>
          <w:p w14:paraId="7A6C8219"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(-9 967)</w:t>
            </w:r>
          </w:p>
        </w:tc>
        <w:tc>
          <w:tcPr>
            <w:tcW w:w="845" w:type="dxa"/>
          </w:tcPr>
          <w:p w14:paraId="2FC7EDE6"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p>
          <w:p w14:paraId="23FE4AED"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(14,8)</w:t>
            </w:r>
          </w:p>
        </w:tc>
        <w:tc>
          <w:tcPr>
            <w:tcW w:w="1249" w:type="dxa"/>
            <w:vAlign w:val="center"/>
          </w:tcPr>
          <w:p w14:paraId="6D8D2CAD"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(17 890)</w:t>
            </w:r>
          </w:p>
        </w:tc>
      </w:tr>
      <w:tr w:rsidR="00856983" w:rsidRPr="004303BC" w14:paraId="6BFA2266" w14:textId="77777777" w:rsidTr="001149F8">
        <w:trPr>
          <w:trHeight w:val="588"/>
        </w:trPr>
        <w:tc>
          <w:tcPr>
            <w:tcW w:w="1799" w:type="dxa"/>
          </w:tcPr>
          <w:p w14:paraId="514FA27C" w14:textId="77777777" w:rsidR="00856983" w:rsidRPr="004303BC" w:rsidRDefault="00856983" w:rsidP="001149F8">
            <w:pPr>
              <w:pStyle w:val="rvps2"/>
              <w:spacing w:before="0" w:beforeAutospacing="0" w:after="0" w:afterAutospacing="0"/>
              <w:rPr>
                <w:sz w:val="22"/>
                <w:szCs w:val="22"/>
                <w:lang w:val="uk-UA" w:eastAsia="de-DE"/>
              </w:rPr>
            </w:pPr>
            <w:r w:rsidRPr="004303BC">
              <w:rPr>
                <w:sz w:val="22"/>
                <w:szCs w:val="22"/>
                <w:lang w:val="uk-UA" w:eastAsia="de-DE"/>
              </w:rPr>
              <w:t>Чистий прибуток</w:t>
            </w:r>
          </w:p>
        </w:tc>
        <w:tc>
          <w:tcPr>
            <w:tcW w:w="1478" w:type="dxa"/>
            <w:vAlign w:val="center"/>
          </w:tcPr>
          <w:p w14:paraId="7719570B" w14:textId="77777777" w:rsidR="00856983" w:rsidRPr="004303BC" w:rsidRDefault="00856983" w:rsidP="001149F8">
            <w:pPr>
              <w:pStyle w:val="rvps2"/>
              <w:spacing w:before="0" w:beforeAutospacing="0" w:after="0" w:afterAutospacing="0"/>
              <w:jc w:val="center"/>
              <w:rPr>
                <w:color w:val="000000" w:themeColor="text1"/>
                <w:sz w:val="22"/>
                <w:szCs w:val="22"/>
                <w:lang w:val="uk-UA" w:eastAsia="de-DE"/>
              </w:rPr>
            </w:pPr>
            <w:r w:rsidRPr="004303BC">
              <w:rPr>
                <w:color w:val="000000" w:themeColor="text1"/>
                <w:sz w:val="22"/>
                <w:szCs w:val="22"/>
                <w:lang w:val="uk-UA" w:eastAsia="de-DE"/>
              </w:rPr>
              <w:t>197 436</w:t>
            </w:r>
          </w:p>
        </w:tc>
        <w:tc>
          <w:tcPr>
            <w:tcW w:w="1203" w:type="dxa"/>
            <w:vAlign w:val="center"/>
          </w:tcPr>
          <w:p w14:paraId="222D45B2"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552 469</w:t>
            </w:r>
          </w:p>
        </w:tc>
        <w:tc>
          <w:tcPr>
            <w:tcW w:w="1237" w:type="dxa"/>
            <w:vAlign w:val="center"/>
          </w:tcPr>
          <w:p w14:paraId="3DD78B84" w14:textId="77777777" w:rsidR="00856983" w:rsidRPr="004303BC" w:rsidRDefault="00856983" w:rsidP="001149F8">
            <w:pPr>
              <w:pStyle w:val="rvps2"/>
              <w:spacing w:before="0" w:beforeAutospacing="0" w:after="0" w:afterAutospacing="0"/>
              <w:jc w:val="center"/>
              <w:rPr>
                <w:color w:val="000000" w:themeColor="text1"/>
                <w:sz w:val="22"/>
                <w:szCs w:val="22"/>
                <w:lang w:val="uk-UA"/>
              </w:rPr>
            </w:pPr>
            <w:r w:rsidRPr="004303BC">
              <w:rPr>
                <w:color w:val="000000" w:themeColor="text1"/>
                <w:sz w:val="22"/>
                <w:szCs w:val="22"/>
                <w:lang w:val="uk-UA"/>
              </w:rPr>
              <w:t>408 311</w:t>
            </w:r>
          </w:p>
        </w:tc>
        <w:tc>
          <w:tcPr>
            <w:tcW w:w="946" w:type="dxa"/>
          </w:tcPr>
          <w:p w14:paraId="1110163B"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179,8</w:t>
            </w:r>
          </w:p>
        </w:tc>
        <w:tc>
          <w:tcPr>
            <w:tcW w:w="1184" w:type="dxa"/>
            <w:vAlign w:val="center"/>
          </w:tcPr>
          <w:p w14:paraId="31318FA7"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355 033</w:t>
            </w:r>
          </w:p>
        </w:tc>
        <w:tc>
          <w:tcPr>
            <w:tcW w:w="845" w:type="dxa"/>
          </w:tcPr>
          <w:p w14:paraId="5560D8AD" w14:textId="77777777" w:rsidR="00856983" w:rsidRPr="004303BC" w:rsidRDefault="00856983" w:rsidP="001149F8">
            <w:pPr>
              <w:pStyle w:val="rvps2"/>
              <w:spacing w:before="0" w:beforeAutospacing="0" w:after="0" w:afterAutospacing="0"/>
              <w:jc w:val="center"/>
              <w:rPr>
                <w:b/>
                <w:bCs/>
                <w:color w:val="000000" w:themeColor="text1"/>
                <w:sz w:val="22"/>
                <w:szCs w:val="22"/>
                <w:lang w:val="uk-UA"/>
              </w:rPr>
            </w:pPr>
            <w:r w:rsidRPr="004303BC">
              <w:rPr>
                <w:b/>
                <w:bCs/>
                <w:color w:val="000000" w:themeColor="text1"/>
                <w:sz w:val="22"/>
                <w:szCs w:val="22"/>
                <w:lang w:val="uk-UA"/>
              </w:rPr>
              <w:t>-26,1</w:t>
            </w:r>
          </w:p>
        </w:tc>
        <w:tc>
          <w:tcPr>
            <w:tcW w:w="1249" w:type="dxa"/>
            <w:vAlign w:val="center"/>
          </w:tcPr>
          <w:p w14:paraId="7F654AF9" w14:textId="77777777" w:rsidR="00856983" w:rsidRPr="004303BC" w:rsidRDefault="00856983" w:rsidP="001149F8">
            <w:pPr>
              <w:pStyle w:val="rvps2"/>
              <w:spacing w:before="0" w:beforeAutospacing="0" w:after="0" w:afterAutospacing="0"/>
              <w:jc w:val="center"/>
              <w:rPr>
                <w:b/>
                <w:bCs/>
                <w:color w:val="000000" w:themeColor="text1"/>
                <w:sz w:val="22"/>
                <w:szCs w:val="22"/>
                <w:lang w:val="uk-UA" w:eastAsia="de-DE"/>
              </w:rPr>
            </w:pPr>
            <w:r w:rsidRPr="004303BC">
              <w:rPr>
                <w:b/>
                <w:bCs/>
                <w:color w:val="000000" w:themeColor="text1"/>
                <w:sz w:val="22"/>
                <w:szCs w:val="22"/>
                <w:lang w:val="uk-UA" w:eastAsia="de-DE"/>
              </w:rPr>
              <w:t>-144 158</w:t>
            </w:r>
          </w:p>
        </w:tc>
      </w:tr>
    </w:tbl>
    <w:p w14:paraId="76068B47" w14:textId="30C6CA67" w:rsidR="00856983" w:rsidRPr="00D12504" w:rsidRDefault="00856983" w:rsidP="00856983">
      <w:pPr>
        <w:spacing w:after="0" w:line="360" w:lineRule="auto"/>
        <w:ind w:firstLine="709"/>
        <w:jc w:val="both"/>
        <w:rPr>
          <w:rFonts w:ascii="Times New Roman" w:eastAsia="Times New Roman" w:hAnsi="Times New Roman" w:cs="Times New Roman"/>
          <w:i/>
          <w:iCs/>
          <w:color w:val="000000"/>
          <w:kern w:val="0"/>
          <w:sz w:val="28"/>
          <w:szCs w:val="28"/>
          <w:lang w:val="ru-RU" w:eastAsia="de-DE"/>
          <w14:ligatures w14:val="none"/>
        </w:rPr>
      </w:pPr>
      <w:r w:rsidRPr="004303BC">
        <w:rPr>
          <w:rFonts w:ascii="Times New Roman" w:eastAsia="Times New Roman" w:hAnsi="Times New Roman" w:cs="Times New Roman"/>
          <w:i/>
          <w:iCs/>
          <w:color w:val="000000"/>
          <w:kern w:val="0"/>
          <w:sz w:val="28"/>
          <w:szCs w:val="28"/>
          <w:lang w:val="uk-UA" w:eastAsia="de-DE"/>
          <w14:ligatures w14:val="none"/>
        </w:rPr>
        <w:t xml:space="preserve">Джерело: складено автором на основі </w:t>
      </w:r>
      <w:r w:rsidR="00E8032C">
        <w:rPr>
          <w:rFonts w:ascii="Times New Roman" w:eastAsia="Times New Roman" w:hAnsi="Times New Roman" w:cs="Times New Roman"/>
          <w:i/>
          <w:iCs/>
          <w:color w:val="000000"/>
          <w:kern w:val="0"/>
          <w:sz w:val="28"/>
          <w:szCs w:val="28"/>
          <w:lang w:val="uk-UA" w:eastAsia="de-DE"/>
          <w14:ligatures w14:val="none"/>
        </w:rPr>
        <w:t>фінансової звітності</w:t>
      </w:r>
      <w:r w:rsidR="00D12504" w:rsidRPr="00D12504">
        <w:rPr>
          <w:rFonts w:ascii="Times New Roman" w:eastAsia="Times New Roman" w:hAnsi="Times New Roman" w:cs="Times New Roman"/>
          <w:i/>
          <w:iCs/>
          <w:color w:val="000000"/>
          <w:kern w:val="0"/>
          <w:sz w:val="28"/>
          <w:szCs w:val="28"/>
          <w:lang w:val="ru-RU" w:eastAsia="de-DE"/>
          <w14:ligatures w14:val="none"/>
        </w:rPr>
        <w:t xml:space="preserve"> </w:t>
      </w:r>
      <w:r w:rsidR="00D12504" w:rsidRPr="004303BC">
        <w:rPr>
          <w:rFonts w:ascii="Times New Roman" w:hAnsi="Times New Roman" w:cs="Times New Roman"/>
          <w:sz w:val="28"/>
          <w:szCs w:val="28"/>
          <w:lang w:val="uk-UA"/>
        </w:rPr>
        <w:t>[</w:t>
      </w:r>
      <w:r w:rsidR="00D12504">
        <w:rPr>
          <w:rFonts w:ascii="Times New Roman" w:hAnsi="Times New Roman" w:cs="Times New Roman"/>
          <w:sz w:val="28"/>
          <w:szCs w:val="28"/>
          <w:lang w:val="uk-UA"/>
        </w:rPr>
        <w:t>35</w:t>
      </w:r>
      <w:r w:rsidR="00D12504" w:rsidRPr="004303BC">
        <w:rPr>
          <w:rFonts w:ascii="Times New Roman" w:hAnsi="Times New Roman" w:cs="Times New Roman"/>
          <w:sz w:val="28"/>
          <w:szCs w:val="28"/>
          <w:lang w:val="uk-UA"/>
        </w:rPr>
        <w:t>]</w:t>
      </w:r>
    </w:p>
    <w:p w14:paraId="741A161B" w14:textId="77777777" w:rsidR="00856983" w:rsidRPr="004303BC" w:rsidRDefault="00856983" w:rsidP="00856983">
      <w:pPr>
        <w:spacing w:after="0" w:line="360" w:lineRule="auto"/>
        <w:jc w:val="both"/>
        <w:rPr>
          <w:rFonts w:ascii="Times New Roman" w:eastAsia="Times New Roman" w:hAnsi="Times New Roman" w:cs="Times New Roman"/>
          <w:color w:val="000000"/>
          <w:kern w:val="0"/>
          <w:sz w:val="28"/>
          <w:szCs w:val="28"/>
          <w:lang w:val="uk-UA" w:eastAsia="de-DE"/>
          <w14:ligatures w14:val="none"/>
        </w:rPr>
      </w:pPr>
    </w:p>
    <w:p w14:paraId="27CEF8A1"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kern w:val="0"/>
          <w:sz w:val="28"/>
          <w:szCs w:val="28"/>
          <w:lang w:val="uk-UA" w:eastAsia="de-DE"/>
          <w14:ligatures w14:val="none"/>
        </w:rPr>
      </w:pPr>
      <w:r w:rsidRPr="004303BC">
        <w:rPr>
          <w:rFonts w:ascii="Times New Roman" w:eastAsia="Times New Roman" w:hAnsi="Times New Roman" w:cs="Times New Roman"/>
          <w:color w:val="000000"/>
          <w:kern w:val="0"/>
          <w:sz w:val="28"/>
          <w:szCs w:val="28"/>
          <w:lang w:val="uk-UA" w:eastAsia="de-DE"/>
          <w14:ligatures w14:val="none"/>
        </w:rPr>
        <w:t>З таблиці 2.7 бачимо, що чисті страхові премії впродовж аналізованого періоду зростали – на 5,8% у 2022 р. (на 168 411 тис. грн) та на 9,8% у 2023 р. (298 031 тис. грн). Це, безумовно, є позитивною тенденцією та вказує на стабільний попит на страхові продукти компанії.</w:t>
      </w:r>
    </w:p>
    <w:p w14:paraId="4A2504D7" w14:textId="77777777" w:rsidR="00856983" w:rsidRPr="004303BC" w:rsidRDefault="00856983" w:rsidP="00856983">
      <w:pPr>
        <w:widowControl w:val="0"/>
        <w:spacing w:after="0" w:line="360" w:lineRule="auto"/>
        <w:ind w:firstLine="709"/>
        <w:jc w:val="both"/>
        <w:rPr>
          <w:rFonts w:ascii="Times New Roman" w:eastAsia="Times New Roman" w:hAnsi="Times New Roman" w:cs="Times New Roman"/>
          <w:color w:val="000000"/>
          <w:kern w:val="0"/>
          <w:sz w:val="28"/>
          <w:szCs w:val="28"/>
          <w:lang w:val="uk-UA" w:eastAsia="de-DE"/>
          <w14:ligatures w14:val="none"/>
        </w:rPr>
      </w:pPr>
      <w:r w:rsidRPr="004303BC">
        <w:rPr>
          <w:rFonts w:ascii="Times New Roman" w:eastAsia="Times New Roman" w:hAnsi="Times New Roman" w:cs="Times New Roman"/>
          <w:color w:val="000000"/>
          <w:kern w:val="0"/>
          <w:sz w:val="28"/>
          <w:szCs w:val="28"/>
          <w:lang w:val="uk-UA" w:eastAsia="de-DE"/>
          <w14:ligatures w14:val="none"/>
        </w:rPr>
        <w:t>Чисті понесені збитки за страховими виплатами упродовж аналізованого періоди мали різну динаміку. Так, у 2022 р. вони впали на 18,9%, проте у 2023 р. зросли на 34,3%. У цілому, відносно чистих страхових премій вони знаходяться в межах норми. Проте можна побачити, що 2023 р. став для компанії у цьому плані більш складним, бо не дивлячись на приріст чистих страхових премій валовий прибуток у цьому році нижчий саме через такий зріст понесених збитків за страховими виплатами. Можливо, компанії варто передивитися свою стратегію ризик-менеджменту та оновити її.</w:t>
      </w:r>
    </w:p>
    <w:p w14:paraId="09378978"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lastRenderedPageBreak/>
        <w:t xml:space="preserve">Інші операційні доходи компанії також мали нестабільну динаміку. У 2022 р. вони зросли на цілих 60 644 тис. грн (488%), проте у 2023 р. впали на 64 153 тис. грн (87,8%)  сягнув навіть гіршого результату, ніж у 2021 р. </w:t>
      </w:r>
    </w:p>
    <w:p w14:paraId="32A18082"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 xml:space="preserve">Інші операційні витрати стабільно зростали – на 590 734 тис. грн у 2022 р., що складає цілих 2010% відносно показнику 2021 р. та ще на 19 289 тис. грн, що складає 3,1%. </w:t>
      </w:r>
    </w:p>
    <w:p w14:paraId="78CBD2BD"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Фінансові витрати компанії також стабільно зростали – на 23 889 тис. грн (438,5%) у 2022 р. та на 28 163 тис. грн (96%) у 2023 р.</w:t>
      </w:r>
    </w:p>
    <w:p w14:paraId="3E60A2DB"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Такий стабільний приріст інших операційних витрат, а також фінансових витрат, може бути пов'язаний з розширенням бізнесу, збільшенням обсягів операцій або змінами в стратегії управління.</w:t>
      </w:r>
    </w:p>
    <w:p w14:paraId="1C5491B0"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У той же час, інші доходи компанії у 2022 р. зросли на 186 013 тис. грн (на 595,5%), але у 2023 р. впали на 85 818 тис. грн. Знову бачимо таку динаміку, що маємо значний приріст у 2022 р. та невеликий спад у 2023 р.</w:t>
      </w:r>
    </w:p>
    <w:p w14:paraId="7365D684"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 xml:space="preserve">Чистий прибуток компанії у 2022 р. виріс на 179,8% відносно аналогічного періоду минулого року та склав 552 469 тис. грн, що є вражаючим результатом як для такого кризового для країни року як 2022 р. Однак у 2023 р. чистий прибуток компанії скоротився на 26,1% та склав 408 311 тис. грн. </w:t>
      </w:r>
    </w:p>
    <w:p w14:paraId="24E36E08"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Отже, за аналізований період найбільш успішним роком для фінансів страхової компанії став саме 2022 р. Тим не менш, якщо порівняти між собою чистий прибуток за 2021 р. та за 2023 р., то прибуток за 2023 р. більший на цілих 210 875 тис. грн (на 106,8%).</w:t>
      </w:r>
    </w:p>
    <w:p w14:paraId="4400E7EC" w14:textId="77777777" w:rsidR="00856983" w:rsidRPr="004303BC" w:rsidRDefault="00856983" w:rsidP="00856983">
      <w:pPr>
        <w:spacing w:after="0" w:line="360" w:lineRule="auto"/>
        <w:ind w:firstLine="709"/>
        <w:jc w:val="both"/>
        <w:rPr>
          <w:rFonts w:ascii="Times New Roman" w:eastAsia="Times New Roman" w:hAnsi="Times New Roman" w:cs="Times New Roman"/>
          <w:color w:val="000000" w:themeColor="text1"/>
          <w:kern w:val="0"/>
          <w:sz w:val="28"/>
          <w:szCs w:val="28"/>
          <w:lang w:val="uk-UA" w:eastAsia="de-DE"/>
          <w14:ligatures w14:val="none"/>
        </w:rPr>
      </w:pPr>
      <w:r w:rsidRPr="004303BC">
        <w:rPr>
          <w:rFonts w:ascii="Times New Roman" w:eastAsia="Times New Roman" w:hAnsi="Times New Roman" w:cs="Times New Roman"/>
          <w:color w:val="000000" w:themeColor="text1"/>
          <w:kern w:val="0"/>
          <w:sz w:val="28"/>
          <w:szCs w:val="28"/>
          <w:lang w:val="uk-UA" w:eastAsia="de-DE"/>
          <w14:ligatures w14:val="none"/>
        </w:rPr>
        <w:t>Таким чином, можна підбити підсумок, що фінансові результати страхової компанії «ARX» є високими, хоча й проаналізований період був економічно невдалим, адже у 2021 р. ще тривала епідемія Covid-19, а у 2022 р. почалася повномасштабна війна. Той факт, що компанія стабільно функціонує та має гідні фінансові результати навіть у такі часи показує її надійність та вміння працювати в кризових умовах.</w:t>
      </w:r>
    </w:p>
    <w:p w14:paraId="71CE195B" w14:textId="77777777" w:rsidR="00856983" w:rsidRPr="004303BC" w:rsidRDefault="00856983" w:rsidP="00856983">
      <w:pPr>
        <w:widowControl w:val="0"/>
        <w:spacing w:after="0" w:line="360" w:lineRule="auto"/>
        <w:jc w:val="center"/>
        <w:rPr>
          <w:rFonts w:ascii="Times New Roman" w:eastAsia="Times New Roman" w:hAnsi="Times New Roman" w:cs="Times New Roman"/>
          <w:b/>
          <w:bCs/>
          <w:kern w:val="0"/>
          <w:sz w:val="24"/>
          <w:szCs w:val="24"/>
          <w:lang w:val="uk-UA" w:eastAsia="de-DE"/>
          <w14:ligatures w14:val="none"/>
        </w:rPr>
      </w:pPr>
      <w:r w:rsidRPr="004303BC">
        <w:rPr>
          <w:rFonts w:ascii="Times New Roman" w:hAnsi="Times New Roman" w:cs="Times New Roman"/>
          <w:b/>
          <w:bCs/>
          <w:color w:val="000000" w:themeColor="text1"/>
          <w:sz w:val="28"/>
          <w:szCs w:val="28"/>
          <w:lang w:val="uk-UA"/>
        </w:rPr>
        <w:t>2.3 Оцінка ефективності діяльності страхової компанії «ARX»</w:t>
      </w:r>
    </w:p>
    <w:p w14:paraId="0AAFA2FC"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p>
    <w:p w14:paraId="0F0C58D2" w14:textId="77777777" w:rsidR="00856983" w:rsidRPr="004303BC" w:rsidRDefault="00856983" w:rsidP="00856983">
      <w:pPr>
        <w:pStyle w:val="af0"/>
        <w:widowControl w:val="0"/>
        <w:spacing w:before="0" w:beforeAutospacing="0" w:after="0" w:afterAutospacing="0" w:line="360" w:lineRule="auto"/>
        <w:ind w:firstLine="720"/>
        <w:jc w:val="both"/>
        <w:rPr>
          <w:color w:val="000000" w:themeColor="text1"/>
          <w:lang w:val="uk-UA"/>
        </w:rPr>
      </w:pPr>
      <w:r w:rsidRPr="004303BC">
        <w:rPr>
          <w:color w:val="000000" w:themeColor="text1"/>
          <w:sz w:val="28"/>
          <w:szCs w:val="28"/>
          <w:lang w:val="uk-UA"/>
        </w:rPr>
        <w:t>Існує комплекс дій щодо вивчення й аналізу результатів фінансово-</w:t>
      </w:r>
      <w:r w:rsidRPr="004303BC">
        <w:rPr>
          <w:color w:val="000000" w:themeColor="text1"/>
          <w:sz w:val="28"/>
          <w:szCs w:val="28"/>
          <w:lang w:val="uk-UA"/>
        </w:rPr>
        <w:lastRenderedPageBreak/>
        <w:t>господарської діяльності страхових компаній та загалом інших установ, з метою визначення ступеня раціональності використання основних фондів і оборотних коштів, виявлення можливих недоліків чи порушень, підвищення результативності діяльності. Іншими словами це аналіз фінансового стану суб’єкта господарської діяльності, за допомогою якого можна побачити чи ефективно він функціонує. Одним із критеріїв оцінки фінансового стану страхової компанії у короткостроковій перспективі є її ліквідність.</w:t>
      </w:r>
    </w:p>
    <w:p w14:paraId="67B81766" w14:textId="1B5A4CB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Ліквідність страховика – це можливість страхової компанії виконувати виплати з поточних надходжень, тобто здатність розраховуватись зі зобов’язаннями швидко та терміново.</w:t>
      </w:r>
    </w:p>
    <w:p w14:paraId="1C669D37"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Оцінка показника ліквідності є важливою складовою аналізу страхової компанії. Згідно отриманих результатів можна визначити здатність страховика справлятись із власними зобов’язаннями та перевірити чи не проявляється пасивність у відношенні інвестування зібраних коштів страховою організацією [</w:t>
      </w:r>
      <w:r>
        <w:rPr>
          <w:color w:val="000000" w:themeColor="text1"/>
          <w:sz w:val="28"/>
          <w:szCs w:val="28"/>
          <w:lang w:val="uk-UA"/>
        </w:rPr>
        <w:t>3</w:t>
      </w:r>
      <w:r w:rsidRPr="004303BC">
        <w:rPr>
          <w:color w:val="000000" w:themeColor="text1"/>
          <w:sz w:val="28"/>
          <w:szCs w:val="28"/>
          <w:lang w:val="uk-UA"/>
        </w:rPr>
        <w:t>6].</w:t>
      </w:r>
    </w:p>
    <w:p w14:paraId="27AA15CF"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Проведемо аналіз ліквідності для АТ «СК «ARX » за 2021–2023 рр.</w:t>
      </w:r>
    </w:p>
    <w:p w14:paraId="43135CF9"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При дослідженні ліквідності компанії будемо враховувати результати розрахунків наступних коефіцієнтів: коефіцієнт загальної ліквідності, коефіцієнт швидкої ліквідності та коефіцієнт абсолютної ліквідності.</w:t>
      </w:r>
    </w:p>
    <w:p w14:paraId="58E28DD4"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Коефіцієнт загальної ліквідності страховика показує достатність ресурсів страхової компанії, які можуть бути використані для погашення поточних зобов’язань, тобто скільки гривень оборотного капіталу припадає на 1 грн. поточних зобов’язань. Нормативним можна вважати значення коефіцієнта, яке більше за 1. </w:t>
      </w:r>
    </w:p>
    <w:p w14:paraId="0667E1E6"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Формула розрахунку загальної ліквідності:</w:t>
      </w:r>
    </w:p>
    <w:p w14:paraId="5A51ECE6" w14:textId="77777777" w:rsidR="00856983" w:rsidRPr="004303BC" w:rsidRDefault="00856983" w:rsidP="00856983">
      <w:pPr>
        <w:pStyle w:val="af0"/>
        <w:widowControl w:val="0"/>
        <w:spacing w:before="0" w:beforeAutospacing="0" w:after="0" w:afterAutospacing="0" w:line="360" w:lineRule="auto"/>
        <w:ind w:left="707" w:firstLine="709"/>
        <w:jc w:val="center"/>
        <w:rPr>
          <w:color w:val="000000" w:themeColor="text1"/>
          <w:lang w:val="uk-UA"/>
        </w:rPr>
      </w:pPr>
      <w:r w:rsidRPr="004303BC">
        <w:rPr>
          <w:color w:val="000000" w:themeColor="text1"/>
          <w:sz w:val="28"/>
          <w:szCs w:val="28"/>
          <w:lang w:val="uk-UA"/>
        </w:rPr>
        <w:t xml:space="preserve">К. з. л. = ОА / ПЗ = Ф№1 р.1195 / Ф№1 р.1695, </w:t>
      </w:r>
      <w:r w:rsidRPr="004303BC">
        <w:rPr>
          <w:color w:val="000000" w:themeColor="text1"/>
          <w:sz w:val="28"/>
          <w:szCs w:val="28"/>
          <w:lang w:val="uk-UA"/>
        </w:rPr>
        <w:tab/>
      </w:r>
      <w:r w:rsidRPr="004303BC">
        <w:rPr>
          <w:color w:val="000000" w:themeColor="text1"/>
          <w:sz w:val="28"/>
          <w:szCs w:val="28"/>
          <w:lang w:val="uk-UA"/>
        </w:rPr>
        <w:tab/>
      </w:r>
      <w:r w:rsidRPr="004303BC">
        <w:rPr>
          <w:rStyle w:val="apple-tab-span"/>
          <w:color w:val="000000" w:themeColor="text1"/>
          <w:sz w:val="28"/>
          <w:szCs w:val="28"/>
          <w:lang w:val="uk-UA"/>
        </w:rPr>
        <w:tab/>
      </w:r>
      <w:r w:rsidRPr="004303BC">
        <w:rPr>
          <w:color w:val="000000" w:themeColor="text1"/>
          <w:sz w:val="28"/>
          <w:szCs w:val="28"/>
          <w:lang w:val="uk-UA"/>
        </w:rPr>
        <w:t>(2.1)</w:t>
      </w:r>
    </w:p>
    <w:p w14:paraId="13FA242D" w14:textId="77777777" w:rsidR="00856983" w:rsidRPr="004303BC" w:rsidRDefault="00856983" w:rsidP="00856983">
      <w:pPr>
        <w:pStyle w:val="af0"/>
        <w:widowControl w:val="0"/>
        <w:spacing w:before="0" w:beforeAutospacing="0" w:after="0" w:afterAutospacing="0" w:line="360" w:lineRule="auto"/>
        <w:jc w:val="both"/>
        <w:rPr>
          <w:color w:val="000000" w:themeColor="text1"/>
          <w:lang w:val="uk-UA"/>
        </w:rPr>
      </w:pPr>
      <w:r w:rsidRPr="004303BC">
        <w:rPr>
          <w:color w:val="000000" w:themeColor="text1"/>
          <w:sz w:val="28"/>
          <w:szCs w:val="28"/>
          <w:lang w:val="uk-UA"/>
        </w:rPr>
        <w:t xml:space="preserve">де </w:t>
      </w:r>
      <w:r w:rsidRPr="004303BC">
        <w:rPr>
          <w:rStyle w:val="apple-tab-span"/>
          <w:color w:val="000000" w:themeColor="text1"/>
          <w:sz w:val="28"/>
          <w:szCs w:val="28"/>
          <w:lang w:val="uk-UA"/>
        </w:rPr>
        <w:tab/>
      </w:r>
      <w:r w:rsidRPr="004303BC">
        <w:rPr>
          <w:color w:val="000000" w:themeColor="text1"/>
          <w:sz w:val="28"/>
          <w:szCs w:val="28"/>
          <w:lang w:val="uk-UA"/>
        </w:rPr>
        <w:t>ОА – оборотні активи;</w:t>
      </w:r>
    </w:p>
    <w:p w14:paraId="7E4A860B"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ПЗ – поточні зобов’язання;</w:t>
      </w:r>
    </w:p>
    <w:p w14:paraId="0C0560F1"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Ф№1 – форма №1 балансу підприємства;</w:t>
      </w:r>
    </w:p>
    <w:p w14:paraId="4564A44A"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Р – код рядка.</w:t>
      </w:r>
    </w:p>
    <w:p w14:paraId="40FF8133"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Підставимо у формулу дані зі звітів АТ «СК «ARX» за 2021 – 2023 рр.</w:t>
      </w:r>
    </w:p>
    <w:p w14:paraId="250C64F6" w14:textId="77777777" w:rsidR="00856983" w:rsidRPr="004303BC" w:rsidRDefault="00856983" w:rsidP="00856983">
      <w:pPr>
        <w:pStyle w:val="af0"/>
        <w:widowControl w:val="0"/>
        <w:spacing w:before="0" w:beforeAutospacing="0" w:after="0" w:afterAutospacing="0" w:line="360" w:lineRule="auto"/>
        <w:ind w:left="1" w:firstLine="708"/>
        <w:rPr>
          <w:color w:val="000000" w:themeColor="text1"/>
          <w:sz w:val="28"/>
          <w:szCs w:val="28"/>
          <w:lang w:val="uk-UA"/>
        </w:rPr>
      </w:pPr>
      <w:r w:rsidRPr="004303BC">
        <w:rPr>
          <w:color w:val="000000" w:themeColor="text1"/>
          <w:sz w:val="28"/>
          <w:szCs w:val="28"/>
          <w:lang w:val="uk-UA"/>
        </w:rPr>
        <w:lastRenderedPageBreak/>
        <w:t>К. з. л. 2021 = 1 858 833 / 519 796 = 3,57</w:t>
      </w:r>
    </w:p>
    <w:p w14:paraId="6789E644" w14:textId="77777777" w:rsidR="00856983" w:rsidRPr="004303BC" w:rsidRDefault="00856983" w:rsidP="00856983">
      <w:pPr>
        <w:pStyle w:val="af0"/>
        <w:widowControl w:val="0"/>
        <w:spacing w:before="0" w:beforeAutospacing="0" w:after="0" w:afterAutospacing="0" w:line="360" w:lineRule="auto"/>
        <w:ind w:firstLine="708"/>
        <w:rPr>
          <w:color w:val="000000" w:themeColor="text1"/>
          <w:sz w:val="28"/>
          <w:szCs w:val="28"/>
          <w:lang w:val="uk-UA"/>
        </w:rPr>
      </w:pPr>
      <w:r w:rsidRPr="004303BC">
        <w:rPr>
          <w:color w:val="000000" w:themeColor="text1"/>
          <w:sz w:val="28"/>
          <w:szCs w:val="28"/>
          <w:lang w:val="uk-UA"/>
        </w:rPr>
        <w:t>К. з. л. 2022 = 3 056 656 / 240 063 = 12,73</w:t>
      </w:r>
    </w:p>
    <w:p w14:paraId="3053A1AF" w14:textId="77777777" w:rsidR="00856983" w:rsidRPr="004303BC" w:rsidRDefault="00856983" w:rsidP="00856983">
      <w:pPr>
        <w:pStyle w:val="af0"/>
        <w:widowControl w:val="0"/>
        <w:spacing w:before="0" w:beforeAutospacing="0" w:after="0" w:afterAutospacing="0" w:line="360" w:lineRule="auto"/>
        <w:ind w:firstLine="708"/>
        <w:rPr>
          <w:color w:val="000000" w:themeColor="text1"/>
          <w:sz w:val="28"/>
          <w:szCs w:val="28"/>
          <w:lang w:val="uk-UA"/>
        </w:rPr>
      </w:pPr>
      <w:r w:rsidRPr="004303BC">
        <w:rPr>
          <w:color w:val="000000" w:themeColor="text1"/>
          <w:sz w:val="28"/>
          <w:szCs w:val="28"/>
          <w:lang w:val="uk-UA"/>
        </w:rPr>
        <w:t>К. з. л. 2023 = 2 750 588 / 227 615 = 12,08</w:t>
      </w:r>
    </w:p>
    <w:p w14:paraId="136E8E65"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Коефіцієнт абсолютної ліквідності страховика – це можливість страхової компанії погасити частку зобов’язання негайно, не чекаючи оплати дебіторської заборгованості чи реалізації інших активів. Нормативне значення даного коефіцієнта вважається достатнім, якщо воно перевищує 0,2 - 0,25. </w:t>
      </w:r>
    </w:p>
    <w:p w14:paraId="135967AD"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Показник обчислюється за формулою:</w:t>
      </w:r>
    </w:p>
    <w:p w14:paraId="67EB070D" w14:textId="77777777" w:rsidR="00856983" w:rsidRPr="004303BC" w:rsidRDefault="00856983" w:rsidP="00856983">
      <w:pPr>
        <w:pStyle w:val="af0"/>
        <w:widowControl w:val="0"/>
        <w:spacing w:before="0" w:beforeAutospacing="0" w:after="0" w:afterAutospacing="0" w:line="360" w:lineRule="auto"/>
        <w:ind w:firstLine="708"/>
        <w:jc w:val="center"/>
        <w:rPr>
          <w:color w:val="000000" w:themeColor="text1"/>
          <w:sz w:val="28"/>
          <w:szCs w:val="28"/>
          <w:lang w:val="uk-UA"/>
        </w:rPr>
      </w:pPr>
      <w:r w:rsidRPr="004303BC">
        <w:rPr>
          <w:color w:val="000000" w:themeColor="text1"/>
          <w:sz w:val="28"/>
          <w:szCs w:val="28"/>
          <w:lang w:val="uk-UA"/>
        </w:rPr>
        <w:t xml:space="preserve">К. а. л. =  </w:t>
      </w:r>
      <w:proofErr w:type="spellStart"/>
      <w:r w:rsidRPr="004303BC">
        <w:rPr>
          <w:color w:val="000000" w:themeColor="text1"/>
          <w:sz w:val="28"/>
          <w:szCs w:val="28"/>
          <w:lang w:val="uk-UA"/>
        </w:rPr>
        <w:t>Гк</w:t>
      </w:r>
      <w:proofErr w:type="spellEnd"/>
      <w:r w:rsidRPr="004303BC">
        <w:rPr>
          <w:color w:val="000000" w:themeColor="text1"/>
          <w:sz w:val="28"/>
          <w:szCs w:val="28"/>
          <w:lang w:val="uk-UA"/>
        </w:rPr>
        <w:t xml:space="preserve"> / </w:t>
      </w:r>
      <w:proofErr w:type="spellStart"/>
      <w:r w:rsidRPr="004303BC">
        <w:rPr>
          <w:color w:val="000000" w:themeColor="text1"/>
          <w:sz w:val="28"/>
          <w:szCs w:val="28"/>
          <w:lang w:val="uk-UA"/>
        </w:rPr>
        <w:t>Пз</w:t>
      </w:r>
      <w:proofErr w:type="spellEnd"/>
      <w:r w:rsidRPr="004303BC">
        <w:rPr>
          <w:color w:val="000000" w:themeColor="text1"/>
          <w:sz w:val="28"/>
          <w:szCs w:val="28"/>
          <w:lang w:val="uk-UA"/>
        </w:rPr>
        <w:t xml:space="preserve"> =Ф №1 р. 1165Ф / №1 р.1695, </w:t>
      </w:r>
      <w:r w:rsidRPr="004303BC">
        <w:rPr>
          <w:color w:val="000000" w:themeColor="text1"/>
          <w:sz w:val="28"/>
          <w:szCs w:val="28"/>
          <w:lang w:val="uk-UA"/>
        </w:rPr>
        <w:tab/>
      </w:r>
      <w:r w:rsidRPr="004303BC">
        <w:rPr>
          <w:color w:val="000000" w:themeColor="text1"/>
          <w:sz w:val="28"/>
          <w:szCs w:val="28"/>
          <w:lang w:val="uk-UA"/>
        </w:rPr>
        <w:tab/>
      </w:r>
      <w:r w:rsidRPr="004303BC">
        <w:rPr>
          <w:color w:val="000000" w:themeColor="text1"/>
          <w:sz w:val="28"/>
          <w:szCs w:val="28"/>
          <w:lang w:val="uk-UA"/>
        </w:rPr>
        <w:tab/>
        <w:t xml:space="preserve"> (2.2)</w:t>
      </w:r>
    </w:p>
    <w:p w14:paraId="3E7A6832" w14:textId="77777777" w:rsidR="00856983" w:rsidRPr="004303BC" w:rsidRDefault="00856983" w:rsidP="00856983">
      <w:pPr>
        <w:pStyle w:val="af0"/>
        <w:widowControl w:val="0"/>
        <w:spacing w:before="0" w:beforeAutospacing="0" w:after="0" w:afterAutospacing="0" w:line="360" w:lineRule="auto"/>
        <w:jc w:val="both"/>
        <w:rPr>
          <w:color w:val="000000" w:themeColor="text1"/>
          <w:lang w:val="uk-UA"/>
        </w:rPr>
      </w:pPr>
      <w:r w:rsidRPr="004303BC">
        <w:rPr>
          <w:color w:val="000000" w:themeColor="text1"/>
          <w:sz w:val="28"/>
          <w:szCs w:val="28"/>
          <w:lang w:val="uk-UA"/>
        </w:rPr>
        <w:t xml:space="preserve">де       </w:t>
      </w:r>
      <w:proofErr w:type="spellStart"/>
      <w:r w:rsidRPr="004303BC">
        <w:rPr>
          <w:color w:val="000000" w:themeColor="text1"/>
          <w:sz w:val="28"/>
          <w:szCs w:val="28"/>
          <w:lang w:val="uk-UA"/>
        </w:rPr>
        <w:t>Гк</w:t>
      </w:r>
      <w:proofErr w:type="spellEnd"/>
      <w:r w:rsidRPr="004303BC">
        <w:rPr>
          <w:color w:val="000000" w:themeColor="text1"/>
          <w:sz w:val="28"/>
          <w:szCs w:val="28"/>
          <w:lang w:val="uk-UA"/>
        </w:rPr>
        <w:t xml:space="preserve"> - грошові кошти,</w:t>
      </w:r>
    </w:p>
    <w:p w14:paraId="78FC2445"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ПЗ – поточні зобов’язання.</w:t>
      </w:r>
    </w:p>
    <w:p w14:paraId="7C0870A9"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Підставимо у формулу дані зі звітів АТ «СК «ARX» за 2021–2023 рр.</w:t>
      </w:r>
    </w:p>
    <w:p w14:paraId="6AD6FE80" w14:textId="77777777" w:rsidR="00856983" w:rsidRPr="004303BC" w:rsidRDefault="00856983" w:rsidP="00856983">
      <w:pPr>
        <w:pStyle w:val="af0"/>
        <w:widowControl w:val="0"/>
        <w:spacing w:before="0" w:beforeAutospacing="0" w:after="0" w:afterAutospacing="0" w:line="360" w:lineRule="auto"/>
        <w:ind w:firstLine="708"/>
        <w:rPr>
          <w:color w:val="000000" w:themeColor="text1"/>
          <w:sz w:val="28"/>
          <w:szCs w:val="28"/>
          <w:lang w:val="uk-UA"/>
        </w:rPr>
      </w:pPr>
      <w:r w:rsidRPr="004303BC">
        <w:rPr>
          <w:color w:val="000000" w:themeColor="text1"/>
          <w:sz w:val="28"/>
          <w:szCs w:val="28"/>
          <w:lang w:val="uk-UA"/>
        </w:rPr>
        <w:t>К. а. л. 2021 = 328 445 / 519 796 = 0,63</w:t>
      </w:r>
    </w:p>
    <w:p w14:paraId="54EE5F1F" w14:textId="77777777" w:rsidR="00856983" w:rsidRPr="004303BC" w:rsidRDefault="00856983" w:rsidP="00856983">
      <w:pPr>
        <w:pStyle w:val="af0"/>
        <w:widowControl w:val="0"/>
        <w:spacing w:before="0" w:beforeAutospacing="0" w:after="0" w:afterAutospacing="0" w:line="360" w:lineRule="auto"/>
        <w:ind w:firstLine="708"/>
        <w:rPr>
          <w:color w:val="000000" w:themeColor="text1"/>
          <w:sz w:val="28"/>
          <w:szCs w:val="28"/>
          <w:lang w:val="uk-UA"/>
        </w:rPr>
      </w:pPr>
      <w:r w:rsidRPr="004303BC">
        <w:rPr>
          <w:color w:val="000000" w:themeColor="text1"/>
          <w:sz w:val="28"/>
          <w:szCs w:val="28"/>
          <w:lang w:val="uk-UA"/>
        </w:rPr>
        <w:t>К. а. л. 2022 = 908 742 / 240 063 = 3,79</w:t>
      </w:r>
    </w:p>
    <w:p w14:paraId="57C41462" w14:textId="77777777" w:rsidR="00856983" w:rsidRPr="004303BC" w:rsidRDefault="00856983" w:rsidP="00856983">
      <w:pPr>
        <w:pStyle w:val="af0"/>
        <w:widowControl w:val="0"/>
        <w:spacing w:before="0" w:beforeAutospacing="0" w:after="0" w:afterAutospacing="0" w:line="360" w:lineRule="auto"/>
        <w:ind w:firstLine="708"/>
        <w:rPr>
          <w:color w:val="000000" w:themeColor="text1"/>
          <w:sz w:val="28"/>
          <w:szCs w:val="28"/>
          <w:lang w:val="uk-UA"/>
        </w:rPr>
      </w:pPr>
      <w:r w:rsidRPr="004303BC">
        <w:rPr>
          <w:color w:val="000000" w:themeColor="text1"/>
          <w:sz w:val="28"/>
          <w:szCs w:val="28"/>
          <w:lang w:val="uk-UA"/>
        </w:rPr>
        <w:t>К. а. л. 2023 = 196 329 / 227 615 = 0,86</w:t>
      </w:r>
    </w:p>
    <w:p w14:paraId="184ED190" w14:textId="77777777" w:rsidR="00856983" w:rsidRPr="004303BC" w:rsidRDefault="00856983" w:rsidP="00856983">
      <w:pPr>
        <w:pStyle w:val="af0"/>
        <w:widowControl w:val="0"/>
        <w:spacing w:before="0" w:beforeAutospacing="0" w:after="0" w:afterAutospacing="0" w:line="360" w:lineRule="auto"/>
        <w:ind w:firstLine="720"/>
        <w:jc w:val="both"/>
        <w:rPr>
          <w:color w:val="000000" w:themeColor="text1"/>
          <w:lang w:val="uk-UA"/>
        </w:rPr>
      </w:pPr>
      <w:r w:rsidRPr="004303BC">
        <w:rPr>
          <w:color w:val="000000" w:themeColor="text1"/>
          <w:sz w:val="28"/>
          <w:szCs w:val="28"/>
          <w:lang w:val="uk-UA"/>
        </w:rPr>
        <w:t>Коефіцієнт швидкої ліквідності страховика свідчить про те, яку частку поточних зобов’язань страхова компанія може погасити за рахунок найбільш ліквідних оборотних активів – грошових коштів та їх еквівалентів, фінансових інвестицій та дебіторської заборгованості. Це є певною особливістю фінансових інституцій, які не виготовляють матеріальну продукцію, а тому їх оборотні активи майже дорівнюють найбільш ліквідним активам.</w:t>
      </w:r>
    </w:p>
    <w:p w14:paraId="22CA529D" w14:textId="77777777" w:rsidR="00856983" w:rsidRPr="004303BC" w:rsidRDefault="00856983" w:rsidP="00856983">
      <w:pPr>
        <w:pStyle w:val="af0"/>
        <w:widowControl w:val="0"/>
        <w:spacing w:before="0" w:beforeAutospacing="0" w:after="0" w:afterAutospacing="0" w:line="360" w:lineRule="auto"/>
        <w:ind w:firstLine="720"/>
        <w:jc w:val="both"/>
        <w:rPr>
          <w:color w:val="000000" w:themeColor="text1"/>
          <w:lang w:val="uk-UA"/>
        </w:rPr>
      </w:pPr>
      <w:r w:rsidRPr="004303BC">
        <w:rPr>
          <w:color w:val="000000" w:themeColor="text1"/>
          <w:sz w:val="28"/>
          <w:szCs w:val="28"/>
          <w:lang w:val="uk-UA"/>
        </w:rPr>
        <w:t>Нормативне значення коефіцієнта має дорівнювати 1, але оскільки на практиці це буває нечасто, то можна задовольнятись його значенням 0,8 – 0,9.</w:t>
      </w:r>
    </w:p>
    <w:p w14:paraId="46D00795" w14:textId="77777777" w:rsidR="00856983" w:rsidRPr="004303BC" w:rsidRDefault="00856983" w:rsidP="00856983">
      <w:pPr>
        <w:pStyle w:val="af0"/>
        <w:widowControl w:val="0"/>
        <w:spacing w:before="0" w:beforeAutospacing="0" w:after="0" w:afterAutospacing="0" w:line="360" w:lineRule="auto"/>
        <w:ind w:firstLine="720"/>
        <w:jc w:val="both"/>
        <w:rPr>
          <w:color w:val="000000" w:themeColor="text1"/>
          <w:lang w:val="uk-UA"/>
        </w:rPr>
      </w:pPr>
      <w:r w:rsidRPr="004303BC">
        <w:rPr>
          <w:color w:val="000000" w:themeColor="text1"/>
          <w:sz w:val="28"/>
          <w:szCs w:val="28"/>
          <w:lang w:val="uk-UA"/>
        </w:rPr>
        <w:t>Цей коефіцієнт обчислюється за формулою:</w:t>
      </w:r>
    </w:p>
    <w:p w14:paraId="35BFC1F6" w14:textId="77777777" w:rsidR="00856983" w:rsidRPr="004303BC" w:rsidRDefault="00856983" w:rsidP="00856983">
      <w:pPr>
        <w:pStyle w:val="af0"/>
        <w:widowControl w:val="0"/>
        <w:spacing w:before="0" w:beforeAutospacing="0" w:after="0" w:afterAutospacing="0" w:line="360" w:lineRule="auto"/>
        <w:ind w:firstLine="720"/>
        <w:jc w:val="center"/>
        <w:rPr>
          <w:color w:val="000000" w:themeColor="text1"/>
          <w:lang w:val="uk-UA"/>
        </w:rPr>
      </w:pPr>
      <w:r w:rsidRPr="004303BC">
        <w:rPr>
          <w:color w:val="000000" w:themeColor="text1"/>
          <w:sz w:val="28"/>
          <w:szCs w:val="28"/>
          <w:lang w:val="uk-UA"/>
        </w:rPr>
        <w:t>К. ш. л. = (</w:t>
      </w:r>
      <w:proofErr w:type="spellStart"/>
      <w:r w:rsidRPr="004303BC">
        <w:rPr>
          <w:color w:val="000000" w:themeColor="text1"/>
          <w:sz w:val="28"/>
          <w:szCs w:val="28"/>
          <w:lang w:val="uk-UA"/>
        </w:rPr>
        <w:t>Пфі</w:t>
      </w:r>
      <w:proofErr w:type="spellEnd"/>
      <w:r w:rsidRPr="004303BC">
        <w:rPr>
          <w:color w:val="000000" w:themeColor="text1"/>
          <w:sz w:val="28"/>
          <w:szCs w:val="28"/>
          <w:lang w:val="uk-UA"/>
        </w:rPr>
        <w:t xml:space="preserve"> + </w:t>
      </w:r>
      <w:proofErr w:type="spellStart"/>
      <w:r w:rsidRPr="004303BC">
        <w:rPr>
          <w:color w:val="000000" w:themeColor="text1"/>
          <w:sz w:val="28"/>
          <w:szCs w:val="28"/>
          <w:lang w:val="uk-UA"/>
        </w:rPr>
        <w:t>Гк</w:t>
      </w:r>
      <w:proofErr w:type="spellEnd"/>
      <w:r w:rsidRPr="004303BC">
        <w:rPr>
          <w:color w:val="000000" w:themeColor="text1"/>
          <w:sz w:val="28"/>
          <w:szCs w:val="28"/>
          <w:lang w:val="uk-UA"/>
        </w:rPr>
        <w:t>) / (ДЗ - РДЗ - ВПЗ + ПЗ) = Ф№1 р. (1160 + 1165) / Ф№1 р.  (1595 - 1531 - 1500 + 1695), (2.3)</w:t>
      </w:r>
    </w:p>
    <w:p w14:paraId="1880C440" w14:textId="77777777" w:rsidR="00856983" w:rsidRPr="004303BC" w:rsidRDefault="00856983" w:rsidP="00856983">
      <w:pPr>
        <w:pStyle w:val="af0"/>
        <w:widowControl w:val="0"/>
        <w:spacing w:before="0" w:beforeAutospacing="0" w:after="0" w:afterAutospacing="0" w:line="360" w:lineRule="auto"/>
        <w:jc w:val="both"/>
        <w:rPr>
          <w:color w:val="000000" w:themeColor="text1"/>
          <w:lang w:val="uk-UA"/>
        </w:rPr>
      </w:pPr>
      <w:r w:rsidRPr="004303BC">
        <w:rPr>
          <w:color w:val="000000" w:themeColor="text1"/>
          <w:sz w:val="28"/>
          <w:szCs w:val="28"/>
          <w:lang w:val="uk-UA"/>
        </w:rPr>
        <w:t xml:space="preserve">де      </w:t>
      </w:r>
      <w:proofErr w:type="spellStart"/>
      <w:r w:rsidRPr="004303BC">
        <w:rPr>
          <w:color w:val="000000" w:themeColor="text1"/>
          <w:sz w:val="28"/>
          <w:szCs w:val="28"/>
          <w:lang w:val="uk-UA"/>
        </w:rPr>
        <w:t>Пфі</w:t>
      </w:r>
      <w:proofErr w:type="spellEnd"/>
      <w:r w:rsidRPr="004303BC">
        <w:rPr>
          <w:color w:val="000000" w:themeColor="text1"/>
          <w:sz w:val="28"/>
          <w:szCs w:val="28"/>
          <w:lang w:val="uk-UA"/>
        </w:rPr>
        <w:t xml:space="preserve"> – поточні фінансові інвестиції,</w:t>
      </w:r>
    </w:p>
    <w:p w14:paraId="1EF58279"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proofErr w:type="spellStart"/>
      <w:r w:rsidRPr="004303BC">
        <w:rPr>
          <w:color w:val="000000" w:themeColor="text1"/>
          <w:sz w:val="28"/>
          <w:szCs w:val="28"/>
          <w:lang w:val="uk-UA"/>
        </w:rPr>
        <w:t>Гк</w:t>
      </w:r>
      <w:proofErr w:type="spellEnd"/>
      <w:r w:rsidRPr="004303BC">
        <w:rPr>
          <w:color w:val="000000" w:themeColor="text1"/>
          <w:sz w:val="28"/>
          <w:szCs w:val="28"/>
          <w:lang w:val="uk-UA"/>
        </w:rPr>
        <w:t xml:space="preserve"> – гроші та їх еквіваленти,</w:t>
      </w:r>
    </w:p>
    <w:p w14:paraId="4B9B30C7"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ДЗ – довгострокові зобов’язання,</w:t>
      </w:r>
    </w:p>
    <w:p w14:paraId="1BAB0D73"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РДЗ – резерв довгострокових зобов’язань,</w:t>
      </w:r>
    </w:p>
    <w:p w14:paraId="0C2FAF60"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t>ВПЗ - відстрочені податкові зобов’язання,</w:t>
      </w:r>
    </w:p>
    <w:p w14:paraId="1C67AB00" w14:textId="77777777" w:rsidR="00856983" w:rsidRPr="004303BC" w:rsidRDefault="00856983" w:rsidP="00856983">
      <w:pPr>
        <w:pStyle w:val="af0"/>
        <w:widowControl w:val="0"/>
        <w:spacing w:before="0" w:beforeAutospacing="0" w:after="0" w:afterAutospacing="0" w:line="360" w:lineRule="auto"/>
        <w:ind w:firstLine="708"/>
        <w:jc w:val="both"/>
        <w:rPr>
          <w:color w:val="000000" w:themeColor="text1"/>
          <w:lang w:val="uk-UA"/>
        </w:rPr>
      </w:pPr>
      <w:r w:rsidRPr="004303BC">
        <w:rPr>
          <w:color w:val="000000" w:themeColor="text1"/>
          <w:sz w:val="28"/>
          <w:szCs w:val="28"/>
          <w:lang w:val="uk-UA"/>
        </w:rPr>
        <w:lastRenderedPageBreak/>
        <w:t>ПЗ – поточні зобов’язання.</w:t>
      </w:r>
    </w:p>
    <w:p w14:paraId="5017F085"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Підставимо у формулу дані зі звітів АТ «СК «ARX» за 2021 – 2023 рр.</w:t>
      </w:r>
    </w:p>
    <w:p w14:paraId="41731022" w14:textId="77777777" w:rsidR="00856983" w:rsidRPr="004303BC" w:rsidRDefault="00856983" w:rsidP="00856983">
      <w:pPr>
        <w:pStyle w:val="af0"/>
        <w:widowControl w:val="0"/>
        <w:spacing w:before="0" w:beforeAutospacing="0" w:after="0" w:afterAutospacing="0" w:line="360" w:lineRule="auto"/>
        <w:ind w:firstLine="567"/>
        <w:jc w:val="both"/>
        <w:rPr>
          <w:color w:val="000000" w:themeColor="text1"/>
          <w:sz w:val="28"/>
          <w:szCs w:val="28"/>
          <w:lang w:val="uk-UA"/>
        </w:rPr>
      </w:pPr>
      <w:r w:rsidRPr="004303BC">
        <w:rPr>
          <w:color w:val="000000" w:themeColor="text1"/>
          <w:sz w:val="28"/>
          <w:szCs w:val="28"/>
          <w:lang w:val="uk-UA"/>
        </w:rPr>
        <w:t>К. ш. л. 2021 = (762 751 + 328 445) / (2 023 856 + 519 796) = 1 091 196 / 2 543 652 = 0,43</w:t>
      </w:r>
    </w:p>
    <w:p w14:paraId="763EBED1" w14:textId="77777777" w:rsidR="00856983" w:rsidRPr="004303BC" w:rsidRDefault="00856983" w:rsidP="00856983">
      <w:pPr>
        <w:pStyle w:val="af0"/>
        <w:widowControl w:val="0"/>
        <w:spacing w:before="0" w:beforeAutospacing="0" w:after="0" w:afterAutospacing="0" w:line="360" w:lineRule="auto"/>
        <w:ind w:firstLine="567"/>
        <w:jc w:val="both"/>
        <w:rPr>
          <w:color w:val="000000" w:themeColor="text1"/>
          <w:sz w:val="28"/>
          <w:szCs w:val="28"/>
          <w:lang w:val="uk-UA"/>
        </w:rPr>
      </w:pPr>
      <w:r w:rsidRPr="004303BC">
        <w:rPr>
          <w:color w:val="000000" w:themeColor="text1"/>
          <w:sz w:val="28"/>
          <w:szCs w:val="28"/>
          <w:lang w:val="uk-UA"/>
        </w:rPr>
        <w:t>К. ш. л. 2022 = (1 381 557 + 908 742) / (1 767 055 – 0 – 0 + 240 063) = 2 290 299 / 2 007 068 = 1,14</w:t>
      </w:r>
    </w:p>
    <w:p w14:paraId="602B494A" w14:textId="77777777" w:rsidR="00856983" w:rsidRPr="004303BC" w:rsidRDefault="00856983" w:rsidP="00856983">
      <w:pPr>
        <w:pStyle w:val="af0"/>
        <w:widowControl w:val="0"/>
        <w:spacing w:before="0" w:beforeAutospacing="0" w:after="0" w:afterAutospacing="0" w:line="360" w:lineRule="auto"/>
        <w:ind w:firstLine="567"/>
        <w:jc w:val="both"/>
        <w:rPr>
          <w:color w:val="000000" w:themeColor="text1"/>
          <w:sz w:val="28"/>
          <w:szCs w:val="28"/>
          <w:lang w:val="uk-UA"/>
        </w:rPr>
      </w:pPr>
      <w:r w:rsidRPr="004303BC">
        <w:rPr>
          <w:color w:val="000000" w:themeColor="text1"/>
          <w:sz w:val="28"/>
          <w:szCs w:val="28"/>
          <w:lang w:val="uk-UA"/>
        </w:rPr>
        <w:t>К. ш. л. 2023 = (1 745 446 + 196 329) / (2 027 117 – 0 – 0 + 227 615) = 1 941 775 / 2 254 732 = 0,86</w:t>
      </w:r>
    </w:p>
    <w:p w14:paraId="77A79557"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Усі три показника ліквідності є досить важливими для страхової компанії «ARX». Саме вони забезпечують здатність страховика виконувати свої прямі функціональні обов’язки, які напряму пов’язані з повнотою та вчасністю виплат страхових </w:t>
      </w:r>
      <w:proofErr w:type="spellStart"/>
      <w:r w:rsidRPr="004303BC">
        <w:rPr>
          <w:color w:val="000000" w:themeColor="text1"/>
          <w:sz w:val="28"/>
          <w:szCs w:val="28"/>
          <w:lang w:val="uk-UA"/>
        </w:rPr>
        <w:t>відшкодувань</w:t>
      </w:r>
      <w:proofErr w:type="spellEnd"/>
      <w:r w:rsidRPr="004303BC">
        <w:rPr>
          <w:color w:val="000000" w:themeColor="text1"/>
          <w:sz w:val="28"/>
          <w:szCs w:val="28"/>
          <w:lang w:val="uk-UA"/>
        </w:rPr>
        <w:t xml:space="preserve"> за страховими подіями. </w:t>
      </w:r>
    </w:p>
    <w:p w14:paraId="7319154D"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Отримані результати показників ліквідності зобразимо у вигляді діаграми для кращого розуміння і наочності (рис. 2.</w:t>
      </w:r>
      <w:r>
        <w:rPr>
          <w:color w:val="000000" w:themeColor="text1"/>
          <w:sz w:val="28"/>
          <w:szCs w:val="28"/>
          <w:lang w:val="uk-UA"/>
        </w:rPr>
        <w:t>9</w:t>
      </w:r>
      <w:r w:rsidRPr="004303BC">
        <w:rPr>
          <w:color w:val="000000" w:themeColor="text1"/>
          <w:sz w:val="28"/>
          <w:szCs w:val="28"/>
          <w:lang w:val="uk-UA"/>
        </w:rPr>
        <w:t>).</w:t>
      </w:r>
    </w:p>
    <w:p w14:paraId="24531DFD" w14:textId="77777777" w:rsidR="00856983" w:rsidRPr="004303BC" w:rsidRDefault="00856983" w:rsidP="00856983">
      <w:pPr>
        <w:pStyle w:val="af0"/>
        <w:widowControl w:val="0"/>
        <w:spacing w:before="0" w:beforeAutospacing="0" w:after="0" w:afterAutospacing="0" w:line="360" w:lineRule="auto"/>
        <w:jc w:val="both"/>
        <w:rPr>
          <w:sz w:val="28"/>
          <w:szCs w:val="28"/>
          <w:lang w:val="uk-UA"/>
        </w:rPr>
      </w:pPr>
      <w:r w:rsidRPr="004303BC">
        <w:rPr>
          <w:noProof/>
          <w:sz w:val="28"/>
          <w:szCs w:val="28"/>
          <w:lang w:val="ru-RU" w:eastAsia="ru-RU"/>
          <w14:ligatures w14:val="standardContextual"/>
        </w:rPr>
        <w:drawing>
          <wp:inline distT="0" distB="0" distL="0" distR="0" wp14:anchorId="61D8F8F6" wp14:editId="5BD3DBCB">
            <wp:extent cx="5867400" cy="2346960"/>
            <wp:effectExtent l="0" t="0" r="0" b="15240"/>
            <wp:docPr id="11944891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B245DC" w14:textId="77777777" w:rsidR="00856983" w:rsidRPr="004303BC" w:rsidRDefault="00856983" w:rsidP="00856983">
      <w:pPr>
        <w:pStyle w:val="af0"/>
        <w:widowControl w:val="0"/>
        <w:spacing w:before="0" w:beforeAutospacing="0" w:after="0" w:afterAutospacing="0" w:line="360" w:lineRule="auto"/>
        <w:ind w:firstLine="709"/>
        <w:jc w:val="both"/>
        <w:rPr>
          <w:lang w:val="uk-UA"/>
        </w:rPr>
      </w:pPr>
      <w:r w:rsidRPr="004303BC">
        <w:rPr>
          <w:b/>
          <w:bCs/>
          <w:color w:val="000000"/>
          <w:sz w:val="28"/>
          <w:szCs w:val="28"/>
          <w:lang w:val="uk-UA"/>
        </w:rPr>
        <w:t>Рис. 2.</w:t>
      </w:r>
      <w:r>
        <w:rPr>
          <w:b/>
          <w:bCs/>
          <w:color w:val="000000"/>
          <w:sz w:val="28"/>
          <w:szCs w:val="28"/>
          <w:lang w:val="uk-UA"/>
        </w:rPr>
        <w:t>9</w:t>
      </w:r>
      <w:r w:rsidRPr="004303BC">
        <w:rPr>
          <w:b/>
          <w:bCs/>
          <w:color w:val="000000"/>
          <w:sz w:val="28"/>
          <w:szCs w:val="28"/>
          <w:lang w:val="uk-UA"/>
        </w:rPr>
        <w:t xml:space="preserve"> </w:t>
      </w:r>
      <w:r w:rsidRPr="004303BC">
        <w:rPr>
          <w:color w:val="000000"/>
          <w:sz w:val="28"/>
          <w:szCs w:val="28"/>
          <w:lang w:val="uk-UA"/>
        </w:rPr>
        <w:t>Аналіз показників ліквідності страхової компанії «ARX» за 2021-2023 рр.</w:t>
      </w:r>
    </w:p>
    <w:p w14:paraId="092EBF53" w14:textId="5B88A112" w:rsidR="00856983" w:rsidRPr="00D12504" w:rsidRDefault="00856983" w:rsidP="00856983">
      <w:pPr>
        <w:pStyle w:val="af0"/>
        <w:widowControl w:val="0"/>
        <w:spacing w:before="0" w:beforeAutospacing="0" w:after="0" w:afterAutospacing="0" w:line="360" w:lineRule="auto"/>
        <w:ind w:firstLine="709"/>
        <w:jc w:val="both"/>
        <w:rPr>
          <w:i/>
          <w:iCs/>
          <w:color w:val="000000"/>
          <w:sz w:val="28"/>
          <w:szCs w:val="28"/>
          <w:lang w:val="ru-RU"/>
        </w:rPr>
      </w:pPr>
      <w:r w:rsidRPr="004303BC">
        <w:rPr>
          <w:i/>
          <w:iCs/>
          <w:color w:val="000000"/>
          <w:sz w:val="28"/>
          <w:szCs w:val="28"/>
          <w:lang w:val="uk-UA"/>
        </w:rPr>
        <w:t>Джерело:</w:t>
      </w:r>
      <w:r w:rsidRPr="004303BC">
        <w:rPr>
          <w:b/>
          <w:bCs/>
          <w:color w:val="000000"/>
          <w:sz w:val="28"/>
          <w:szCs w:val="28"/>
          <w:lang w:val="uk-UA"/>
        </w:rPr>
        <w:t xml:space="preserve"> </w:t>
      </w:r>
      <w:r w:rsidRPr="004303BC">
        <w:rPr>
          <w:i/>
          <w:iCs/>
          <w:color w:val="000000"/>
          <w:sz w:val="28"/>
          <w:szCs w:val="28"/>
          <w:lang w:val="uk-UA"/>
        </w:rPr>
        <w:t>складено автором на основі</w:t>
      </w:r>
      <w:r w:rsidR="00E8032C">
        <w:rPr>
          <w:i/>
          <w:iCs/>
          <w:color w:val="000000"/>
          <w:sz w:val="28"/>
          <w:szCs w:val="28"/>
          <w:lang w:val="uk-UA"/>
        </w:rPr>
        <w:t xml:space="preserve"> розрахунків</w:t>
      </w:r>
      <w:r w:rsidR="00D12504" w:rsidRPr="00D12504">
        <w:rPr>
          <w:i/>
          <w:iCs/>
          <w:color w:val="000000"/>
          <w:sz w:val="28"/>
          <w:szCs w:val="28"/>
          <w:lang w:val="ru-RU"/>
        </w:rPr>
        <w:t xml:space="preserve"> </w:t>
      </w:r>
      <w:r w:rsidR="00D12504" w:rsidRPr="004303BC">
        <w:rPr>
          <w:sz w:val="28"/>
          <w:szCs w:val="28"/>
          <w:lang w:val="uk-UA"/>
        </w:rPr>
        <w:t>[</w:t>
      </w:r>
      <w:r w:rsidR="00D12504">
        <w:rPr>
          <w:sz w:val="28"/>
          <w:szCs w:val="28"/>
          <w:lang w:val="uk-UA"/>
        </w:rPr>
        <w:t>35</w:t>
      </w:r>
      <w:r w:rsidR="00D12504" w:rsidRPr="004303BC">
        <w:rPr>
          <w:sz w:val="28"/>
          <w:szCs w:val="28"/>
          <w:lang w:val="uk-UA"/>
        </w:rPr>
        <w:t>]</w:t>
      </w:r>
    </w:p>
    <w:p w14:paraId="616E81AE" w14:textId="77777777" w:rsidR="00856983" w:rsidRPr="004303BC" w:rsidRDefault="00856983" w:rsidP="00856983">
      <w:pPr>
        <w:pStyle w:val="af0"/>
        <w:widowControl w:val="0"/>
        <w:spacing w:before="0" w:beforeAutospacing="0" w:after="0" w:afterAutospacing="0" w:line="360" w:lineRule="auto"/>
        <w:ind w:firstLine="709"/>
        <w:jc w:val="both"/>
        <w:rPr>
          <w:i/>
          <w:iCs/>
          <w:color w:val="000000" w:themeColor="text1"/>
          <w:sz w:val="28"/>
          <w:szCs w:val="28"/>
          <w:lang w:val="uk-UA"/>
        </w:rPr>
      </w:pPr>
      <w:r w:rsidRPr="004303BC">
        <w:rPr>
          <w:color w:val="000000" w:themeColor="text1"/>
          <w:sz w:val="28"/>
          <w:szCs w:val="28"/>
          <w:lang w:val="uk-UA"/>
        </w:rPr>
        <w:t>З рисунка 2.</w:t>
      </w:r>
      <w:r>
        <w:rPr>
          <w:color w:val="000000" w:themeColor="text1"/>
          <w:sz w:val="28"/>
          <w:szCs w:val="28"/>
          <w:lang w:val="uk-UA"/>
        </w:rPr>
        <w:t>9</w:t>
      </w:r>
      <w:r w:rsidRPr="004303BC">
        <w:rPr>
          <w:color w:val="000000" w:themeColor="text1"/>
          <w:sz w:val="28"/>
          <w:szCs w:val="28"/>
          <w:lang w:val="uk-UA"/>
        </w:rPr>
        <w:t xml:space="preserve"> видно, що коефіцієнт загальної (поточної) ліквідності суттєво збільшується у 2022 році порівняно з 2021 роком, але у 2022 році показник знову падає. Цей процес спаду у 2023 році зовсім не критично відображається на стані компанії та дає їй змогу у повній мірі покрити всі свої короткострокові зобов’язання за рахунок оборотних активів. </w:t>
      </w:r>
    </w:p>
    <w:p w14:paraId="6771E8B2" w14:textId="77777777" w:rsidR="00856983" w:rsidRPr="004303BC" w:rsidRDefault="00856983" w:rsidP="00856983">
      <w:pPr>
        <w:pStyle w:val="af0"/>
        <w:widowControl w:val="0"/>
        <w:spacing w:before="0" w:beforeAutospacing="0" w:after="0" w:afterAutospacing="0" w:line="360" w:lineRule="auto"/>
        <w:ind w:firstLine="709"/>
        <w:jc w:val="both"/>
        <w:rPr>
          <w:i/>
          <w:iCs/>
          <w:color w:val="000000" w:themeColor="text1"/>
          <w:sz w:val="28"/>
          <w:szCs w:val="28"/>
          <w:lang w:val="uk-UA"/>
        </w:rPr>
      </w:pPr>
      <w:r w:rsidRPr="004303BC">
        <w:rPr>
          <w:color w:val="000000" w:themeColor="text1"/>
          <w:sz w:val="28"/>
          <w:szCs w:val="28"/>
          <w:lang w:val="uk-UA"/>
        </w:rPr>
        <w:t xml:space="preserve">Коефіцієнт абсолютної ліквідності повинен бути не менше 0,2. Показник </w:t>
      </w:r>
      <w:r w:rsidRPr="004303BC">
        <w:rPr>
          <w:color w:val="000000" w:themeColor="text1"/>
          <w:sz w:val="28"/>
          <w:szCs w:val="28"/>
          <w:lang w:val="uk-UA"/>
        </w:rPr>
        <w:lastRenderedPageBreak/>
        <w:t>вищий за норму у всі три аналізовані роки. Так, у 2021 році він становив 0,63, у 2022 році – 3,79 та у 2023 році – 0,86. Це говорить про повну здатність страхової компанії покрити поточні зобов’язання за рахунок грошових коштів швидко та негайно. Отримані значення показників за аналізований період свідчать про велику частку грошових коштів у структурі оборотних активів.</w:t>
      </w:r>
      <w:r w:rsidRPr="004303BC">
        <w:rPr>
          <w:i/>
          <w:iCs/>
          <w:color w:val="000000" w:themeColor="text1"/>
          <w:sz w:val="28"/>
          <w:szCs w:val="28"/>
          <w:lang w:val="uk-UA"/>
        </w:rPr>
        <w:t xml:space="preserve"> </w:t>
      </w:r>
      <w:r w:rsidRPr="004303BC">
        <w:rPr>
          <w:color w:val="000000" w:themeColor="text1"/>
          <w:sz w:val="28"/>
          <w:szCs w:val="28"/>
          <w:lang w:val="uk-UA"/>
        </w:rPr>
        <w:t>Це, з однієї сторони, демонструє наявність великого запасу найбільш ліквідних активів для здійснення страхових виплат і свідчить про їх позитивний вплив на підтримання фінансової стійкості, а з іншої сторони, таке високе значення показника може демонструвати не досить ефективну політику управління активами. Найкращим варіантом для АТ «СК «ARX»  є врегулювання та врівноваження даного показника з нормативним.</w:t>
      </w:r>
    </w:p>
    <w:p w14:paraId="17F8D181"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Наступним показником є коефіцієнт швидкої ліквідності. У 2021 році його значення не відповідає нормативному і становить лише 0,43. У 2022 році значення показника суттєво збільшилось і становило 1,14, а у 2023 році –сягнуло 0,86. Показник швидкої ліквідності свідчить про те, яку частку поточних зобов’язань страховик може погасити за рахунок найбільш ліквідних оборотних активів. Результати у 2021 році не відповідають нормативному значенню, проте у 2022-2023 рр. показник знаходиться у межах норми.</w:t>
      </w:r>
    </w:p>
    <w:p w14:paraId="3F89F75D" w14:textId="77777777" w:rsidR="00856983" w:rsidRPr="004303BC" w:rsidRDefault="00856983" w:rsidP="00856983">
      <w:pPr>
        <w:pStyle w:val="af0"/>
        <w:widowControl w:val="0"/>
        <w:spacing w:before="0" w:beforeAutospacing="0" w:after="0" w:afterAutospacing="0" w:line="360" w:lineRule="auto"/>
        <w:ind w:firstLine="709"/>
        <w:jc w:val="both"/>
        <w:rPr>
          <w:i/>
          <w:iCs/>
          <w:color w:val="000000" w:themeColor="text1"/>
          <w:sz w:val="28"/>
          <w:szCs w:val="28"/>
          <w:lang w:val="uk-UA"/>
        </w:rPr>
      </w:pPr>
      <w:r w:rsidRPr="004303BC">
        <w:rPr>
          <w:color w:val="000000" w:themeColor="text1"/>
          <w:sz w:val="28"/>
          <w:szCs w:val="28"/>
          <w:lang w:val="uk-UA"/>
        </w:rPr>
        <w:t>Наразі проаналізуємо іншу категорію показників, а саме показники платоспроможності та фінансової стійкості.</w:t>
      </w:r>
    </w:p>
    <w:p w14:paraId="2AE378CA"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Фінансова стабільність страховика ґрунтується на його платоспроможності. Вона визначається його здатністю вчасно та повністю виконувати свої фінансові зобов'язання. Іншими словами, платоспроможність означає, що страхова компанія завжди може виконати свої зобов'язання за умови укладених страхових угод. Це визначається переважно вартістю активів компанії, яка перевищує її зобов'язання або дорівнює їм.</w:t>
      </w:r>
    </w:p>
    <w:p w14:paraId="739D943A"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Показник платоспроможності є ключовим у визначенні фінансового стану страховика. Високий рівень платоспроможності гарантує, що компанія може виконати свої зобов'язання перед клієнтами навіть у зоні впливу різних негативних чинників.</w:t>
      </w:r>
    </w:p>
    <w:p w14:paraId="7F4C73C5"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lastRenderedPageBreak/>
        <w:t>Однією з найголовніших умов забезпечення платоспроможності страховика є перевищення фактичного запасу платоспроможності (ФЗП) над його нормативним запасом (НЗП). Тобто має виконуватись вимога: ФЗП &gt; НЗП</w:t>
      </w:r>
    </w:p>
    <w:p w14:paraId="330252C4"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Фактичний запас платоспроможності, або </w:t>
      </w:r>
      <w:proofErr w:type="spellStart"/>
      <w:r w:rsidRPr="004303BC">
        <w:rPr>
          <w:color w:val="000000" w:themeColor="text1"/>
          <w:sz w:val="28"/>
          <w:szCs w:val="28"/>
          <w:lang w:val="uk-UA"/>
        </w:rPr>
        <w:t>нетто</w:t>
      </w:r>
      <w:proofErr w:type="spellEnd"/>
      <w:r w:rsidRPr="004303BC">
        <w:rPr>
          <w:color w:val="000000" w:themeColor="text1"/>
          <w:sz w:val="28"/>
          <w:szCs w:val="28"/>
          <w:lang w:val="uk-UA"/>
        </w:rPr>
        <w:t xml:space="preserve">-активи, у страховика визначається як різниця між його активами (всіма </w:t>
      </w:r>
      <w:proofErr w:type="spellStart"/>
      <w:r w:rsidRPr="004303BC">
        <w:rPr>
          <w:color w:val="000000" w:themeColor="text1"/>
          <w:sz w:val="28"/>
          <w:szCs w:val="28"/>
          <w:lang w:val="uk-UA"/>
        </w:rPr>
        <w:t>власностями</w:t>
      </w:r>
      <w:proofErr w:type="spellEnd"/>
      <w:r w:rsidRPr="004303BC">
        <w:rPr>
          <w:color w:val="000000" w:themeColor="text1"/>
          <w:sz w:val="28"/>
          <w:szCs w:val="28"/>
          <w:lang w:val="uk-UA"/>
        </w:rPr>
        <w:t>, грошовими коштами, інвестиціями тощо) та зобов'язаннями (зокрема, виплати за страховими полісами). Це важливий показник, який вказує на фінансову стійкість страхової компанії та її здатність виконувати зобов'язання перед клієнтами у разі страхового випадку. Чим вище фактичний запас платоспроможності, тим більша впевненість у тому, що страховик може витримати фінансові випробування та забезпечити виплати.</w:t>
      </w:r>
      <w:r w:rsidRPr="004303BC">
        <w:rPr>
          <w:vanish/>
          <w:color w:val="000000" w:themeColor="text1"/>
          <w:sz w:val="28"/>
          <w:szCs w:val="28"/>
          <w:lang w:val="uk-UA"/>
        </w:rPr>
        <w:t>Начало формы</w:t>
      </w:r>
    </w:p>
    <w:p w14:paraId="7B2DE8F7"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lang w:val="uk-UA"/>
        </w:rPr>
      </w:pPr>
      <w:r w:rsidRPr="004303BC">
        <w:rPr>
          <w:color w:val="000000" w:themeColor="text1"/>
          <w:sz w:val="28"/>
          <w:szCs w:val="28"/>
          <w:lang w:val="uk-UA"/>
        </w:rPr>
        <w:t>ФЗП = А – НМА – З, (2.4)</w:t>
      </w:r>
    </w:p>
    <w:p w14:paraId="2B4F3BAD"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А – активи,</w:t>
      </w:r>
    </w:p>
    <w:p w14:paraId="19B11DB6"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НМА – нематеріальні активи</w:t>
      </w:r>
    </w:p>
    <w:p w14:paraId="3ACD9BFF"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З – зобов’язання</w:t>
      </w:r>
    </w:p>
    <w:p w14:paraId="7CE6470C"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Нормативний запас платоспроможності страховика на будь-яку дату дорівнює більшій із визначених величин, а саме: </w:t>
      </w:r>
    </w:p>
    <w:p w14:paraId="29408727"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 перша підраховується шляхом множення суми страхових премій за попередні 12 місяців на коефіцієнт 0,18. При цьому сума страхових премій зменшується на 50% страхових премій, належних </w:t>
      </w:r>
      <w:proofErr w:type="spellStart"/>
      <w:r w:rsidRPr="004303BC">
        <w:rPr>
          <w:color w:val="000000" w:themeColor="text1"/>
          <w:sz w:val="28"/>
          <w:szCs w:val="28"/>
          <w:lang w:val="uk-UA"/>
        </w:rPr>
        <w:t>перестраховикам</w:t>
      </w:r>
      <w:proofErr w:type="spellEnd"/>
      <w:r w:rsidRPr="004303BC">
        <w:rPr>
          <w:color w:val="000000" w:themeColor="text1"/>
          <w:sz w:val="28"/>
          <w:szCs w:val="28"/>
          <w:lang w:val="uk-UA"/>
        </w:rPr>
        <w:t>; </w:t>
      </w:r>
    </w:p>
    <w:p w14:paraId="2B8DBD4F" w14:textId="77777777" w:rsidR="00856983" w:rsidRPr="004303BC" w:rsidRDefault="00856983" w:rsidP="00856983">
      <w:pPr>
        <w:pStyle w:val="af0"/>
        <w:spacing w:before="0" w:beforeAutospacing="0" w:after="0" w:afterAutospacing="0" w:line="360" w:lineRule="auto"/>
        <w:ind w:left="1415" w:firstLine="709"/>
        <w:jc w:val="center"/>
        <w:rPr>
          <w:color w:val="000000" w:themeColor="text1"/>
          <w:sz w:val="28"/>
          <w:szCs w:val="28"/>
          <w:lang w:val="uk-UA"/>
        </w:rPr>
      </w:pPr>
      <w:r w:rsidRPr="004303BC">
        <w:rPr>
          <w:color w:val="000000" w:themeColor="text1"/>
          <w:sz w:val="28"/>
          <w:szCs w:val="28"/>
          <w:lang w:val="uk-UA"/>
        </w:rPr>
        <w:t>НЗП1 = 0,18 × (СП − 0,5 × СПП),                          (2.5)</w:t>
      </w:r>
    </w:p>
    <w:p w14:paraId="77A446E1"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СП – страхові премії</w:t>
      </w:r>
    </w:p>
    <w:p w14:paraId="74401501"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 xml:space="preserve">СПП – страхові премії, що належні </w:t>
      </w:r>
      <w:proofErr w:type="spellStart"/>
      <w:r w:rsidRPr="004303BC">
        <w:rPr>
          <w:color w:val="000000" w:themeColor="text1"/>
          <w:sz w:val="28"/>
          <w:szCs w:val="28"/>
          <w:lang w:val="uk-UA"/>
        </w:rPr>
        <w:t>перестраховикам</w:t>
      </w:r>
      <w:proofErr w:type="spellEnd"/>
    </w:p>
    <w:p w14:paraId="5972BD86"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 друга підраховується шляхом множення суми страхових виплат за попередні 12 місяців на коефіцієнт 0,26. При цьому сума страхових виплат зменшується на 50% виплат, які компенсуються </w:t>
      </w:r>
      <w:proofErr w:type="spellStart"/>
      <w:r w:rsidRPr="004303BC">
        <w:rPr>
          <w:color w:val="000000" w:themeColor="text1"/>
          <w:sz w:val="28"/>
          <w:szCs w:val="28"/>
          <w:lang w:val="uk-UA"/>
        </w:rPr>
        <w:t>перестраховиками</w:t>
      </w:r>
      <w:proofErr w:type="spellEnd"/>
      <w:r w:rsidRPr="004303BC">
        <w:rPr>
          <w:color w:val="000000" w:themeColor="text1"/>
          <w:sz w:val="28"/>
          <w:szCs w:val="28"/>
          <w:lang w:val="uk-UA"/>
        </w:rPr>
        <w:t xml:space="preserve"> згідно з укладеними договорами перестрахування .</w:t>
      </w:r>
    </w:p>
    <w:p w14:paraId="21DDA8C1" w14:textId="77777777" w:rsidR="00856983" w:rsidRPr="004303BC" w:rsidRDefault="00856983" w:rsidP="00856983">
      <w:pPr>
        <w:pStyle w:val="af0"/>
        <w:spacing w:before="0" w:beforeAutospacing="0" w:after="0" w:afterAutospacing="0" w:line="360" w:lineRule="auto"/>
        <w:ind w:left="1415" w:firstLine="709"/>
        <w:jc w:val="center"/>
        <w:rPr>
          <w:color w:val="000000" w:themeColor="text1"/>
          <w:sz w:val="28"/>
          <w:szCs w:val="28"/>
          <w:lang w:val="uk-UA"/>
        </w:rPr>
      </w:pPr>
      <w:r w:rsidRPr="004303BC">
        <w:rPr>
          <w:color w:val="000000" w:themeColor="text1"/>
          <w:sz w:val="28"/>
          <w:szCs w:val="28"/>
          <w:lang w:val="uk-UA"/>
        </w:rPr>
        <w:t>НЗП2 = 0,26 × (СВ − 0,5 × СВП),                           (2.6)</w:t>
      </w:r>
    </w:p>
    <w:p w14:paraId="4F9FBD3E"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СВ – страхові виплати,</w:t>
      </w:r>
    </w:p>
    <w:p w14:paraId="3E2BD827"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 xml:space="preserve">СВП – страхові виплати, які компенсуються </w:t>
      </w:r>
      <w:proofErr w:type="spellStart"/>
      <w:r w:rsidRPr="004303BC">
        <w:rPr>
          <w:color w:val="000000" w:themeColor="text1"/>
          <w:sz w:val="28"/>
          <w:szCs w:val="28"/>
          <w:lang w:val="uk-UA"/>
        </w:rPr>
        <w:t>перестраховиками</w:t>
      </w:r>
      <w:proofErr w:type="spellEnd"/>
    </w:p>
    <w:p w14:paraId="331027D6"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lastRenderedPageBreak/>
        <w:t>Розрахуємо фактичний та нормативні запаси платоспроможності для АТ «СК «АRX» за 2021-2023 рр.</w:t>
      </w:r>
    </w:p>
    <w:p w14:paraId="0DD50427"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ФЗП(2021) = 2 546 909 – 53 193 – 1 327 190 = 1 076 526 тис. грн</w:t>
      </w:r>
    </w:p>
    <w:p w14:paraId="400D039D"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ФЗП(2022) = 3 740 236 – 114 585 – 2 007 119 = 1 618 532 тис. грн</w:t>
      </w:r>
    </w:p>
    <w:p w14:paraId="4E5087C2"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ФЗП(2023) = 4 435 233 – 149 822 – 2 254 733 = 2 030 678 тис. грн</w:t>
      </w:r>
    </w:p>
    <w:p w14:paraId="027502A2"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НЗП1(2021) = 0,18 * (3 405 304 - 0,5 * 163 795) = 598 213,44 тис. грн</w:t>
      </w:r>
    </w:p>
    <w:p w14:paraId="5DF2BC9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НЗП1(2022) = 0,18 * (2 771 644 – 0,5 * 119 452) = 488 145,24 тис. грн</w:t>
      </w:r>
    </w:p>
    <w:p w14:paraId="4438FDF7"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НЗП1(2023) = 0,18 * (3 632 302 - 0,5 * 97 119) =  645 073,65 тис. грн</w:t>
      </w:r>
    </w:p>
    <w:p w14:paraId="5973BDCD"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НЗП2(2021) = 0,26 * (1 281 058 - 0,5 * 12 633) = 331 432, 79 тис. грн</w:t>
      </w:r>
    </w:p>
    <w:p w14:paraId="48454FD8"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НЗП2(2022) = 0,26 * (1 266 729 – 0,5 * 13 749) = 327 562,17 тис. грн</w:t>
      </w:r>
    </w:p>
    <w:p w14:paraId="2614DA4D"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НЗП2(2023) = 0,26 * (1 713 851 – 0,5 * 49 810) = 439 125,96 тис. грн</w:t>
      </w:r>
    </w:p>
    <w:p w14:paraId="090784BB"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Провівши розрахунок фактичного та нормативних запасів платоспроможності ПрАТ «СК «АRX», отримали певні результати, а саме:</w:t>
      </w:r>
    </w:p>
    <w:p w14:paraId="007BBBBA"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НЗП1(2021) &gt; НЗП2(2021)</w:t>
      </w:r>
    </w:p>
    <w:p w14:paraId="25DD6E1E"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НЗП1(2022) &gt; НЗП2(2022)</w:t>
      </w:r>
    </w:p>
    <w:p w14:paraId="3AD63A6F"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НЗП1(2023) &gt; НЗП2(2023)</w:t>
      </w:r>
    </w:p>
    <w:p w14:paraId="478C88E1"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Згідно з цим:</w:t>
      </w:r>
    </w:p>
    <w:p w14:paraId="756C0C15"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ФЗП(2021) &gt; НЗП(2021)</w:t>
      </w:r>
    </w:p>
    <w:p w14:paraId="4D18747E"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ФЗП(2022) &gt; НЗП(2022)</w:t>
      </w:r>
    </w:p>
    <w:p w14:paraId="3E39F125"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ФЗП(2023) &gt; НЗП(2023)</w:t>
      </w:r>
    </w:p>
    <w:p w14:paraId="4FE4FD72"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Отримані результати свідчать про те, що аналізована страхова компанія є платоспроможною, адже виконується встановлена вимога законодавства – фактичний запас перевищує нормативний запас платоспроможності. Для того, щоб краще прослідкувати динаміку за 2021-2023 рр., зобразимо відповідний графік (рис.2.</w:t>
      </w:r>
      <w:r>
        <w:rPr>
          <w:color w:val="000000" w:themeColor="text1"/>
          <w:sz w:val="28"/>
          <w:szCs w:val="28"/>
          <w:lang w:val="uk-UA"/>
        </w:rPr>
        <w:t>10</w:t>
      </w:r>
      <w:r w:rsidRPr="004303BC">
        <w:rPr>
          <w:color w:val="000000" w:themeColor="text1"/>
          <w:sz w:val="28"/>
          <w:szCs w:val="28"/>
          <w:lang w:val="uk-UA"/>
        </w:rPr>
        <w:t>).</w:t>
      </w:r>
    </w:p>
    <w:p w14:paraId="1EDBD290" w14:textId="77777777" w:rsidR="00856983" w:rsidRPr="004303BC" w:rsidRDefault="00856983" w:rsidP="00856983">
      <w:pPr>
        <w:pStyle w:val="af"/>
        <w:rPr>
          <w:lang w:val="uk-UA"/>
        </w:rPr>
      </w:pPr>
      <w:r w:rsidRPr="004303BC">
        <w:rPr>
          <w:noProof/>
          <w:lang w:val="ru-RU" w:eastAsia="ru-RU"/>
        </w:rPr>
        <w:lastRenderedPageBreak/>
        <w:drawing>
          <wp:inline distT="0" distB="0" distL="0" distR="0" wp14:anchorId="69A3E032" wp14:editId="4EDCDC1E">
            <wp:extent cx="5875020" cy="3040380"/>
            <wp:effectExtent l="0" t="0" r="11430" b="7620"/>
            <wp:docPr id="9517249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229911C" w14:textId="77777777" w:rsidR="00856983" w:rsidRPr="004303BC" w:rsidRDefault="00856983" w:rsidP="00856983">
      <w:pPr>
        <w:pStyle w:val="af0"/>
        <w:spacing w:before="0" w:beforeAutospacing="0" w:after="0" w:afterAutospacing="0" w:line="360" w:lineRule="auto"/>
        <w:ind w:firstLine="709"/>
        <w:jc w:val="both"/>
        <w:rPr>
          <w:color w:val="000000"/>
          <w:sz w:val="28"/>
          <w:szCs w:val="28"/>
          <w:lang w:val="uk-UA"/>
        </w:rPr>
      </w:pPr>
      <w:r w:rsidRPr="004303BC">
        <w:rPr>
          <w:b/>
          <w:bCs/>
          <w:color w:val="000000"/>
          <w:sz w:val="28"/>
          <w:szCs w:val="28"/>
          <w:lang w:val="uk-UA"/>
        </w:rPr>
        <w:t>Рис. 2.</w:t>
      </w:r>
      <w:r>
        <w:rPr>
          <w:b/>
          <w:bCs/>
          <w:color w:val="000000"/>
          <w:sz w:val="28"/>
          <w:szCs w:val="28"/>
          <w:lang w:val="uk-UA"/>
        </w:rPr>
        <w:t>10</w:t>
      </w:r>
      <w:r w:rsidRPr="004303BC">
        <w:rPr>
          <w:b/>
          <w:bCs/>
          <w:color w:val="000000"/>
          <w:sz w:val="28"/>
          <w:szCs w:val="28"/>
          <w:lang w:val="uk-UA"/>
        </w:rPr>
        <w:t xml:space="preserve"> </w:t>
      </w:r>
      <w:r w:rsidRPr="004303BC">
        <w:rPr>
          <w:color w:val="000000"/>
          <w:sz w:val="28"/>
          <w:szCs w:val="28"/>
          <w:lang w:val="uk-UA"/>
        </w:rPr>
        <w:t>Аналіз фактичного та нормативного запасу платоспроможності страхової компанії «ARX» за 2021-2023 рр.</w:t>
      </w:r>
    </w:p>
    <w:p w14:paraId="3FB0E538" w14:textId="1090D2AE" w:rsidR="00856983" w:rsidRPr="00D12504" w:rsidRDefault="00856983" w:rsidP="00856983">
      <w:pPr>
        <w:pStyle w:val="af0"/>
        <w:spacing w:before="0" w:beforeAutospacing="0" w:after="0" w:afterAutospacing="0" w:line="360" w:lineRule="auto"/>
        <w:ind w:firstLine="709"/>
        <w:jc w:val="both"/>
        <w:rPr>
          <w:sz w:val="28"/>
          <w:szCs w:val="28"/>
          <w:lang w:val="ru-RU"/>
        </w:rPr>
      </w:pPr>
      <w:r w:rsidRPr="004303BC">
        <w:rPr>
          <w:i/>
          <w:iCs/>
          <w:color w:val="000000"/>
          <w:sz w:val="28"/>
          <w:szCs w:val="28"/>
          <w:lang w:val="uk-UA"/>
        </w:rPr>
        <w:t>Джерело:</w:t>
      </w:r>
      <w:r w:rsidRPr="004303BC">
        <w:rPr>
          <w:b/>
          <w:bCs/>
          <w:color w:val="000000"/>
          <w:sz w:val="28"/>
          <w:szCs w:val="28"/>
          <w:lang w:val="uk-UA"/>
        </w:rPr>
        <w:t xml:space="preserve"> </w:t>
      </w:r>
      <w:r w:rsidRPr="004303BC">
        <w:rPr>
          <w:i/>
          <w:iCs/>
          <w:color w:val="000000"/>
          <w:sz w:val="28"/>
          <w:szCs w:val="28"/>
          <w:lang w:val="uk-UA"/>
        </w:rPr>
        <w:t>складено автором на основі</w:t>
      </w:r>
      <w:r w:rsidR="00E8032C">
        <w:rPr>
          <w:i/>
          <w:iCs/>
          <w:color w:val="000000"/>
          <w:sz w:val="28"/>
          <w:szCs w:val="28"/>
          <w:lang w:val="uk-UA"/>
        </w:rPr>
        <w:t xml:space="preserve"> розрахунків</w:t>
      </w:r>
      <w:r w:rsidR="00D12504" w:rsidRPr="00D12504">
        <w:rPr>
          <w:i/>
          <w:iCs/>
          <w:color w:val="000000"/>
          <w:sz w:val="28"/>
          <w:szCs w:val="28"/>
          <w:lang w:val="ru-RU"/>
        </w:rPr>
        <w:t xml:space="preserve"> </w:t>
      </w:r>
      <w:r w:rsidR="00D12504" w:rsidRPr="004303BC">
        <w:rPr>
          <w:sz w:val="28"/>
          <w:szCs w:val="28"/>
          <w:lang w:val="uk-UA"/>
        </w:rPr>
        <w:t>[</w:t>
      </w:r>
      <w:r w:rsidR="00D12504">
        <w:rPr>
          <w:sz w:val="28"/>
          <w:szCs w:val="28"/>
          <w:lang w:val="uk-UA"/>
        </w:rPr>
        <w:t>35</w:t>
      </w:r>
      <w:r w:rsidR="00D12504" w:rsidRPr="004303BC">
        <w:rPr>
          <w:sz w:val="28"/>
          <w:szCs w:val="28"/>
          <w:lang w:val="uk-UA"/>
        </w:rPr>
        <w:t>]</w:t>
      </w:r>
    </w:p>
    <w:p w14:paraId="00566D8A" w14:textId="77777777" w:rsidR="00856983" w:rsidRPr="004303BC" w:rsidRDefault="00856983" w:rsidP="00856983">
      <w:pPr>
        <w:pStyle w:val="af0"/>
        <w:spacing w:before="0" w:beforeAutospacing="0" w:after="0" w:afterAutospacing="0" w:line="360" w:lineRule="auto"/>
        <w:ind w:firstLine="709"/>
        <w:jc w:val="both"/>
        <w:rPr>
          <w:i/>
          <w:iCs/>
          <w:color w:val="000000"/>
          <w:sz w:val="28"/>
          <w:szCs w:val="28"/>
          <w:lang w:val="uk-UA"/>
        </w:rPr>
      </w:pPr>
    </w:p>
    <w:p w14:paraId="0EB4F298"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Аналізуючи отримані результати варто зазначити, що фактичний запас платоспроможності перевищує нормативний запас протягом періоду 2021-2023 рр. Це в свою чергу позитивно характеризує діяльність страхової компанії «ARX».</w:t>
      </w:r>
    </w:p>
    <w:p w14:paraId="4ECB722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Також помітно, що впродовж всього аналізованого періоду нормативний запас платоспроможності за обсягом отриманих за звітний період страхових премій, тобто за обсягом прийнятих страхових зобов’язань, перевищує нормативний запас платоспроможності за обсягом зроблених за звітний період страхових виплат, тобто за обсягом виконаних страхових зобов’язань. Це свідчить про те, що страхова компанія має змогу ефективно формувати страхові резерви та здійснювати свої зобов’язання. </w:t>
      </w:r>
    </w:p>
    <w:p w14:paraId="6DE8496C"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Для здійснення аналізу фінансової стійкості страхової компанії «ARX» розрахуємо такі показники, як коефіцієнт фінансової автономії, коефіцієнт фінансової залежності, коефіцієнт фінансового ризику, коефіцієнт маневреності власного капіталу та коефіцієнт фінансової стійкості.</w:t>
      </w:r>
    </w:p>
    <w:p w14:paraId="0355AA2D"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Коефіцієнт фінансової автономії (незалежності) є показником, що визначає ступінь фінансової стійкості компанії. Цей коефіцієнт вимірює, у якій мірі її </w:t>
      </w:r>
      <w:r w:rsidRPr="004303BC">
        <w:rPr>
          <w:color w:val="000000" w:themeColor="text1"/>
          <w:sz w:val="28"/>
          <w:szCs w:val="28"/>
          <w:lang w:val="uk-UA"/>
        </w:rPr>
        <w:lastRenderedPageBreak/>
        <w:t>власний капітал забезпечує її фінансову діяльність порівняно з позиковими коштами.</w:t>
      </w:r>
    </w:p>
    <w:p w14:paraId="086E303B"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Формула коефіцієнта фінансової автономії зазвичай виглядає так:</w:t>
      </w:r>
    </w:p>
    <w:p w14:paraId="063CFD89"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lang w:val="uk-UA"/>
        </w:rPr>
      </w:pPr>
      <w:r w:rsidRPr="004303BC">
        <w:rPr>
          <w:color w:val="000000" w:themeColor="text1"/>
          <w:sz w:val="28"/>
          <w:szCs w:val="28"/>
          <w:lang w:val="uk-UA"/>
        </w:rPr>
        <w:t xml:space="preserve">            КФА = Власний капітал / Загальна сума пасивів                 </w:t>
      </w:r>
      <w:r w:rsidRPr="004303BC">
        <w:rPr>
          <w:color w:val="000000" w:themeColor="text1"/>
          <w:sz w:val="28"/>
          <w:szCs w:val="28"/>
          <w:shd w:val="clear" w:color="auto" w:fill="FFFFFF"/>
          <w:lang w:val="uk-UA"/>
        </w:rPr>
        <w:t>(2.7)</w:t>
      </w:r>
    </w:p>
    <w:p w14:paraId="6CD729CA" w14:textId="77777777" w:rsidR="00856983" w:rsidRPr="004303BC" w:rsidRDefault="00856983" w:rsidP="00856983">
      <w:pPr>
        <w:pStyle w:val="af0"/>
        <w:spacing w:before="0" w:beforeAutospacing="0" w:after="0" w:afterAutospacing="0" w:line="360" w:lineRule="auto"/>
        <w:ind w:firstLine="720"/>
        <w:jc w:val="both"/>
        <w:rPr>
          <w:color w:val="000000" w:themeColor="text1"/>
          <w:sz w:val="28"/>
          <w:szCs w:val="28"/>
          <w:lang w:val="uk-UA"/>
        </w:rPr>
      </w:pPr>
      <w:r w:rsidRPr="004303BC">
        <w:rPr>
          <w:color w:val="000000" w:themeColor="text1"/>
          <w:sz w:val="28"/>
          <w:szCs w:val="28"/>
          <w:lang w:val="uk-UA"/>
        </w:rPr>
        <w:t>Цей коефіцієнт може вказувати на те, наскільки організація  залежить від зовнішніх джерел фінансування. Нормативне значення коефіцієнта знаходиться в межах від 0,4 до 0,6.</w:t>
      </w:r>
    </w:p>
    <w:p w14:paraId="156B0CFE"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Підставимо у формулу дані зі звітів АТ «СК «ARX» за 2021 – 2023 рр.</w:t>
      </w:r>
    </w:p>
    <w:p w14:paraId="46DE213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w:t>
      </w:r>
      <w:r w:rsidRPr="004303BC">
        <w:rPr>
          <w:color w:val="000000" w:themeColor="text1"/>
          <w:sz w:val="28"/>
          <w:szCs w:val="28"/>
          <w:shd w:val="clear" w:color="auto" w:fill="FFFFFF"/>
          <w:lang w:val="uk-UA"/>
        </w:rPr>
        <w:t xml:space="preserve">К. фін. </w:t>
      </w:r>
      <w:proofErr w:type="spellStart"/>
      <w:r w:rsidRPr="004303BC">
        <w:rPr>
          <w:color w:val="000000" w:themeColor="text1"/>
          <w:sz w:val="28"/>
          <w:szCs w:val="28"/>
          <w:shd w:val="clear" w:color="auto" w:fill="FFFFFF"/>
          <w:lang w:val="uk-UA"/>
        </w:rPr>
        <w:t>авт</w:t>
      </w:r>
      <w:proofErr w:type="spellEnd"/>
      <w:r w:rsidRPr="004303BC">
        <w:rPr>
          <w:color w:val="000000" w:themeColor="text1"/>
          <w:sz w:val="28"/>
          <w:szCs w:val="28"/>
          <w:shd w:val="clear" w:color="auto" w:fill="FFFFFF"/>
          <w:lang w:val="uk-UA"/>
        </w:rPr>
        <w:t>.(2021) = 1 219 719 / 2 546 909 = 0,48</w:t>
      </w:r>
    </w:p>
    <w:p w14:paraId="52AE57D6" w14:textId="77777777" w:rsidR="00856983" w:rsidRPr="004303BC" w:rsidRDefault="00856983" w:rsidP="00856983">
      <w:pPr>
        <w:pStyle w:val="af0"/>
        <w:spacing w:before="0" w:beforeAutospacing="0" w:after="0" w:afterAutospacing="0" w:line="360" w:lineRule="auto"/>
        <w:ind w:firstLine="709"/>
        <w:jc w:val="both"/>
        <w:rPr>
          <w:color w:val="000000" w:themeColor="text1"/>
          <w:lang w:val="uk-UA"/>
        </w:rPr>
      </w:pPr>
      <w:r w:rsidRPr="004303BC">
        <w:rPr>
          <w:color w:val="000000" w:themeColor="text1"/>
          <w:sz w:val="28"/>
          <w:szCs w:val="28"/>
          <w:lang w:val="uk-UA"/>
        </w:rPr>
        <w:t> </w:t>
      </w:r>
      <w:r w:rsidRPr="004303BC">
        <w:rPr>
          <w:color w:val="000000" w:themeColor="text1"/>
          <w:sz w:val="28"/>
          <w:szCs w:val="28"/>
          <w:shd w:val="clear" w:color="auto" w:fill="FFFFFF"/>
          <w:lang w:val="uk-UA"/>
        </w:rPr>
        <w:t xml:space="preserve">К. фін. </w:t>
      </w:r>
      <w:proofErr w:type="spellStart"/>
      <w:r w:rsidRPr="004303BC">
        <w:rPr>
          <w:color w:val="000000" w:themeColor="text1"/>
          <w:sz w:val="28"/>
          <w:szCs w:val="28"/>
          <w:shd w:val="clear" w:color="auto" w:fill="FFFFFF"/>
          <w:lang w:val="uk-UA"/>
        </w:rPr>
        <w:t>авт</w:t>
      </w:r>
      <w:proofErr w:type="spellEnd"/>
      <w:r w:rsidRPr="004303BC">
        <w:rPr>
          <w:color w:val="000000" w:themeColor="text1"/>
          <w:sz w:val="28"/>
          <w:szCs w:val="28"/>
          <w:shd w:val="clear" w:color="auto" w:fill="FFFFFF"/>
          <w:lang w:val="uk-UA"/>
        </w:rPr>
        <w:t>.(2022) = 1 733 117 / 3 740 236 = 0,46</w:t>
      </w:r>
    </w:p>
    <w:p w14:paraId="056C807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 </w:t>
      </w:r>
      <w:r w:rsidRPr="004303BC">
        <w:rPr>
          <w:color w:val="000000" w:themeColor="text1"/>
          <w:sz w:val="28"/>
          <w:szCs w:val="28"/>
          <w:shd w:val="clear" w:color="auto" w:fill="FFFFFF"/>
          <w:lang w:val="uk-UA"/>
        </w:rPr>
        <w:t xml:space="preserve">К. фін. </w:t>
      </w:r>
      <w:proofErr w:type="spellStart"/>
      <w:r w:rsidRPr="004303BC">
        <w:rPr>
          <w:color w:val="000000" w:themeColor="text1"/>
          <w:sz w:val="28"/>
          <w:szCs w:val="28"/>
          <w:shd w:val="clear" w:color="auto" w:fill="FFFFFF"/>
          <w:lang w:val="uk-UA"/>
        </w:rPr>
        <w:t>авт</w:t>
      </w:r>
      <w:proofErr w:type="spellEnd"/>
      <w:r w:rsidRPr="004303BC">
        <w:rPr>
          <w:color w:val="000000" w:themeColor="text1"/>
          <w:sz w:val="28"/>
          <w:szCs w:val="28"/>
          <w:shd w:val="clear" w:color="auto" w:fill="FFFFFF"/>
          <w:lang w:val="uk-UA"/>
        </w:rPr>
        <w:t>.(2023) = 2 180 500 / 4 435 233 = 0,49</w:t>
      </w:r>
    </w:p>
    <w:p w14:paraId="2E881E68"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Коефіцієнтом, зворотним коефіцієнту фінансової автономії, є коефіцієнт фінансової залежності. Зростання цього показника у динаміці означає збільшення частки позикових коштів, а отже, втрату фінансової незалежності. Результат показника говорить про те, скільки фінансових ресурсів використовує компанія на кожну гривню власного капіталу. Він розраховується за формулою:</w:t>
      </w:r>
    </w:p>
    <w:p w14:paraId="37034DD4" w14:textId="77777777" w:rsidR="00856983" w:rsidRPr="004303BC" w:rsidRDefault="00856983" w:rsidP="00856983">
      <w:pPr>
        <w:pStyle w:val="af0"/>
        <w:spacing w:before="0" w:beforeAutospacing="0" w:after="0" w:afterAutospacing="0" w:line="360" w:lineRule="auto"/>
        <w:ind w:left="707" w:firstLine="709"/>
        <w:jc w:val="center"/>
        <w:rPr>
          <w:color w:val="000000" w:themeColor="text1"/>
          <w:sz w:val="28"/>
          <w:szCs w:val="28"/>
          <w:lang w:val="uk-UA"/>
        </w:rPr>
      </w:pPr>
      <w:r w:rsidRPr="004303BC">
        <w:rPr>
          <w:color w:val="000000" w:themeColor="text1"/>
          <w:sz w:val="28"/>
          <w:szCs w:val="28"/>
          <w:shd w:val="clear" w:color="auto" w:fill="FFFFFF"/>
          <w:lang w:val="uk-UA"/>
        </w:rPr>
        <w:t>К. фін. зал. = ПБВК =Ф№1 р.1900 / Ф №1 р.1495,                    (2.8)</w:t>
      </w:r>
    </w:p>
    <w:p w14:paraId="14CD93E3"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shd w:val="clear" w:color="auto" w:fill="FFFFFF"/>
          <w:lang w:val="uk-UA"/>
        </w:rPr>
        <w:t xml:space="preserve">де </w:t>
      </w:r>
      <w:r w:rsidRPr="004303BC">
        <w:rPr>
          <w:color w:val="000000" w:themeColor="text1"/>
          <w:sz w:val="28"/>
          <w:szCs w:val="28"/>
          <w:shd w:val="clear" w:color="auto" w:fill="FFFFFF"/>
          <w:lang w:val="uk-UA"/>
        </w:rPr>
        <w:tab/>
        <w:t>ПБ – пасив балансу, </w:t>
      </w:r>
    </w:p>
    <w:p w14:paraId="2DAF2516"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shd w:val="clear" w:color="auto" w:fill="FFFFFF"/>
          <w:lang w:val="uk-UA"/>
        </w:rPr>
        <w:t>ВК – власний капітал.</w:t>
      </w:r>
    </w:p>
    <w:p w14:paraId="332E8A9E"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Нормативне значення показника знаходиться в межах 1,67-2,5.</w:t>
      </w:r>
    </w:p>
    <w:p w14:paraId="1B88B022"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Підставимо у формулу дані з фінансових звітів АТ «СК «ARX» за 2021 – 2023 рр.</w:t>
      </w:r>
    </w:p>
    <w:p w14:paraId="65D9CEE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shd w:val="clear" w:color="auto" w:fill="FFFFFF"/>
          <w:lang w:val="uk-UA"/>
        </w:rPr>
        <w:t>К. фін. зал.(2021) = 2 546 909 / 1 219 719 = 2,09</w:t>
      </w:r>
    </w:p>
    <w:p w14:paraId="6FE484B5"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shd w:val="clear" w:color="auto" w:fill="FFFFFF"/>
          <w:lang w:val="uk-UA"/>
        </w:rPr>
        <w:t>К. фін. зал.(2022) = 3 740 236 / 1 733 117 = 2,16</w:t>
      </w:r>
    </w:p>
    <w:p w14:paraId="2CC40473"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shd w:val="clear" w:color="auto" w:fill="FFFFFF"/>
          <w:lang w:val="uk-UA"/>
        </w:rPr>
        <w:t>К. фін. зал.(2023) = 4 435 233 / 2 180 500 = 2,03</w:t>
      </w:r>
    </w:p>
    <w:p w14:paraId="76EB6A7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 xml:space="preserve">За  коефіцієнтом фінансового ризику здійснюють найбільш загальну оцінку фінансової стійкості. Він показує, скільки одиниць залучених коштів припадає на кожну одиницю власних. Зростання показника в динаміці свідчить про посилення залежності страховика від зовнішніх інвесторів і кредиторів, тобто свідчить про зниження фінансової стійкості, і навпаки. Оскільки коефіцієнт ризику є інверсним показником (зростання показника свідчить про </w:t>
      </w:r>
      <w:r w:rsidRPr="004303BC">
        <w:rPr>
          <w:color w:val="000000" w:themeColor="text1"/>
          <w:sz w:val="28"/>
          <w:szCs w:val="28"/>
          <w:lang w:val="uk-UA"/>
        </w:rPr>
        <w:lastRenderedPageBreak/>
        <w:t>погіршення стану компанії), розрахунок значень функцій належності для нього також має відрізнятись від інших (неінверсних) показників.</w:t>
      </w:r>
    </w:p>
    <w:p w14:paraId="405F79D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Нормативне значення показника знаходиться в межах менше 1.</w:t>
      </w:r>
    </w:p>
    <w:p w14:paraId="29D32D90"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Даний коефіцієнт розраховується за формулою:</w:t>
      </w:r>
    </w:p>
    <w:p w14:paraId="2587C714"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shd w:val="clear" w:color="auto" w:fill="FFFFFF"/>
          <w:lang w:val="uk-UA"/>
        </w:rPr>
      </w:pPr>
      <w:r w:rsidRPr="004303BC">
        <w:rPr>
          <w:color w:val="000000" w:themeColor="text1"/>
          <w:sz w:val="28"/>
          <w:szCs w:val="28"/>
          <w:lang w:val="uk-UA"/>
        </w:rPr>
        <w:t>К. фін. ризику. = (ДЗ+ПЗ+З) / ВК= (Ф№1 р.1595+1695+1700) / Ф №1 р.1495, (2.9)</w:t>
      </w:r>
    </w:p>
    <w:p w14:paraId="64ED14F8"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ДЗ – довгострокові зобов’язання, </w:t>
      </w:r>
    </w:p>
    <w:p w14:paraId="764A4B9A"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ПЗ – поточні зобов’язання,</w:t>
      </w:r>
    </w:p>
    <w:p w14:paraId="1B434729"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З – зобов’язання, пов’язані з необоротними активами,</w:t>
      </w:r>
    </w:p>
    <w:p w14:paraId="7F0DBF3D"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ВК – власний капітал.</w:t>
      </w:r>
    </w:p>
    <w:p w14:paraId="4D6E9513"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Підставимо у формулу дані з фінансових звітів АТ «СК «ARX» за 2021 – 2023 рр.</w:t>
      </w:r>
    </w:p>
    <w:p w14:paraId="2659D4F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К. фін. ризику.(2021) = (2 023 856 + 519 796 + 0) / </w:t>
      </w:r>
      <w:r w:rsidRPr="004303BC">
        <w:rPr>
          <w:color w:val="000000" w:themeColor="text1"/>
          <w:sz w:val="28"/>
          <w:szCs w:val="28"/>
          <w:shd w:val="clear" w:color="auto" w:fill="FFFFFF"/>
          <w:lang w:val="uk-UA"/>
        </w:rPr>
        <w:t>1 219 719 = 2,09</w:t>
      </w:r>
    </w:p>
    <w:p w14:paraId="5F4AEFA0"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К. фін. ризику.(2022) = (1 767 055 + 240 063 + 0) / </w:t>
      </w:r>
      <w:r w:rsidRPr="004303BC">
        <w:rPr>
          <w:color w:val="000000" w:themeColor="text1"/>
          <w:sz w:val="28"/>
          <w:szCs w:val="28"/>
          <w:shd w:val="clear" w:color="auto" w:fill="FFFFFF"/>
          <w:lang w:val="uk-UA"/>
        </w:rPr>
        <w:t xml:space="preserve">1 733 117 </w:t>
      </w:r>
      <w:r w:rsidRPr="004303BC">
        <w:rPr>
          <w:color w:val="000000" w:themeColor="text1"/>
          <w:sz w:val="28"/>
          <w:szCs w:val="28"/>
          <w:lang w:val="uk-UA"/>
        </w:rPr>
        <w:t>= 1,16</w:t>
      </w:r>
    </w:p>
    <w:p w14:paraId="58D7B14E"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 фін. ризику.(2023) = (2 027 117 + 227 615 + 0) / 2 180 500 = 1,03</w:t>
      </w:r>
    </w:p>
    <w:p w14:paraId="65B9D18E"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 маневреності власного капіталу показує, яка частина власного оборотного капіталу перебуває в обороті, тобто у тій формі, яка дає змогу вільно маневрувати цими коштами, а яка капіталізована. Нормативним значенням є результат більше ніж 0,1. Даний коефіцієнт розраховується за формулою:</w:t>
      </w:r>
    </w:p>
    <w:p w14:paraId="24A914B9"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lang w:val="uk-UA"/>
        </w:rPr>
      </w:pPr>
      <w:r w:rsidRPr="004303BC">
        <w:rPr>
          <w:color w:val="000000" w:themeColor="text1"/>
          <w:sz w:val="28"/>
          <w:szCs w:val="28"/>
          <w:lang w:val="uk-UA"/>
        </w:rPr>
        <w:t xml:space="preserve">К </w:t>
      </w:r>
      <w:proofErr w:type="spellStart"/>
      <w:r w:rsidRPr="004303BC">
        <w:rPr>
          <w:color w:val="000000" w:themeColor="text1"/>
          <w:sz w:val="28"/>
          <w:szCs w:val="28"/>
          <w:lang w:val="uk-UA"/>
        </w:rPr>
        <w:t>ман.вл.кап</w:t>
      </w:r>
      <w:proofErr w:type="spellEnd"/>
      <w:r w:rsidRPr="004303BC">
        <w:rPr>
          <w:color w:val="000000" w:themeColor="text1"/>
          <w:sz w:val="28"/>
          <w:szCs w:val="28"/>
          <w:lang w:val="uk-UA"/>
        </w:rPr>
        <w:t>. = ВОК (ОА-ПЗ+ККБ) / ВК = Ф№1(р.1195 - р.1695 + р.   1600) / Ф№1 р.1495, (2.10)</w:t>
      </w:r>
    </w:p>
    <w:p w14:paraId="058CB269"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lang w:val="uk-UA"/>
        </w:rPr>
      </w:pPr>
    </w:p>
    <w:p w14:paraId="01A51847"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ВОК – власні обігові кошти,</w:t>
      </w:r>
    </w:p>
    <w:p w14:paraId="35A0FCC3"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ОА – оборотні активи,</w:t>
      </w:r>
    </w:p>
    <w:p w14:paraId="7C0D9BAE"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ПЗ – поточні зобов'язання,</w:t>
      </w:r>
    </w:p>
    <w:p w14:paraId="311A5B85"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ККБ – короткострокові кредити банків,</w:t>
      </w:r>
    </w:p>
    <w:p w14:paraId="5B35DA27"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ВК – власний капітал. </w:t>
      </w:r>
    </w:p>
    <w:p w14:paraId="3BFEE608" w14:textId="77777777" w:rsidR="00856983" w:rsidRPr="004303BC" w:rsidRDefault="00856983" w:rsidP="00856983">
      <w:pPr>
        <w:pStyle w:val="af0"/>
        <w:spacing w:before="0" w:beforeAutospacing="0" w:after="0" w:afterAutospacing="0" w:line="360" w:lineRule="auto"/>
        <w:ind w:firstLine="709"/>
        <w:rPr>
          <w:color w:val="000000" w:themeColor="text1"/>
          <w:sz w:val="28"/>
          <w:szCs w:val="28"/>
          <w:lang w:val="uk-UA"/>
        </w:rPr>
      </w:pPr>
      <w:r w:rsidRPr="004303BC">
        <w:rPr>
          <w:color w:val="000000" w:themeColor="text1"/>
          <w:sz w:val="28"/>
          <w:szCs w:val="28"/>
          <w:lang w:val="uk-UA"/>
        </w:rPr>
        <w:t>Підставимо у формулу дані зі звітів АТ «СК «ARX» за 2021 – 2023 рр.</w:t>
      </w:r>
    </w:p>
    <w:p w14:paraId="3CCB8EE8" w14:textId="77777777" w:rsidR="00856983" w:rsidRPr="004303BC" w:rsidRDefault="00856983" w:rsidP="00856983">
      <w:pPr>
        <w:pStyle w:val="af0"/>
        <w:spacing w:before="0" w:beforeAutospacing="0" w:after="0" w:afterAutospacing="0" w:line="360" w:lineRule="auto"/>
        <w:ind w:firstLine="709"/>
        <w:rPr>
          <w:color w:val="000000" w:themeColor="text1"/>
          <w:lang w:val="uk-UA"/>
        </w:rPr>
      </w:pPr>
      <w:r w:rsidRPr="004303BC">
        <w:rPr>
          <w:color w:val="000000" w:themeColor="text1"/>
          <w:sz w:val="28"/>
          <w:szCs w:val="28"/>
          <w:shd w:val="clear" w:color="auto" w:fill="FFFFFF"/>
          <w:lang w:val="uk-UA"/>
        </w:rPr>
        <w:t xml:space="preserve">К. </w:t>
      </w:r>
      <w:proofErr w:type="spellStart"/>
      <w:r w:rsidRPr="004303BC">
        <w:rPr>
          <w:color w:val="000000" w:themeColor="text1"/>
          <w:sz w:val="28"/>
          <w:szCs w:val="28"/>
          <w:shd w:val="clear" w:color="auto" w:fill="FFFFFF"/>
          <w:lang w:val="uk-UA"/>
        </w:rPr>
        <w:t>ман</w:t>
      </w:r>
      <w:proofErr w:type="spellEnd"/>
      <w:r w:rsidRPr="004303BC">
        <w:rPr>
          <w:color w:val="000000" w:themeColor="text1"/>
          <w:sz w:val="28"/>
          <w:szCs w:val="28"/>
          <w:shd w:val="clear" w:color="auto" w:fill="FFFFFF"/>
          <w:lang w:val="uk-UA"/>
        </w:rPr>
        <w:t xml:space="preserve">. </w:t>
      </w:r>
      <w:proofErr w:type="spellStart"/>
      <w:r w:rsidRPr="004303BC">
        <w:rPr>
          <w:color w:val="000000" w:themeColor="text1"/>
          <w:sz w:val="28"/>
          <w:szCs w:val="28"/>
          <w:shd w:val="clear" w:color="auto" w:fill="FFFFFF"/>
          <w:lang w:val="uk-UA"/>
        </w:rPr>
        <w:t>вл</w:t>
      </w:r>
      <w:proofErr w:type="spellEnd"/>
      <w:r w:rsidRPr="004303BC">
        <w:rPr>
          <w:color w:val="000000" w:themeColor="text1"/>
          <w:sz w:val="28"/>
          <w:szCs w:val="28"/>
          <w:shd w:val="clear" w:color="auto" w:fill="FFFFFF"/>
          <w:lang w:val="uk-UA"/>
        </w:rPr>
        <w:t>. кап.2021 = (</w:t>
      </w:r>
      <w:r w:rsidRPr="004303BC">
        <w:rPr>
          <w:color w:val="000000" w:themeColor="text1"/>
          <w:sz w:val="28"/>
          <w:szCs w:val="28"/>
          <w:lang w:val="uk-UA"/>
        </w:rPr>
        <w:t>1 858 833 + 519 796 + 0</w:t>
      </w:r>
      <w:r w:rsidRPr="004303BC">
        <w:rPr>
          <w:color w:val="000000" w:themeColor="text1"/>
          <w:sz w:val="28"/>
          <w:szCs w:val="28"/>
          <w:shd w:val="clear" w:color="auto" w:fill="FFFFFF"/>
          <w:lang w:val="uk-UA"/>
        </w:rPr>
        <w:t>) / 1 219 719 = 1,95</w:t>
      </w:r>
    </w:p>
    <w:p w14:paraId="6836377D" w14:textId="77777777" w:rsidR="00856983" w:rsidRPr="004303BC" w:rsidRDefault="00856983" w:rsidP="00856983">
      <w:pPr>
        <w:pStyle w:val="af0"/>
        <w:spacing w:before="0" w:beforeAutospacing="0" w:after="0" w:afterAutospacing="0" w:line="360" w:lineRule="auto"/>
        <w:ind w:firstLine="709"/>
        <w:rPr>
          <w:color w:val="000000" w:themeColor="text1"/>
          <w:sz w:val="28"/>
          <w:szCs w:val="28"/>
          <w:shd w:val="clear" w:color="auto" w:fill="FFFFFF"/>
          <w:vertAlign w:val="superscript"/>
          <w:lang w:val="uk-UA"/>
        </w:rPr>
      </w:pPr>
      <w:r w:rsidRPr="004303BC">
        <w:rPr>
          <w:color w:val="000000" w:themeColor="text1"/>
          <w:sz w:val="28"/>
          <w:szCs w:val="28"/>
          <w:shd w:val="clear" w:color="auto" w:fill="FFFFFF"/>
          <w:lang w:val="uk-UA"/>
        </w:rPr>
        <w:t xml:space="preserve">К. </w:t>
      </w:r>
      <w:proofErr w:type="spellStart"/>
      <w:r w:rsidRPr="004303BC">
        <w:rPr>
          <w:color w:val="000000" w:themeColor="text1"/>
          <w:sz w:val="28"/>
          <w:szCs w:val="28"/>
          <w:shd w:val="clear" w:color="auto" w:fill="FFFFFF"/>
          <w:lang w:val="uk-UA"/>
        </w:rPr>
        <w:t>ман</w:t>
      </w:r>
      <w:proofErr w:type="spellEnd"/>
      <w:r w:rsidRPr="004303BC">
        <w:rPr>
          <w:color w:val="000000" w:themeColor="text1"/>
          <w:sz w:val="28"/>
          <w:szCs w:val="28"/>
          <w:shd w:val="clear" w:color="auto" w:fill="FFFFFF"/>
          <w:lang w:val="uk-UA"/>
        </w:rPr>
        <w:t xml:space="preserve">. </w:t>
      </w:r>
      <w:proofErr w:type="spellStart"/>
      <w:r w:rsidRPr="004303BC">
        <w:rPr>
          <w:color w:val="000000" w:themeColor="text1"/>
          <w:sz w:val="28"/>
          <w:szCs w:val="28"/>
          <w:shd w:val="clear" w:color="auto" w:fill="FFFFFF"/>
          <w:lang w:val="uk-UA"/>
        </w:rPr>
        <w:t>вл</w:t>
      </w:r>
      <w:proofErr w:type="spellEnd"/>
      <w:r w:rsidRPr="004303BC">
        <w:rPr>
          <w:color w:val="000000" w:themeColor="text1"/>
          <w:sz w:val="28"/>
          <w:szCs w:val="28"/>
          <w:shd w:val="clear" w:color="auto" w:fill="FFFFFF"/>
          <w:lang w:val="uk-UA"/>
        </w:rPr>
        <w:t>. кап.2022 = (</w:t>
      </w:r>
      <w:r w:rsidRPr="004303BC">
        <w:rPr>
          <w:color w:val="000000" w:themeColor="text1"/>
          <w:sz w:val="28"/>
          <w:szCs w:val="28"/>
          <w:lang w:val="uk-UA"/>
        </w:rPr>
        <w:t xml:space="preserve">3 056 656 + 240 063 + 0) / </w:t>
      </w:r>
      <w:r w:rsidRPr="004303BC">
        <w:rPr>
          <w:color w:val="000000" w:themeColor="text1"/>
          <w:sz w:val="28"/>
          <w:szCs w:val="28"/>
          <w:shd w:val="clear" w:color="auto" w:fill="FFFFFF"/>
          <w:lang w:val="uk-UA"/>
        </w:rPr>
        <w:t>1 733 117 = 1,90</w:t>
      </w:r>
    </w:p>
    <w:p w14:paraId="02FBB51E" w14:textId="77777777" w:rsidR="00856983" w:rsidRPr="004303BC" w:rsidRDefault="00856983" w:rsidP="00856983">
      <w:pPr>
        <w:pStyle w:val="af0"/>
        <w:spacing w:before="0" w:beforeAutospacing="0" w:after="0" w:afterAutospacing="0" w:line="360" w:lineRule="auto"/>
        <w:ind w:firstLine="709"/>
        <w:rPr>
          <w:color w:val="000000" w:themeColor="text1"/>
          <w:sz w:val="28"/>
          <w:szCs w:val="28"/>
          <w:shd w:val="clear" w:color="auto" w:fill="FFFFFF"/>
          <w:lang w:val="uk-UA"/>
        </w:rPr>
      </w:pPr>
      <w:r w:rsidRPr="004303BC">
        <w:rPr>
          <w:color w:val="000000" w:themeColor="text1"/>
          <w:sz w:val="28"/>
          <w:szCs w:val="28"/>
          <w:shd w:val="clear" w:color="auto" w:fill="FFFFFF"/>
          <w:lang w:val="uk-UA"/>
        </w:rPr>
        <w:t xml:space="preserve">К. </w:t>
      </w:r>
      <w:proofErr w:type="spellStart"/>
      <w:r w:rsidRPr="004303BC">
        <w:rPr>
          <w:color w:val="000000" w:themeColor="text1"/>
          <w:sz w:val="28"/>
          <w:szCs w:val="28"/>
          <w:shd w:val="clear" w:color="auto" w:fill="FFFFFF"/>
          <w:lang w:val="uk-UA"/>
        </w:rPr>
        <w:t>ман</w:t>
      </w:r>
      <w:proofErr w:type="spellEnd"/>
      <w:r w:rsidRPr="004303BC">
        <w:rPr>
          <w:color w:val="000000" w:themeColor="text1"/>
          <w:sz w:val="28"/>
          <w:szCs w:val="28"/>
          <w:shd w:val="clear" w:color="auto" w:fill="FFFFFF"/>
          <w:lang w:val="uk-UA"/>
        </w:rPr>
        <w:t xml:space="preserve">. </w:t>
      </w:r>
      <w:proofErr w:type="spellStart"/>
      <w:r w:rsidRPr="004303BC">
        <w:rPr>
          <w:color w:val="000000" w:themeColor="text1"/>
          <w:sz w:val="28"/>
          <w:szCs w:val="28"/>
          <w:shd w:val="clear" w:color="auto" w:fill="FFFFFF"/>
          <w:lang w:val="uk-UA"/>
        </w:rPr>
        <w:t>вл</w:t>
      </w:r>
      <w:proofErr w:type="spellEnd"/>
      <w:r w:rsidRPr="004303BC">
        <w:rPr>
          <w:color w:val="000000" w:themeColor="text1"/>
          <w:sz w:val="28"/>
          <w:szCs w:val="28"/>
          <w:shd w:val="clear" w:color="auto" w:fill="FFFFFF"/>
          <w:lang w:val="uk-UA"/>
        </w:rPr>
        <w:t>. кап.2023 = (</w:t>
      </w:r>
      <w:r w:rsidRPr="004303BC">
        <w:rPr>
          <w:color w:val="000000" w:themeColor="text1"/>
          <w:sz w:val="28"/>
          <w:szCs w:val="28"/>
          <w:lang w:val="uk-UA"/>
        </w:rPr>
        <w:t xml:space="preserve">2 750 588 + 227 615 + 0) / </w:t>
      </w:r>
      <w:r w:rsidRPr="004303BC">
        <w:rPr>
          <w:color w:val="000000" w:themeColor="text1"/>
          <w:sz w:val="28"/>
          <w:szCs w:val="28"/>
          <w:shd w:val="clear" w:color="auto" w:fill="FFFFFF"/>
          <w:lang w:val="uk-UA"/>
        </w:rPr>
        <w:t>2 180 500 = 1,37</w:t>
      </w:r>
    </w:p>
    <w:p w14:paraId="0D5FF94C"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lastRenderedPageBreak/>
        <w:t>Останнім і найбільш важливим показником є коефіцієнт фінансової стійкості. Це індикатор, який говорить про здатність компанії залишатися платоспроможною в довгостроковій перспективі. Коефіцієнт фінансової стійкості розраховується як співвідношення суми власного капіталу і довгострокових зобов'язань до суми пасивів. Значення коефіцієнта вказує, яку частку активів компанія здатна фінансувати за рахунок постійного капіталу і капіталу, залученого на довгостроковій основі. Нормативне значення знаходиться в межах 0,7-0,9 .</w:t>
      </w:r>
    </w:p>
    <w:p w14:paraId="35EB9155"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 розраховується за формулою:</w:t>
      </w:r>
    </w:p>
    <w:p w14:paraId="2933479E" w14:textId="77777777" w:rsidR="00856983" w:rsidRPr="004303BC" w:rsidRDefault="00856983" w:rsidP="00856983">
      <w:pPr>
        <w:pStyle w:val="af0"/>
        <w:spacing w:before="0" w:beforeAutospacing="0" w:after="0" w:afterAutospacing="0" w:line="360" w:lineRule="auto"/>
        <w:ind w:firstLine="709"/>
        <w:jc w:val="center"/>
        <w:rPr>
          <w:color w:val="000000" w:themeColor="text1"/>
          <w:sz w:val="28"/>
          <w:szCs w:val="28"/>
          <w:lang w:val="uk-UA"/>
        </w:rPr>
      </w:pPr>
      <w:r w:rsidRPr="004303BC">
        <w:rPr>
          <w:color w:val="000000" w:themeColor="text1"/>
          <w:sz w:val="28"/>
          <w:szCs w:val="28"/>
          <w:lang w:val="uk-UA"/>
        </w:rPr>
        <w:t xml:space="preserve">К </w:t>
      </w:r>
      <w:proofErr w:type="spellStart"/>
      <w:r w:rsidRPr="004303BC">
        <w:rPr>
          <w:color w:val="000000" w:themeColor="text1"/>
          <w:sz w:val="28"/>
          <w:szCs w:val="28"/>
          <w:lang w:val="uk-UA"/>
        </w:rPr>
        <w:t>фін.ст</w:t>
      </w:r>
      <w:proofErr w:type="spellEnd"/>
      <w:r w:rsidRPr="004303BC">
        <w:rPr>
          <w:color w:val="000000" w:themeColor="text1"/>
          <w:sz w:val="28"/>
          <w:szCs w:val="28"/>
          <w:lang w:val="uk-UA"/>
        </w:rPr>
        <w:t>. = (ВК + ДЗ) / ВБ = (Ф№1 р.1495+1595) / Ф№1 р. 1900, (2.11)</w:t>
      </w:r>
    </w:p>
    <w:p w14:paraId="2F4F34CB" w14:textId="77777777" w:rsidR="00856983" w:rsidRPr="004303BC" w:rsidRDefault="00856983" w:rsidP="00856983">
      <w:pPr>
        <w:pStyle w:val="af0"/>
        <w:spacing w:before="0" w:beforeAutospacing="0" w:after="0" w:afterAutospacing="0" w:line="360" w:lineRule="auto"/>
        <w:jc w:val="both"/>
        <w:rPr>
          <w:color w:val="000000" w:themeColor="text1"/>
          <w:sz w:val="28"/>
          <w:szCs w:val="28"/>
          <w:lang w:val="uk-UA"/>
        </w:rPr>
      </w:pPr>
      <w:r w:rsidRPr="004303BC">
        <w:rPr>
          <w:color w:val="000000" w:themeColor="text1"/>
          <w:sz w:val="28"/>
          <w:szCs w:val="28"/>
          <w:lang w:val="uk-UA"/>
        </w:rPr>
        <w:t xml:space="preserve">де </w:t>
      </w:r>
      <w:r w:rsidRPr="004303BC">
        <w:rPr>
          <w:color w:val="000000" w:themeColor="text1"/>
          <w:sz w:val="28"/>
          <w:szCs w:val="28"/>
          <w:lang w:val="uk-UA"/>
        </w:rPr>
        <w:tab/>
        <w:t>ВК – власні кошти,</w:t>
      </w:r>
    </w:p>
    <w:p w14:paraId="0CA912A9"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ДЗ – довгострокові зобов’язання,</w:t>
      </w:r>
    </w:p>
    <w:p w14:paraId="4D3D98BD" w14:textId="77777777" w:rsidR="00856983" w:rsidRPr="004303BC" w:rsidRDefault="00856983" w:rsidP="00856983">
      <w:pPr>
        <w:pStyle w:val="af0"/>
        <w:spacing w:before="0" w:beforeAutospacing="0" w:after="0" w:afterAutospacing="0" w:line="360" w:lineRule="auto"/>
        <w:ind w:firstLine="708"/>
        <w:jc w:val="both"/>
        <w:rPr>
          <w:color w:val="000000" w:themeColor="text1"/>
          <w:sz w:val="28"/>
          <w:szCs w:val="28"/>
          <w:lang w:val="uk-UA"/>
        </w:rPr>
      </w:pPr>
      <w:r w:rsidRPr="004303BC">
        <w:rPr>
          <w:color w:val="000000" w:themeColor="text1"/>
          <w:sz w:val="28"/>
          <w:szCs w:val="28"/>
          <w:lang w:val="uk-UA"/>
        </w:rPr>
        <w:t>ВБ – валюта балансу.</w:t>
      </w:r>
    </w:p>
    <w:p w14:paraId="4F195F1B"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Підставимо у формулу дані зі звітів АТ «СК «ARX» за 2021 – 2023 рр.</w:t>
      </w:r>
    </w:p>
    <w:p w14:paraId="1B625D7C"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 xml:space="preserve">К. фін. ст. (2021) </w:t>
      </w:r>
      <w:r w:rsidRPr="004303BC">
        <w:rPr>
          <w:color w:val="000000" w:themeColor="text1"/>
          <w:sz w:val="28"/>
          <w:szCs w:val="28"/>
          <w:shd w:val="clear" w:color="auto" w:fill="FFFFFF"/>
          <w:lang w:val="uk-UA"/>
        </w:rPr>
        <w:t xml:space="preserve">= (1 219 719 + </w:t>
      </w:r>
      <w:r w:rsidRPr="004303BC">
        <w:rPr>
          <w:color w:val="000000" w:themeColor="text1"/>
          <w:sz w:val="28"/>
          <w:szCs w:val="28"/>
          <w:lang w:val="uk-UA"/>
        </w:rPr>
        <w:t xml:space="preserve">2 023 856) / </w:t>
      </w:r>
      <w:r w:rsidRPr="004303BC">
        <w:rPr>
          <w:color w:val="000000" w:themeColor="text1"/>
          <w:sz w:val="28"/>
          <w:szCs w:val="28"/>
          <w:shd w:val="clear" w:color="auto" w:fill="FFFFFF"/>
          <w:lang w:val="uk-UA"/>
        </w:rPr>
        <w:t>2 546 909 = 1,27</w:t>
      </w:r>
    </w:p>
    <w:p w14:paraId="27A92D3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 xml:space="preserve">К. фін. ст. (2022) </w:t>
      </w:r>
      <w:r w:rsidRPr="004303BC">
        <w:rPr>
          <w:color w:val="000000" w:themeColor="text1"/>
          <w:sz w:val="28"/>
          <w:szCs w:val="28"/>
          <w:shd w:val="clear" w:color="auto" w:fill="FFFFFF"/>
          <w:lang w:val="uk-UA"/>
        </w:rPr>
        <w:t xml:space="preserve">= (1 733 117 + </w:t>
      </w:r>
      <w:r w:rsidRPr="004303BC">
        <w:rPr>
          <w:color w:val="000000" w:themeColor="text1"/>
          <w:sz w:val="28"/>
          <w:szCs w:val="28"/>
          <w:lang w:val="uk-UA"/>
        </w:rPr>
        <w:t xml:space="preserve">1 767 055) / </w:t>
      </w:r>
      <w:r w:rsidRPr="004303BC">
        <w:rPr>
          <w:color w:val="000000" w:themeColor="text1"/>
          <w:sz w:val="28"/>
          <w:szCs w:val="28"/>
          <w:shd w:val="clear" w:color="auto" w:fill="FFFFFF"/>
          <w:lang w:val="uk-UA"/>
        </w:rPr>
        <w:t>3 740 236 = 0,94</w:t>
      </w:r>
    </w:p>
    <w:p w14:paraId="2039A38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shd w:val="clear" w:color="auto" w:fill="FFFFFF"/>
          <w:lang w:val="uk-UA"/>
        </w:rPr>
      </w:pPr>
      <w:r w:rsidRPr="004303BC">
        <w:rPr>
          <w:color w:val="000000" w:themeColor="text1"/>
          <w:sz w:val="28"/>
          <w:szCs w:val="28"/>
          <w:lang w:val="uk-UA"/>
        </w:rPr>
        <w:t xml:space="preserve">К. фін. ст. (2023) </w:t>
      </w:r>
      <w:r w:rsidRPr="004303BC">
        <w:rPr>
          <w:color w:val="000000" w:themeColor="text1"/>
          <w:sz w:val="28"/>
          <w:szCs w:val="28"/>
          <w:shd w:val="clear" w:color="auto" w:fill="FFFFFF"/>
          <w:lang w:val="uk-UA"/>
        </w:rPr>
        <w:t xml:space="preserve">= (2 180 500 + </w:t>
      </w:r>
      <w:r w:rsidRPr="004303BC">
        <w:rPr>
          <w:color w:val="000000" w:themeColor="text1"/>
          <w:sz w:val="28"/>
          <w:szCs w:val="28"/>
          <w:lang w:val="uk-UA"/>
        </w:rPr>
        <w:t xml:space="preserve">2 027 117) / </w:t>
      </w:r>
      <w:r w:rsidRPr="004303BC">
        <w:rPr>
          <w:color w:val="000000" w:themeColor="text1"/>
          <w:sz w:val="28"/>
          <w:szCs w:val="28"/>
          <w:shd w:val="clear" w:color="auto" w:fill="FFFFFF"/>
          <w:lang w:val="uk-UA"/>
        </w:rPr>
        <w:t>4 435 233 = 0,95</w:t>
      </w:r>
    </w:p>
    <w:p w14:paraId="5E4248A1"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shd w:val="clear" w:color="auto" w:fill="FFFFFF"/>
          <w:lang w:val="uk-UA"/>
        </w:rPr>
        <w:t xml:space="preserve">Для більш наглядного розуміння зобразимо отримані результати показників фінансової стійкості </w:t>
      </w:r>
      <w:r w:rsidRPr="004303BC">
        <w:rPr>
          <w:color w:val="000000" w:themeColor="text1"/>
          <w:sz w:val="28"/>
          <w:szCs w:val="28"/>
          <w:lang w:val="uk-UA"/>
        </w:rPr>
        <w:t>АТ «СК «ARX» за 2021 – 2023 рр. у вигляді діаграми (рис. 2.1</w:t>
      </w:r>
      <w:r>
        <w:rPr>
          <w:color w:val="000000" w:themeColor="text1"/>
          <w:sz w:val="28"/>
          <w:szCs w:val="28"/>
          <w:lang w:val="uk-UA"/>
        </w:rPr>
        <w:t>1</w:t>
      </w:r>
      <w:r w:rsidRPr="004303BC">
        <w:rPr>
          <w:color w:val="000000" w:themeColor="text1"/>
          <w:sz w:val="28"/>
          <w:szCs w:val="28"/>
          <w:lang w:val="uk-UA"/>
        </w:rPr>
        <w:t>).</w:t>
      </w:r>
    </w:p>
    <w:p w14:paraId="2FE92E3E"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p>
    <w:p w14:paraId="1F9FCDA1" w14:textId="77777777" w:rsidR="00856983" w:rsidRPr="004303BC" w:rsidRDefault="00856983" w:rsidP="00856983">
      <w:pPr>
        <w:pStyle w:val="af"/>
        <w:rPr>
          <w:rFonts w:ascii="Times New Roman" w:eastAsia="Times New Roman" w:hAnsi="Times New Roman" w:cs="Times New Roman"/>
          <w:kern w:val="0"/>
          <w:lang w:val="uk-UA" w:eastAsia="de-DE"/>
          <w14:ligatures w14:val="none"/>
        </w:rPr>
      </w:pPr>
      <w:r w:rsidRPr="004303BC">
        <w:rPr>
          <w:noProof/>
          <w:lang w:val="ru-RU" w:eastAsia="ru-RU"/>
        </w:rPr>
        <w:lastRenderedPageBreak/>
        <w:drawing>
          <wp:inline distT="0" distB="0" distL="0" distR="0" wp14:anchorId="09F551B4" wp14:editId="234C21F6">
            <wp:extent cx="6164580" cy="3520440"/>
            <wp:effectExtent l="0" t="0" r="7620" b="3810"/>
            <wp:docPr id="14087490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A04971" w14:textId="77777777" w:rsidR="00856983" w:rsidRPr="004303BC" w:rsidRDefault="00856983" w:rsidP="00856983">
      <w:pPr>
        <w:pStyle w:val="af0"/>
        <w:spacing w:before="0" w:beforeAutospacing="0" w:after="0" w:afterAutospacing="0" w:line="360" w:lineRule="auto"/>
        <w:ind w:firstLine="709"/>
        <w:jc w:val="both"/>
        <w:rPr>
          <w:color w:val="000000"/>
          <w:sz w:val="28"/>
          <w:szCs w:val="28"/>
          <w:lang w:val="uk-UA"/>
        </w:rPr>
      </w:pPr>
      <w:r w:rsidRPr="004303BC">
        <w:rPr>
          <w:b/>
          <w:bCs/>
          <w:color w:val="000000"/>
          <w:sz w:val="28"/>
          <w:szCs w:val="28"/>
          <w:lang w:val="uk-UA"/>
        </w:rPr>
        <w:t>Рис. 2.1</w:t>
      </w:r>
      <w:r>
        <w:rPr>
          <w:b/>
          <w:bCs/>
          <w:color w:val="000000"/>
          <w:sz w:val="28"/>
          <w:szCs w:val="28"/>
          <w:lang w:val="uk-UA"/>
        </w:rPr>
        <w:t>1</w:t>
      </w:r>
      <w:r w:rsidRPr="004303BC">
        <w:rPr>
          <w:b/>
          <w:bCs/>
          <w:color w:val="000000"/>
          <w:sz w:val="28"/>
          <w:szCs w:val="28"/>
          <w:lang w:val="uk-UA"/>
        </w:rPr>
        <w:t xml:space="preserve"> </w:t>
      </w:r>
      <w:r w:rsidRPr="004303BC">
        <w:rPr>
          <w:color w:val="000000"/>
          <w:sz w:val="28"/>
          <w:szCs w:val="28"/>
          <w:lang w:val="uk-UA"/>
        </w:rPr>
        <w:t>Аналіз показників фінансової стійкості АТ «СК «ARX» за 2021 – 2023 рр.</w:t>
      </w:r>
    </w:p>
    <w:p w14:paraId="302E577B" w14:textId="15321303" w:rsidR="00856983" w:rsidRPr="00D12504" w:rsidRDefault="00856983" w:rsidP="00856983">
      <w:pPr>
        <w:pStyle w:val="af0"/>
        <w:spacing w:before="0" w:beforeAutospacing="0" w:after="0" w:afterAutospacing="0" w:line="360" w:lineRule="auto"/>
        <w:ind w:firstLine="709"/>
        <w:jc w:val="both"/>
        <w:rPr>
          <w:i/>
          <w:iCs/>
          <w:color w:val="000000" w:themeColor="text1"/>
          <w:sz w:val="28"/>
          <w:szCs w:val="28"/>
          <w:lang w:val="ru-RU"/>
        </w:rPr>
      </w:pPr>
      <w:r w:rsidRPr="004303BC">
        <w:rPr>
          <w:i/>
          <w:iCs/>
          <w:color w:val="000000" w:themeColor="text1"/>
          <w:sz w:val="28"/>
          <w:szCs w:val="28"/>
          <w:lang w:val="uk-UA"/>
        </w:rPr>
        <w:t>Джерело: складено автором на основі</w:t>
      </w:r>
      <w:r w:rsidR="00E8032C">
        <w:rPr>
          <w:i/>
          <w:iCs/>
          <w:color w:val="000000" w:themeColor="text1"/>
          <w:sz w:val="28"/>
          <w:szCs w:val="28"/>
          <w:lang w:val="uk-UA"/>
        </w:rPr>
        <w:t xml:space="preserve"> розрахунків</w:t>
      </w:r>
      <w:r w:rsidR="00D12504" w:rsidRPr="00D12504">
        <w:rPr>
          <w:i/>
          <w:iCs/>
          <w:color w:val="000000" w:themeColor="text1"/>
          <w:sz w:val="28"/>
          <w:szCs w:val="28"/>
          <w:lang w:val="ru-RU"/>
        </w:rPr>
        <w:t xml:space="preserve"> </w:t>
      </w:r>
      <w:r w:rsidR="00D12504" w:rsidRPr="004303BC">
        <w:rPr>
          <w:sz w:val="28"/>
          <w:szCs w:val="28"/>
          <w:lang w:val="uk-UA"/>
        </w:rPr>
        <w:t>[</w:t>
      </w:r>
      <w:r w:rsidR="00D12504">
        <w:rPr>
          <w:sz w:val="28"/>
          <w:szCs w:val="28"/>
          <w:lang w:val="uk-UA"/>
        </w:rPr>
        <w:t>35</w:t>
      </w:r>
      <w:r w:rsidR="00D12504" w:rsidRPr="004303BC">
        <w:rPr>
          <w:sz w:val="28"/>
          <w:szCs w:val="28"/>
          <w:lang w:val="uk-UA"/>
        </w:rPr>
        <w:t>]</w:t>
      </w:r>
    </w:p>
    <w:p w14:paraId="7CDEE4F1" w14:textId="77777777" w:rsidR="00856983" w:rsidRPr="004303BC" w:rsidRDefault="00856983" w:rsidP="00856983">
      <w:pPr>
        <w:pStyle w:val="af0"/>
        <w:spacing w:before="0" w:beforeAutospacing="0" w:after="0" w:afterAutospacing="0" w:line="360" w:lineRule="auto"/>
        <w:ind w:firstLine="709"/>
        <w:jc w:val="both"/>
        <w:rPr>
          <w:i/>
          <w:iCs/>
          <w:color w:val="000000" w:themeColor="text1"/>
          <w:sz w:val="28"/>
          <w:szCs w:val="28"/>
          <w:lang w:val="uk-UA"/>
        </w:rPr>
      </w:pPr>
    </w:p>
    <w:p w14:paraId="0E01FAE6"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Спостерігаємо, що значення коефіцієнта фінансової автономії для досліджуваної страхової компанії в період з 2021 до 2023 року майже не змінювалось і коефіцієнт завжди був у межах норми. Це свідчить про те, що страхова компанія може виконати свої зовнішні зобов’язання за рахунок використання власних активів.</w:t>
      </w:r>
    </w:p>
    <w:p w14:paraId="7D02FB14"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 фінансової залежності протягом трьох років знаходиться  на рівні норми 1,67-2,5. Це свідчить про те, що страховик якісно функціонує та веде активне управління основною діяльністю.</w:t>
      </w:r>
    </w:p>
    <w:p w14:paraId="766730F0"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 фінансового ризику за весь період перевищує нормативне значення. Проте можна побачити, що з кожним роком його значення падає і прямує до нормативного, що є позитивним моментом.</w:t>
      </w:r>
    </w:p>
    <w:p w14:paraId="6FCD5EFF" w14:textId="77777777" w:rsidR="00856983" w:rsidRPr="004303BC" w:rsidRDefault="00856983" w:rsidP="00856983">
      <w:pPr>
        <w:pStyle w:val="af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Коефіцієнт маневреності власного капіталу відповідає нормативу, що свідчить, про достатнє маневрування власних коштів для гнучкості фінансування поточної діяльності компанії.</w:t>
      </w:r>
    </w:p>
    <w:p w14:paraId="34C2478F" w14:textId="77777777" w:rsidR="00856983" w:rsidRPr="004303BC" w:rsidRDefault="00856983" w:rsidP="00856983">
      <w:pPr>
        <w:pStyle w:val="af0"/>
        <w:widowControl w:val="0"/>
        <w:spacing w:before="0" w:beforeAutospacing="0" w:after="0" w:afterAutospacing="0" w:line="360" w:lineRule="auto"/>
        <w:ind w:firstLine="709"/>
        <w:jc w:val="both"/>
        <w:rPr>
          <w:color w:val="000000" w:themeColor="text1"/>
          <w:sz w:val="28"/>
          <w:szCs w:val="28"/>
          <w:lang w:val="uk-UA"/>
        </w:rPr>
      </w:pPr>
      <w:r w:rsidRPr="004303BC">
        <w:rPr>
          <w:color w:val="000000" w:themeColor="text1"/>
          <w:sz w:val="28"/>
          <w:szCs w:val="28"/>
          <w:lang w:val="uk-UA"/>
        </w:rPr>
        <w:t xml:space="preserve">Високі значення коефіцієнта фінансової стійкості говорять про гарні перспективи для подальшого розвитку страхової компанії </w:t>
      </w:r>
      <w:r w:rsidRPr="004303BC">
        <w:rPr>
          <w:color w:val="000000"/>
          <w:sz w:val="28"/>
          <w:szCs w:val="28"/>
          <w:lang w:val="uk-UA"/>
        </w:rPr>
        <w:t xml:space="preserve">«ARX» </w:t>
      </w:r>
      <w:r w:rsidRPr="004303BC">
        <w:rPr>
          <w:color w:val="000000" w:themeColor="text1"/>
          <w:sz w:val="28"/>
          <w:szCs w:val="28"/>
          <w:lang w:val="uk-UA"/>
        </w:rPr>
        <w:t xml:space="preserve">та низький </w:t>
      </w:r>
      <w:r w:rsidRPr="004303BC">
        <w:rPr>
          <w:color w:val="000000" w:themeColor="text1"/>
          <w:sz w:val="28"/>
          <w:szCs w:val="28"/>
          <w:lang w:val="uk-UA"/>
        </w:rPr>
        <w:lastRenderedPageBreak/>
        <w:t>ризик банкрутства.</w:t>
      </w:r>
    </w:p>
    <w:p w14:paraId="1C401A95" w14:textId="77777777" w:rsidR="00856983" w:rsidRPr="001122B3" w:rsidRDefault="00856983" w:rsidP="00856983">
      <w:pPr>
        <w:pStyle w:val="af0"/>
        <w:widowControl w:val="0"/>
        <w:spacing w:before="0" w:beforeAutospacing="0" w:after="0" w:afterAutospacing="0" w:line="360" w:lineRule="auto"/>
        <w:ind w:firstLine="709"/>
        <w:jc w:val="both"/>
        <w:rPr>
          <w:color w:val="000000"/>
          <w:sz w:val="28"/>
          <w:szCs w:val="28"/>
          <w:lang w:val="uk-UA"/>
        </w:rPr>
      </w:pPr>
      <w:r w:rsidRPr="004303BC">
        <w:rPr>
          <w:color w:val="000000" w:themeColor="text1"/>
          <w:sz w:val="28"/>
          <w:szCs w:val="28"/>
          <w:lang w:val="uk-UA"/>
        </w:rPr>
        <w:t xml:space="preserve">Отже, спираючись на отримані результати усіх розрахованих коефіцієнтів, можна зробити висновок про ефективність діяльності аналізованої страхової компанії у період 2021-2023 рр. У цілому, усі розраховані показники для досліджуваної страхової компанії </w:t>
      </w:r>
      <w:r w:rsidRPr="004303BC">
        <w:rPr>
          <w:color w:val="000000"/>
          <w:sz w:val="28"/>
          <w:szCs w:val="28"/>
          <w:lang w:val="uk-UA"/>
        </w:rPr>
        <w:t xml:space="preserve">«ARX» мають такі значення, що відповідають нормативним вимогам. Це говорить про ефективне функціонування компанії станом на аналізований період та про позитивні тенденції розвитку в майбутньому. </w:t>
      </w:r>
    </w:p>
    <w:p w14:paraId="6248939A" w14:textId="77777777" w:rsidR="00856983" w:rsidRPr="004303BC" w:rsidRDefault="00856983" w:rsidP="00856983">
      <w:pPr>
        <w:pStyle w:val="af0"/>
        <w:widowControl w:val="0"/>
        <w:spacing w:before="0" w:beforeAutospacing="0" w:after="0" w:afterAutospacing="0" w:line="360" w:lineRule="auto"/>
        <w:jc w:val="both"/>
        <w:rPr>
          <w:color w:val="FF0000"/>
          <w:sz w:val="28"/>
          <w:szCs w:val="28"/>
          <w:lang w:val="uk-UA"/>
        </w:rPr>
      </w:pPr>
    </w:p>
    <w:p w14:paraId="1553741B" w14:textId="77777777" w:rsidR="00856983" w:rsidRPr="004303BC" w:rsidRDefault="00856983" w:rsidP="00856983">
      <w:pPr>
        <w:widowControl w:val="0"/>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t>Висновки до розділу 2</w:t>
      </w:r>
    </w:p>
    <w:p w14:paraId="3D99FEA2"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vanish/>
          <w:sz w:val="28"/>
          <w:szCs w:val="28"/>
          <w:lang w:val="uk-UA"/>
        </w:rPr>
        <w:t>Начало формы</w:t>
      </w:r>
    </w:p>
    <w:p w14:paraId="57CA69FC"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другому розділі було зроблено діагностику сучасного стану страхового ринку України. Проаналізовано основні показники діяльності українського страхового ринку у динаміці за останні 3 роки, розглянуто як  показники ринку в цілому, так і окремо показники найбільш прибуткових компаній, досліджено фінансовий стан страхової компанії «ARX» як суб`єкта страхового ринку і однієї з найбільш надійних страхових компаній, розраховано основні показники, що відображають ефективність її діяльності, у тому числі показники ліквідності, платоспроможності та фінансової стійкості. З даного розділу можна підбити наступні підсумки:</w:t>
      </w:r>
    </w:p>
    <w:p w14:paraId="0B50E049" w14:textId="5D8155FC" w:rsidR="00856983" w:rsidRPr="004303BC" w:rsidRDefault="00856983" w:rsidP="00856983">
      <w:pPr>
        <w:widowControl w:val="0"/>
        <w:spacing w:after="0" w:line="360" w:lineRule="auto"/>
        <w:ind w:firstLine="709"/>
        <w:jc w:val="both"/>
        <w:rPr>
          <w:rFonts w:ascii="Times New Roman" w:hAnsi="Times New Roman" w:cs="Times New Roman"/>
          <w:color w:val="000000" w:themeColor="text1"/>
          <w:sz w:val="28"/>
          <w:szCs w:val="28"/>
          <w:lang w:val="uk-UA"/>
        </w:rPr>
      </w:pPr>
      <w:r w:rsidRPr="004303BC">
        <w:rPr>
          <w:rFonts w:ascii="Times New Roman" w:hAnsi="Times New Roman" w:cs="Times New Roman"/>
          <w:sz w:val="28"/>
          <w:szCs w:val="28"/>
          <w:lang w:val="uk-UA"/>
        </w:rPr>
        <w:t xml:space="preserve">1. </w:t>
      </w:r>
      <w:r w:rsidRPr="004303BC">
        <w:rPr>
          <w:rFonts w:ascii="Times New Roman" w:hAnsi="Times New Roman" w:cs="Times New Roman"/>
          <w:color w:val="000000" w:themeColor="text1"/>
          <w:sz w:val="28"/>
          <w:szCs w:val="28"/>
          <w:lang w:val="uk-UA"/>
        </w:rPr>
        <w:t xml:space="preserve">Визначено, що кількість страховиків на страховому ринку з кожним роком стає все меншою. </w:t>
      </w:r>
      <w:r w:rsidR="004E3740" w:rsidRPr="004303BC">
        <w:rPr>
          <w:rFonts w:ascii="Times New Roman" w:hAnsi="Times New Roman" w:cs="Times New Roman"/>
          <w:sz w:val="28"/>
          <w:szCs w:val="28"/>
          <w:lang w:val="uk-UA"/>
        </w:rPr>
        <w:t>Якщо на початок 2022 року ринок налічував 1</w:t>
      </w:r>
      <w:r w:rsidR="004E3740" w:rsidRPr="00202722">
        <w:rPr>
          <w:rFonts w:ascii="Times New Roman" w:hAnsi="Times New Roman" w:cs="Times New Roman"/>
          <w:sz w:val="28"/>
          <w:szCs w:val="28"/>
          <w:lang w:val="ru-RU"/>
        </w:rPr>
        <w:t>42</w:t>
      </w:r>
      <w:r w:rsidR="004E3740" w:rsidRPr="004303BC">
        <w:rPr>
          <w:rFonts w:ascii="Times New Roman" w:hAnsi="Times New Roman" w:cs="Times New Roman"/>
          <w:sz w:val="28"/>
          <w:szCs w:val="28"/>
          <w:lang w:val="uk-UA"/>
        </w:rPr>
        <w:t xml:space="preserve"> страховиків</w:t>
      </w:r>
      <w:r w:rsidR="004E3740">
        <w:rPr>
          <w:rFonts w:ascii="Times New Roman" w:hAnsi="Times New Roman" w:cs="Times New Roman"/>
          <w:sz w:val="28"/>
          <w:szCs w:val="28"/>
          <w:lang w:val="uk-UA"/>
        </w:rPr>
        <w:t xml:space="preserve"> в секторі </w:t>
      </w:r>
      <w:r w:rsidR="004E3740">
        <w:rPr>
          <w:rFonts w:ascii="Times New Roman" w:hAnsi="Times New Roman" w:cs="Times New Roman"/>
          <w:sz w:val="28"/>
          <w:szCs w:val="28"/>
          <w:lang w:val="en-US"/>
        </w:rPr>
        <w:t>non</w:t>
      </w:r>
      <w:r w:rsidR="004E3740" w:rsidRPr="00202722">
        <w:rPr>
          <w:rFonts w:ascii="Times New Roman" w:hAnsi="Times New Roman" w:cs="Times New Roman"/>
          <w:sz w:val="28"/>
          <w:szCs w:val="28"/>
          <w:lang w:val="ru-RU"/>
        </w:rPr>
        <w:t>-</w:t>
      </w:r>
      <w:r w:rsidR="004E3740">
        <w:rPr>
          <w:rFonts w:ascii="Times New Roman" w:hAnsi="Times New Roman" w:cs="Times New Roman"/>
          <w:sz w:val="28"/>
          <w:szCs w:val="28"/>
          <w:lang w:val="en-US"/>
        </w:rPr>
        <w:t>life</w:t>
      </w:r>
      <w:r w:rsidR="004E3740" w:rsidRPr="004303BC">
        <w:rPr>
          <w:rFonts w:ascii="Times New Roman" w:hAnsi="Times New Roman" w:cs="Times New Roman"/>
          <w:sz w:val="28"/>
          <w:szCs w:val="28"/>
          <w:lang w:val="uk-UA"/>
        </w:rPr>
        <w:t>, то вже на початок 2023 року ця цифра скоротилася до 1</w:t>
      </w:r>
      <w:r w:rsidR="004E3740" w:rsidRPr="00202722">
        <w:rPr>
          <w:rFonts w:ascii="Times New Roman" w:hAnsi="Times New Roman" w:cs="Times New Roman"/>
          <w:sz w:val="28"/>
          <w:szCs w:val="28"/>
          <w:lang w:val="ru-RU"/>
        </w:rPr>
        <w:t>16</w:t>
      </w:r>
      <w:r w:rsidR="004E3740" w:rsidRPr="004303BC">
        <w:rPr>
          <w:rFonts w:ascii="Times New Roman" w:hAnsi="Times New Roman" w:cs="Times New Roman"/>
          <w:sz w:val="28"/>
          <w:szCs w:val="28"/>
          <w:lang w:val="uk-UA"/>
        </w:rPr>
        <w:t>, тобто зменшилась на 2</w:t>
      </w:r>
      <w:r w:rsidR="004E3740" w:rsidRPr="00202722">
        <w:rPr>
          <w:rFonts w:ascii="Times New Roman" w:hAnsi="Times New Roman" w:cs="Times New Roman"/>
          <w:sz w:val="28"/>
          <w:szCs w:val="28"/>
          <w:lang w:val="ru-RU"/>
        </w:rPr>
        <w:t>6</w:t>
      </w:r>
      <w:r w:rsidR="004E3740" w:rsidRPr="004303BC">
        <w:rPr>
          <w:rFonts w:ascii="Times New Roman" w:hAnsi="Times New Roman" w:cs="Times New Roman"/>
          <w:sz w:val="28"/>
          <w:szCs w:val="28"/>
          <w:lang w:val="uk-UA"/>
        </w:rPr>
        <w:t xml:space="preserve"> (на 1</w:t>
      </w:r>
      <w:r w:rsidR="004E3740" w:rsidRPr="00202722">
        <w:rPr>
          <w:rFonts w:ascii="Times New Roman" w:hAnsi="Times New Roman" w:cs="Times New Roman"/>
          <w:sz w:val="28"/>
          <w:szCs w:val="28"/>
          <w:lang w:val="ru-RU"/>
        </w:rPr>
        <w:t>8</w:t>
      </w:r>
      <w:r w:rsidR="004E3740" w:rsidRPr="004303BC">
        <w:rPr>
          <w:rFonts w:ascii="Times New Roman" w:hAnsi="Times New Roman" w:cs="Times New Roman"/>
          <w:sz w:val="28"/>
          <w:szCs w:val="28"/>
          <w:lang w:val="uk-UA"/>
        </w:rPr>
        <w:t>,</w:t>
      </w:r>
      <w:r w:rsidR="004E3740" w:rsidRPr="00202722">
        <w:rPr>
          <w:rFonts w:ascii="Times New Roman" w:hAnsi="Times New Roman" w:cs="Times New Roman"/>
          <w:sz w:val="28"/>
          <w:szCs w:val="28"/>
          <w:lang w:val="ru-RU"/>
        </w:rPr>
        <w:t>3</w:t>
      </w:r>
      <w:r w:rsidR="004E3740" w:rsidRPr="004303BC">
        <w:rPr>
          <w:rFonts w:ascii="Times New Roman" w:hAnsi="Times New Roman" w:cs="Times New Roman"/>
          <w:sz w:val="28"/>
          <w:szCs w:val="28"/>
          <w:lang w:val="uk-UA"/>
        </w:rPr>
        <w:t xml:space="preserve">%). На початок 2024 року кількість страховиків </w:t>
      </w:r>
      <w:r w:rsidR="004E3740">
        <w:rPr>
          <w:rFonts w:ascii="Times New Roman" w:hAnsi="Times New Roman" w:cs="Times New Roman"/>
          <w:sz w:val="28"/>
          <w:szCs w:val="28"/>
          <w:lang w:val="uk-UA"/>
        </w:rPr>
        <w:t xml:space="preserve">в цьому секторі </w:t>
      </w:r>
      <w:r w:rsidR="004E3740" w:rsidRPr="004303BC">
        <w:rPr>
          <w:rFonts w:ascii="Times New Roman" w:hAnsi="Times New Roman" w:cs="Times New Roman"/>
          <w:sz w:val="28"/>
          <w:szCs w:val="28"/>
          <w:lang w:val="uk-UA"/>
        </w:rPr>
        <w:t xml:space="preserve">складала </w:t>
      </w:r>
      <w:r w:rsidR="004E3740">
        <w:rPr>
          <w:rFonts w:ascii="Times New Roman" w:hAnsi="Times New Roman" w:cs="Times New Roman"/>
          <w:sz w:val="28"/>
          <w:szCs w:val="28"/>
          <w:lang w:val="uk-UA"/>
        </w:rPr>
        <w:t>89</w:t>
      </w:r>
      <w:r w:rsidR="004E3740" w:rsidRPr="004303BC">
        <w:rPr>
          <w:rFonts w:ascii="Times New Roman" w:hAnsi="Times New Roman" w:cs="Times New Roman"/>
          <w:sz w:val="28"/>
          <w:szCs w:val="28"/>
          <w:lang w:val="uk-UA"/>
        </w:rPr>
        <w:t>, тобто за рік зменшилася ще на 27 страховиків (на 2</w:t>
      </w:r>
      <w:r w:rsidR="004E3740">
        <w:rPr>
          <w:rFonts w:ascii="Times New Roman" w:hAnsi="Times New Roman" w:cs="Times New Roman"/>
          <w:sz w:val="28"/>
          <w:szCs w:val="28"/>
          <w:lang w:val="uk-UA"/>
        </w:rPr>
        <w:t>3</w:t>
      </w:r>
      <w:r w:rsidR="004E3740" w:rsidRPr="004303BC">
        <w:rPr>
          <w:rFonts w:ascii="Times New Roman" w:hAnsi="Times New Roman" w:cs="Times New Roman"/>
          <w:sz w:val="28"/>
          <w:szCs w:val="28"/>
          <w:lang w:val="uk-UA"/>
        </w:rPr>
        <w:t>,</w:t>
      </w:r>
      <w:r w:rsidR="004E3740">
        <w:rPr>
          <w:rFonts w:ascii="Times New Roman" w:hAnsi="Times New Roman" w:cs="Times New Roman"/>
          <w:sz w:val="28"/>
          <w:szCs w:val="28"/>
          <w:lang w:val="uk-UA"/>
        </w:rPr>
        <w:t>3</w:t>
      </w:r>
      <w:r w:rsidR="004E3740" w:rsidRPr="004303BC">
        <w:rPr>
          <w:rFonts w:ascii="Times New Roman" w:hAnsi="Times New Roman" w:cs="Times New Roman"/>
          <w:sz w:val="28"/>
          <w:szCs w:val="28"/>
          <w:lang w:val="uk-UA"/>
        </w:rPr>
        <w:t>%).</w:t>
      </w:r>
    </w:p>
    <w:p w14:paraId="38B90E09" w14:textId="77777777" w:rsidR="00856983" w:rsidRPr="004303BC" w:rsidRDefault="00856983" w:rsidP="00856983">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lang w:val="uk-UA"/>
        </w:rPr>
        <w:t xml:space="preserve">2. З`ясовано, </w:t>
      </w:r>
      <w:r w:rsidRPr="004303BC">
        <w:rPr>
          <w:rFonts w:ascii="Times New Roman" w:hAnsi="Times New Roman" w:cs="Times New Roman"/>
          <w:sz w:val="28"/>
          <w:szCs w:val="28"/>
          <w:lang w:val="uk-UA"/>
        </w:rPr>
        <w:t>що загальний обсяг активів та страхових резервів впродовж аналізованого періоду на українському страховому ринку зріс, проте показник чистих страхових премій на початок 2023 р. зменшився на 16,2% відносно аналогічного періоду минулого року, хоча й повернув свої позиції на початку 2024 р.</w:t>
      </w:r>
    </w:p>
    <w:p w14:paraId="2E5C4DFB"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3. За результатами дослідження визначено, що компанії, які є членами Національної асоціації страховиків України успішно функціонують навіть у кризових умовах та показують гідні фінансові результати. У більшості, саме завдяки цим компаніям український ринок страхування тримається попри всі складнощі: епідемії, війну, гіперінфляцію і так далі та має тенденції до майбутнього розвитку.</w:t>
      </w:r>
    </w:p>
    <w:p w14:paraId="26286070" w14:textId="77777777" w:rsidR="00856983" w:rsidRPr="004303BC" w:rsidRDefault="00856983" w:rsidP="0085698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4. Проаналізовано активи, пасиви та фінансові результати страхової компанії «ARX», яка є однією із найуспішніших на українському ринку. Згідно</w:t>
      </w:r>
    </w:p>
    <w:p w14:paraId="760882C0" w14:textId="77777777" w:rsidR="00856983" w:rsidRPr="004303BC" w:rsidRDefault="00856983" w:rsidP="00856983">
      <w:pPr>
        <w:spacing w:after="0" w:line="360" w:lineRule="auto"/>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отриманими результатами, показники страхової компанії «ARX» є високими, хоча й проаналізований період був економічно невдалим, адже у 2021 р. ще була епідемія Covid19, а у 2022 р. почалася повномасштабна війна. Той факт, що компанія стабільно функціонує та має гідні результати навіть у такі складні часи показує її надійність та вміння працювати в кризових умовах.</w:t>
      </w:r>
    </w:p>
    <w:p w14:paraId="1B6CF19F" w14:textId="632BE747" w:rsidR="00687DF7" w:rsidRDefault="00856983"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color w:val="000000" w:themeColor="text1"/>
          <w:sz w:val="28"/>
          <w:szCs w:val="28"/>
          <w:lang w:val="uk-UA"/>
        </w:rPr>
        <w:t>5. Розраховано показники ліквідності, платоспроможності та фінансової стійкості компанії «ARX» за 2021-2023 рр. Визначено, що всі аналізовані показники знаходяться у межах норми або зовсім некритично виходять за її межі. Це позитивно характеризує діяльність страхової компанії та дозволяє робити висновки про успішність її функціонування у майбутньому.</w:t>
      </w:r>
    </w:p>
    <w:p w14:paraId="49447AE8" w14:textId="1147291E" w:rsidR="00856983" w:rsidRPr="00687DF7" w:rsidRDefault="00687DF7" w:rsidP="00687DF7">
      <w:pPr>
        <w:spacing w:line="278"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5550F60" w14:textId="4A8E1EE1" w:rsidR="00687DF7" w:rsidRPr="004303BC" w:rsidRDefault="00687DF7" w:rsidP="00ED6869">
      <w:pPr>
        <w:spacing w:after="0"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lastRenderedPageBreak/>
        <w:t xml:space="preserve">РОЗДІЛ 3. </w:t>
      </w:r>
      <w:r w:rsidR="00ED6869" w:rsidRPr="004303BC">
        <w:rPr>
          <w:rFonts w:ascii="Times New Roman" w:hAnsi="Times New Roman" w:cs="Times New Roman"/>
          <w:b/>
          <w:bCs/>
          <w:sz w:val="28"/>
          <w:szCs w:val="28"/>
          <w:lang w:val="uk-UA"/>
        </w:rPr>
        <w:t xml:space="preserve">ПЕРСПЕКТИВИ РОЗВИТКУ </w:t>
      </w:r>
      <w:r w:rsidR="00ED6869">
        <w:rPr>
          <w:rFonts w:ascii="Times New Roman" w:hAnsi="Times New Roman" w:cs="Times New Roman"/>
          <w:b/>
          <w:bCs/>
          <w:sz w:val="28"/>
          <w:szCs w:val="28"/>
          <w:lang w:val="uk-UA"/>
        </w:rPr>
        <w:t>РИЗИКОВОГО СТРАХУВАННЯ В УКРАЇНІ</w:t>
      </w:r>
    </w:p>
    <w:p w14:paraId="6B3BA512" w14:textId="6BB4F0AD" w:rsidR="00687DF7" w:rsidRPr="004303BC" w:rsidRDefault="00687DF7" w:rsidP="00687DF7">
      <w:pPr>
        <w:spacing w:after="0" w:line="360" w:lineRule="auto"/>
        <w:jc w:val="center"/>
        <w:rPr>
          <w:rFonts w:ascii="Times New Roman" w:hAnsi="Times New Roman" w:cs="Times New Roman"/>
          <w:sz w:val="28"/>
          <w:szCs w:val="28"/>
          <w:lang w:val="uk-UA"/>
        </w:rPr>
      </w:pPr>
      <w:r w:rsidRPr="004303BC">
        <w:rPr>
          <w:rFonts w:ascii="Times New Roman" w:hAnsi="Times New Roman" w:cs="Times New Roman"/>
          <w:b/>
          <w:bCs/>
          <w:sz w:val="28"/>
          <w:szCs w:val="28"/>
          <w:lang w:val="uk-UA"/>
        </w:rPr>
        <w:t xml:space="preserve">3.1 </w:t>
      </w:r>
      <w:r w:rsidR="00ED6869" w:rsidRPr="00ED6869">
        <w:rPr>
          <w:rFonts w:ascii="Times New Roman" w:hAnsi="Times New Roman" w:cs="Times New Roman"/>
          <w:b/>
          <w:bCs/>
          <w:sz w:val="28"/>
          <w:szCs w:val="28"/>
          <w:lang w:val="uk-UA"/>
        </w:rPr>
        <w:t xml:space="preserve">Розгляд інвестиційної діяльності як </w:t>
      </w:r>
      <w:proofErr w:type="spellStart"/>
      <w:r w:rsidR="00ED6869" w:rsidRPr="00ED6869">
        <w:rPr>
          <w:rFonts w:ascii="Times New Roman" w:hAnsi="Times New Roman" w:cs="Times New Roman"/>
          <w:b/>
          <w:bCs/>
          <w:sz w:val="28"/>
          <w:szCs w:val="28"/>
          <w:lang w:val="uk-UA"/>
        </w:rPr>
        <w:t>пріорітетної</w:t>
      </w:r>
      <w:proofErr w:type="spellEnd"/>
      <w:r w:rsidR="00ED6869" w:rsidRPr="00ED6869">
        <w:rPr>
          <w:rFonts w:ascii="Times New Roman" w:hAnsi="Times New Roman" w:cs="Times New Roman"/>
          <w:b/>
          <w:bCs/>
          <w:sz w:val="28"/>
          <w:szCs w:val="28"/>
          <w:lang w:val="uk-UA"/>
        </w:rPr>
        <w:t xml:space="preserve"> в розвитку страхової компанії «ARX»</w:t>
      </w:r>
    </w:p>
    <w:p w14:paraId="6A38A384" w14:textId="77777777" w:rsidR="00687DF7" w:rsidRPr="004303BC" w:rsidRDefault="00687DF7" w:rsidP="00687DF7">
      <w:pPr>
        <w:spacing w:after="0" w:line="360" w:lineRule="auto"/>
        <w:jc w:val="both"/>
        <w:rPr>
          <w:rFonts w:ascii="Times New Roman" w:hAnsi="Times New Roman" w:cs="Times New Roman"/>
          <w:sz w:val="28"/>
          <w:szCs w:val="28"/>
          <w:lang w:val="uk-UA"/>
        </w:rPr>
      </w:pPr>
    </w:p>
    <w:p w14:paraId="19E5E216" w14:textId="640C3F2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контексті страхової справи інвестиційна діяльність стає ключовим елементом, що впливає на фінансове здоров'я та стійкість компаній. Здатність грамотно</w:t>
      </w:r>
      <w:r w:rsidR="003E1960">
        <w:rPr>
          <w:rFonts w:ascii="Times New Roman" w:hAnsi="Times New Roman" w:cs="Times New Roman"/>
          <w:sz w:val="28"/>
          <w:szCs w:val="28"/>
          <w:lang w:val="uk-UA"/>
        </w:rPr>
        <w:t>го</w:t>
      </w:r>
      <w:r w:rsidRPr="004303BC">
        <w:rPr>
          <w:rFonts w:ascii="Times New Roman" w:hAnsi="Times New Roman" w:cs="Times New Roman"/>
          <w:sz w:val="28"/>
          <w:szCs w:val="28"/>
          <w:lang w:val="uk-UA"/>
        </w:rPr>
        <w:t xml:space="preserve"> розміщув</w:t>
      </w:r>
      <w:r w:rsidR="003E1960">
        <w:rPr>
          <w:rFonts w:ascii="Times New Roman" w:hAnsi="Times New Roman" w:cs="Times New Roman"/>
          <w:sz w:val="28"/>
          <w:szCs w:val="28"/>
          <w:lang w:val="uk-UA"/>
        </w:rPr>
        <w:t>ання</w:t>
      </w:r>
      <w:r w:rsidRPr="004303BC">
        <w:rPr>
          <w:rFonts w:ascii="Times New Roman" w:hAnsi="Times New Roman" w:cs="Times New Roman"/>
          <w:sz w:val="28"/>
          <w:szCs w:val="28"/>
          <w:lang w:val="uk-UA"/>
        </w:rPr>
        <w:t xml:space="preserve"> капітал</w:t>
      </w:r>
      <w:r w:rsidR="003E1960">
        <w:rPr>
          <w:rFonts w:ascii="Times New Roman" w:hAnsi="Times New Roman" w:cs="Times New Roman"/>
          <w:sz w:val="28"/>
          <w:szCs w:val="28"/>
          <w:lang w:val="uk-UA"/>
        </w:rPr>
        <w:t>у</w:t>
      </w:r>
      <w:r w:rsidRPr="004303BC">
        <w:rPr>
          <w:rFonts w:ascii="Times New Roman" w:hAnsi="Times New Roman" w:cs="Times New Roman"/>
          <w:sz w:val="28"/>
          <w:szCs w:val="28"/>
          <w:lang w:val="uk-UA"/>
        </w:rPr>
        <w:t xml:space="preserve"> та отримува</w:t>
      </w:r>
      <w:r w:rsidR="003E1960">
        <w:rPr>
          <w:rFonts w:ascii="Times New Roman" w:hAnsi="Times New Roman" w:cs="Times New Roman"/>
          <w:sz w:val="28"/>
          <w:szCs w:val="28"/>
          <w:lang w:val="uk-UA"/>
        </w:rPr>
        <w:t>ння</w:t>
      </w:r>
      <w:r w:rsidRPr="004303BC">
        <w:rPr>
          <w:rFonts w:ascii="Times New Roman" w:hAnsi="Times New Roman" w:cs="Times New Roman"/>
          <w:sz w:val="28"/>
          <w:szCs w:val="28"/>
          <w:lang w:val="uk-UA"/>
        </w:rPr>
        <w:t xml:space="preserve"> прибут</w:t>
      </w:r>
      <w:r w:rsidR="003E1960">
        <w:rPr>
          <w:rFonts w:ascii="Times New Roman" w:hAnsi="Times New Roman" w:cs="Times New Roman"/>
          <w:sz w:val="28"/>
          <w:szCs w:val="28"/>
          <w:lang w:val="uk-UA"/>
        </w:rPr>
        <w:t>ку</w:t>
      </w:r>
      <w:r w:rsidRPr="004303BC">
        <w:rPr>
          <w:rFonts w:ascii="Times New Roman" w:hAnsi="Times New Roman" w:cs="Times New Roman"/>
          <w:sz w:val="28"/>
          <w:szCs w:val="28"/>
          <w:lang w:val="uk-UA"/>
        </w:rPr>
        <w:t xml:space="preserve"> від інвестиційного портфелю не лише забезпечує фінансову стабільність страховика, але й відкриває шлях до нових можливостей для подальшого розвитку.</w:t>
      </w:r>
    </w:p>
    <w:p w14:paraId="231F2562"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Для того, аби зрозуміти значення інвестиційної діяльності страховиків, варто в цілому розібратися із системою формування та використання фінансів страхових компаній (рис 3.1).</w:t>
      </w:r>
    </w:p>
    <w:p w14:paraId="7CE9EDB3"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8720" behindDoc="0" locked="0" layoutInCell="1" allowOverlap="1" wp14:anchorId="2D3E0147" wp14:editId="3EC3D7C9">
                <wp:simplePos x="0" y="0"/>
                <wp:positionH relativeFrom="column">
                  <wp:posOffset>5280025</wp:posOffset>
                </wp:positionH>
                <wp:positionV relativeFrom="paragraph">
                  <wp:posOffset>69850</wp:posOffset>
                </wp:positionV>
                <wp:extent cx="632460" cy="441960"/>
                <wp:effectExtent l="0" t="0" r="15240" b="15240"/>
                <wp:wrapNone/>
                <wp:docPr id="1892221610" name="Прямоугольник 1"/>
                <wp:cNvGraphicFramePr/>
                <a:graphic xmlns:a="http://schemas.openxmlformats.org/drawingml/2006/main">
                  <a:graphicData uri="http://schemas.microsoft.com/office/word/2010/wordprocessingShape">
                    <wps:wsp>
                      <wps:cNvSpPr/>
                      <wps:spPr>
                        <a:xfrm>
                          <a:off x="0" y="0"/>
                          <a:ext cx="63246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B7AEE4"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43BD131B" w14:textId="77777777" w:rsidR="001149F8" w:rsidRPr="005E4885"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E0147" id="Прямоугольник 1" o:spid="_x0000_s1034" style="position:absolute;left:0;text-align:left;margin-left:415.75pt;margin-top:5.5pt;width:49.8pt;height:34.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" fillcolor="white [3201]" strokecolor="black [3213]" strokeweight="1pt">
                <v:textbox>
                  <w:txbxContent>
                    <w:p w14:paraId="0AB7AEE4"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43BD131B" w14:textId="77777777" w:rsidR="001149F8" w:rsidRPr="005E4885" w:rsidRDefault="001149F8" w:rsidP="00687DF7">
                      <w:pPr>
                        <w:jc w:val="center"/>
                        <w:rPr>
                          <w:lang w:val="uk-UA"/>
                        </w:rPr>
                      </w:pP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6672" behindDoc="0" locked="0" layoutInCell="1" allowOverlap="1" wp14:anchorId="7A3A0F6F" wp14:editId="206F183A">
                <wp:simplePos x="0" y="0"/>
                <wp:positionH relativeFrom="column">
                  <wp:posOffset>2171065</wp:posOffset>
                </wp:positionH>
                <wp:positionV relativeFrom="paragraph">
                  <wp:posOffset>69850</wp:posOffset>
                </wp:positionV>
                <wp:extent cx="701040" cy="441960"/>
                <wp:effectExtent l="0" t="0" r="22860" b="15240"/>
                <wp:wrapNone/>
                <wp:docPr id="705434599" name="Прямоугольник 1"/>
                <wp:cNvGraphicFramePr/>
                <a:graphic xmlns:a="http://schemas.openxmlformats.org/drawingml/2006/main">
                  <a:graphicData uri="http://schemas.microsoft.com/office/word/2010/wordprocessingShape">
                    <wps:wsp>
                      <wps:cNvSpPr/>
                      <wps:spPr>
                        <a:xfrm>
                          <a:off x="0" y="0"/>
                          <a:ext cx="7010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1275DD"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10408DE2" w14:textId="77777777" w:rsidR="001149F8" w:rsidRPr="005E4885"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3A0F6F" id="_x0000_s1035" style="position:absolute;left:0;text-align:left;margin-left:170.95pt;margin-top:5.5pt;width:55.2pt;height:3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" fillcolor="white [3201]" strokecolor="black [3213]" strokeweight="1pt">
                <v:textbox>
                  <w:txbxContent>
                    <w:p w14:paraId="651275DD"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10408DE2" w14:textId="77777777" w:rsidR="001149F8" w:rsidRPr="005E4885" w:rsidRDefault="001149F8" w:rsidP="00687DF7">
                      <w:pPr>
                        <w:jc w:val="center"/>
                        <w:rPr>
                          <w:lang w:val="uk-UA"/>
                        </w:rPr>
                      </w:pP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7696" behindDoc="0" locked="0" layoutInCell="1" allowOverlap="1" wp14:anchorId="61012922" wp14:editId="0493E2CF">
                <wp:simplePos x="0" y="0"/>
                <wp:positionH relativeFrom="column">
                  <wp:posOffset>3222625</wp:posOffset>
                </wp:positionH>
                <wp:positionV relativeFrom="paragraph">
                  <wp:posOffset>69850</wp:posOffset>
                </wp:positionV>
                <wp:extent cx="662940" cy="441960"/>
                <wp:effectExtent l="0" t="0" r="22860" b="15240"/>
                <wp:wrapNone/>
                <wp:docPr id="1007034638" name="Прямоугольник 1"/>
                <wp:cNvGraphicFramePr/>
                <a:graphic xmlns:a="http://schemas.openxmlformats.org/drawingml/2006/main">
                  <a:graphicData uri="http://schemas.microsoft.com/office/word/2010/wordprocessingShape">
                    <wps:wsp>
                      <wps:cNvSpPr/>
                      <wps:spPr>
                        <a:xfrm>
                          <a:off x="0" y="0"/>
                          <a:ext cx="66294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F0DAB7"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6D036164" w14:textId="77777777" w:rsidR="001149F8" w:rsidRPr="005E4885"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12922" id="_x0000_s1036" style="position:absolute;left:0;text-align:left;margin-left:253.75pt;margin-top:5.5pt;width:52.2pt;height:34.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" fillcolor="white [3201]" strokecolor="black [3213]" strokeweight="1pt">
                <v:textbox>
                  <w:txbxContent>
                    <w:p w14:paraId="02F0DAB7"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6D036164" w14:textId="77777777" w:rsidR="001149F8" w:rsidRPr="005E4885" w:rsidRDefault="001149F8" w:rsidP="00687DF7">
                      <w:pPr>
                        <w:jc w:val="center"/>
                        <w:rPr>
                          <w:lang w:val="uk-UA"/>
                        </w:rPr>
                      </w:pP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9744" behindDoc="0" locked="0" layoutInCell="1" allowOverlap="1" wp14:anchorId="3870D06E" wp14:editId="5AF8CC66">
                <wp:simplePos x="0" y="0"/>
                <wp:positionH relativeFrom="column">
                  <wp:posOffset>4312285</wp:posOffset>
                </wp:positionH>
                <wp:positionV relativeFrom="paragraph">
                  <wp:posOffset>77470</wp:posOffset>
                </wp:positionV>
                <wp:extent cx="617220" cy="441960"/>
                <wp:effectExtent l="0" t="0" r="11430" b="15240"/>
                <wp:wrapNone/>
                <wp:docPr id="603139466" name="Прямоугольник 1"/>
                <wp:cNvGraphicFramePr/>
                <a:graphic xmlns:a="http://schemas.openxmlformats.org/drawingml/2006/main">
                  <a:graphicData uri="http://schemas.microsoft.com/office/word/2010/wordprocessingShape">
                    <wps:wsp>
                      <wps:cNvSpPr/>
                      <wps:spPr>
                        <a:xfrm>
                          <a:off x="0" y="0"/>
                          <a:ext cx="61722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6613CC"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43121F53" w14:textId="77777777" w:rsidR="001149F8" w:rsidRPr="005E4885"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70D06E" id="_x0000_s1037" style="position:absolute;left:0;text-align:left;margin-left:339.55pt;margin-top:6.1pt;width:48.6pt;height:34.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" fillcolor="white [3201]" strokecolor="black [3213]" strokeweight="1pt">
                <v:textbox>
                  <w:txbxContent>
                    <w:p w14:paraId="0C6613CC"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43121F53" w14:textId="77777777" w:rsidR="001149F8" w:rsidRPr="005E4885" w:rsidRDefault="001149F8" w:rsidP="00687DF7">
                      <w:pPr>
                        <w:jc w:val="center"/>
                        <w:rPr>
                          <w:lang w:val="uk-UA"/>
                        </w:rPr>
                      </w:pP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5648" behindDoc="0" locked="0" layoutInCell="1" allowOverlap="1" wp14:anchorId="15C646FD" wp14:editId="729E1AE5">
                <wp:simplePos x="0" y="0"/>
                <wp:positionH relativeFrom="column">
                  <wp:posOffset>1104265</wp:posOffset>
                </wp:positionH>
                <wp:positionV relativeFrom="paragraph">
                  <wp:posOffset>69850</wp:posOffset>
                </wp:positionV>
                <wp:extent cx="670560" cy="441960"/>
                <wp:effectExtent l="0" t="0" r="15240" b="15240"/>
                <wp:wrapNone/>
                <wp:docPr id="1443453059" name="Прямоугольник 1"/>
                <wp:cNvGraphicFramePr/>
                <a:graphic xmlns:a="http://schemas.openxmlformats.org/drawingml/2006/main">
                  <a:graphicData uri="http://schemas.microsoft.com/office/word/2010/wordprocessingShape">
                    <wps:wsp>
                      <wps:cNvSpPr/>
                      <wps:spPr>
                        <a:xfrm>
                          <a:off x="0" y="0"/>
                          <a:ext cx="67056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3F1600"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583BD6A4" w14:textId="77777777" w:rsidR="001149F8" w:rsidRPr="005E4885"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C646FD" id="_x0000_s1038" style="position:absolute;left:0;text-align:left;margin-left:86.95pt;margin-top:5.5pt;width:52.8pt;height:34.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" fillcolor="white [3201]" strokecolor="black [3213]" strokeweight="1pt">
                <v:textbox>
                  <w:txbxContent>
                    <w:p w14:paraId="5D3F1600"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p w14:paraId="583BD6A4" w14:textId="77777777" w:rsidR="001149F8" w:rsidRPr="005E4885" w:rsidRDefault="001149F8" w:rsidP="00687DF7">
                      <w:pPr>
                        <w:jc w:val="center"/>
                        <w:rPr>
                          <w:lang w:val="uk-UA"/>
                        </w:rPr>
                      </w:pP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74624" behindDoc="0" locked="0" layoutInCell="1" allowOverlap="1" wp14:anchorId="367AABDE" wp14:editId="1B20340D">
                <wp:simplePos x="0" y="0"/>
                <wp:positionH relativeFrom="column">
                  <wp:posOffset>83185</wp:posOffset>
                </wp:positionH>
                <wp:positionV relativeFrom="paragraph">
                  <wp:posOffset>69850</wp:posOffset>
                </wp:positionV>
                <wp:extent cx="716280" cy="441960"/>
                <wp:effectExtent l="0" t="0" r="26670" b="15240"/>
                <wp:wrapNone/>
                <wp:docPr id="1056144068" name="Прямоугольник 1"/>
                <wp:cNvGraphicFramePr/>
                <a:graphic xmlns:a="http://schemas.openxmlformats.org/drawingml/2006/main">
                  <a:graphicData uri="http://schemas.microsoft.com/office/word/2010/wordprocessingShape">
                    <wps:wsp>
                      <wps:cNvSpPr/>
                      <wps:spPr>
                        <a:xfrm>
                          <a:off x="0" y="0"/>
                          <a:ext cx="716280" cy="441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2D216F"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AABDE" id="_x0000_s1039" style="position:absolute;left:0;text-align:left;margin-left:6.55pt;margin-top:5.5pt;width:56.4pt;height:34.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" fillcolor="white [3201]" strokecolor="black [3213]" strokeweight="1pt">
                <v:textbox>
                  <w:txbxContent>
                    <w:p w14:paraId="232D216F" w14:textId="77777777" w:rsidR="001149F8" w:rsidRPr="0085215E" w:rsidRDefault="001149F8" w:rsidP="00687DF7">
                      <w:pPr>
                        <w:jc w:val="center"/>
                        <w:rPr>
                          <w:rFonts w:ascii="Times New Roman" w:hAnsi="Times New Roman" w:cs="Times New Roman"/>
                          <w:lang w:val="uk-UA"/>
                        </w:rPr>
                      </w:pPr>
                      <w:r w:rsidRPr="0085215E">
                        <w:rPr>
                          <w:rFonts w:ascii="Times New Roman" w:hAnsi="Times New Roman" w:cs="Times New Roman"/>
                          <w:lang w:val="uk-UA"/>
                        </w:rPr>
                        <w:t>Клієнт</w:t>
                      </w:r>
                    </w:p>
                  </w:txbxContent>
                </v:textbox>
              </v:rect>
            </w:pict>
          </mc:Fallback>
        </mc:AlternateContent>
      </w:r>
    </w:p>
    <w:p w14:paraId="3550E8B6" w14:textId="609419DA" w:rsidR="00687DF7" w:rsidRPr="004303BC" w:rsidRDefault="003E1960"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0322770C" wp14:editId="2CEE76D0">
                <wp:simplePos x="0" y="0"/>
                <wp:positionH relativeFrom="column">
                  <wp:posOffset>1976755</wp:posOffset>
                </wp:positionH>
                <wp:positionV relativeFrom="paragraph">
                  <wp:posOffset>205740</wp:posOffset>
                </wp:positionV>
                <wp:extent cx="2739390" cy="539115"/>
                <wp:effectExtent l="38100" t="0" r="22860" b="70485"/>
                <wp:wrapNone/>
                <wp:docPr id="1027309932" name="Прямая со стрелкой 12"/>
                <wp:cNvGraphicFramePr/>
                <a:graphic xmlns:a="http://schemas.openxmlformats.org/drawingml/2006/main">
                  <a:graphicData uri="http://schemas.microsoft.com/office/word/2010/wordprocessingShape">
                    <wps:wsp>
                      <wps:cNvCnPr/>
                      <wps:spPr>
                        <a:xfrm flipH="1">
                          <a:off x="0" y="0"/>
                          <a:ext cx="2739390" cy="539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7A55BE" id="_x0000_t32" coordsize="21600,21600" o:spt="32" o:oned="t" path="m,l21600,21600e" filled="f">
                <v:path arrowok="t" fillok="f" o:connecttype="none"/>
                <o:lock v:ext="edit" shapetype="t"/>
              </v:shapetype>
              <v:shape id="Прямая со стрелкой 12" o:spid="_x0000_s1026" type="#_x0000_t32" style="position:absolute;margin-left:155.65pt;margin-top:16.2pt;width:215.7pt;height:42.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" strokecolor="black [3200]" strokeweight=".5pt">
                <v:stroke endarrow="block" joinstyle="miter"/>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14:anchorId="4AD78493" wp14:editId="5DA452C6">
                <wp:simplePos x="0" y="0"/>
                <wp:positionH relativeFrom="column">
                  <wp:posOffset>1986279</wp:posOffset>
                </wp:positionH>
                <wp:positionV relativeFrom="paragraph">
                  <wp:posOffset>215265</wp:posOffset>
                </wp:positionV>
                <wp:extent cx="1659255" cy="529590"/>
                <wp:effectExtent l="38100" t="0" r="17145" b="60960"/>
                <wp:wrapNone/>
                <wp:docPr id="330828281" name="Прямая со стрелкой 11"/>
                <wp:cNvGraphicFramePr/>
                <a:graphic xmlns:a="http://schemas.openxmlformats.org/drawingml/2006/main">
                  <a:graphicData uri="http://schemas.microsoft.com/office/word/2010/wordprocessingShape">
                    <wps:wsp>
                      <wps:cNvCnPr/>
                      <wps:spPr>
                        <a:xfrm flipH="1">
                          <a:off x="0" y="0"/>
                          <a:ext cx="1659255" cy="529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F0FC71" id="Прямая со стрелкой 11" o:spid="_x0000_s1026" type="#_x0000_t32" style="position:absolute;margin-left:156.4pt;margin-top:16.95pt;width:130.65pt;height:41.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3D798661" wp14:editId="2269020E">
                <wp:simplePos x="0" y="0"/>
                <wp:positionH relativeFrom="column">
                  <wp:posOffset>1910080</wp:posOffset>
                </wp:positionH>
                <wp:positionV relativeFrom="paragraph">
                  <wp:posOffset>234315</wp:posOffset>
                </wp:positionV>
                <wp:extent cx="3714750" cy="510540"/>
                <wp:effectExtent l="38100" t="0" r="19050" b="80010"/>
                <wp:wrapNone/>
                <wp:docPr id="1462620415" name="Прямая со стрелкой 13"/>
                <wp:cNvGraphicFramePr/>
                <a:graphic xmlns:a="http://schemas.openxmlformats.org/drawingml/2006/main">
                  <a:graphicData uri="http://schemas.microsoft.com/office/word/2010/wordprocessingShape">
                    <wps:wsp>
                      <wps:cNvCnPr/>
                      <wps:spPr>
                        <a:xfrm flipH="1">
                          <a:off x="0" y="0"/>
                          <a:ext cx="3714750" cy="510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4CDAE" id="Прямая со стрелкой 13" o:spid="_x0000_s1026" type="#_x0000_t32" style="position:absolute;margin-left:150.4pt;margin-top:18.45pt;width:292.5pt;height:40.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784F9D7D" wp14:editId="2159CC68">
                <wp:simplePos x="0" y="0"/>
                <wp:positionH relativeFrom="column">
                  <wp:posOffset>2986405</wp:posOffset>
                </wp:positionH>
                <wp:positionV relativeFrom="paragraph">
                  <wp:posOffset>205105</wp:posOffset>
                </wp:positionV>
                <wp:extent cx="434340" cy="541020"/>
                <wp:effectExtent l="0" t="38100" r="60960" b="30480"/>
                <wp:wrapNone/>
                <wp:docPr id="719841930" name="Прямая со стрелкой 14"/>
                <wp:cNvGraphicFramePr/>
                <a:graphic xmlns:a="http://schemas.openxmlformats.org/drawingml/2006/main">
                  <a:graphicData uri="http://schemas.microsoft.com/office/word/2010/wordprocessingShape">
                    <wps:wsp>
                      <wps:cNvCnPr/>
                      <wps:spPr>
                        <a:xfrm flipV="1">
                          <a:off x="0" y="0"/>
                          <a:ext cx="43434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F15AE" id="Прямая со стрелкой 14" o:spid="_x0000_s1026" type="#_x0000_t32" style="position:absolute;margin-left:235.15pt;margin-top:16.15pt;width:34.2pt;height:42.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0D037F56" wp14:editId="5A38B9A4">
                <wp:simplePos x="0" y="0"/>
                <wp:positionH relativeFrom="column">
                  <wp:posOffset>1576705</wp:posOffset>
                </wp:positionH>
                <wp:positionV relativeFrom="paragraph">
                  <wp:posOffset>220345</wp:posOffset>
                </wp:positionV>
                <wp:extent cx="1409700" cy="525780"/>
                <wp:effectExtent l="38100" t="38100" r="19050" b="26670"/>
                <wp:wrapNone/>
                <wp:docPr id="1324719323" name="Прямая со стрелкой 15"/>
                <wp:cNvGraphicFramePr/>
                <a:graphic xmlns:a="http://schemas.openxmlformats.org/drawingml/2006/main">
                  <a:graphicData uri="http://schemas.microsoft.com/office/word/2010/wordprocessingShape">
                    <wps:wsp>
                      <wps:cNvCnPr/>
                      <wps:spPr>
                        <a:xfrm flipH="1" flipV="1">
                          <a:off x="0" y="0"/>
                          <a:ext cx="1409700" cy="525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0DE64E" id="Прямая со стрелкой 15" o:spid="_x0000_s1026" type="#_x0000_t32" style="position:absolute;margin-left:124.15pt;margin-top:17.35pt;width:111pt;height:41.4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14:anchorId="4D36B9A5" wp14:editId="477CCC74">
                <wp:simplePos x="0" y="0"/>
                <wp:positionH relativeFrom="column">
                  <wp:posOffset>1523365</wp:posOffset>
                </wp:positionH>
                <wp:positionV relativeFrom="paragraph">
                  <wp:posOffset>212725</wp:posOffset>
                </wp:positionV>
                <wp:extent cx="160020" cy="541020"/>
                <wp:effectExtent l="0" t="0" r="68580" b="49530"/>
                <wp:wrapNone/>
                <wp:docPr id="1235525870" name="Прямая со стрелкой 9"/>
                <wp:cNvGraphicFramePr/>
                <a:graphic xmlns:a="http://schemas.openxmlformats.org/drawingml/2006/main">
                  <a:graphicData uri="http://schemas.microsoft.com/office/word/2010/wordprocessingShape">
                    <wps:wsp>
                      <wps:cNvCnPr/>
                      <wps:spPr>
                        <a:xfrm>
                          <a:off x="0" y="0"/>
                          <a:ext cx="16002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6B3C5" id="Прямая со стрелкой 9" o:spid="_x0000_s1026" type="#_x0000_t32" style="position:absolute;margin-left:119.95pt;margin-top:16.75pt;width:12.6pt;height:4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14:anchorId="19BC4BFE" wp14:editId="67BC1E8C">
                <wp:simplePos x="0" y="0"/>
                <wp:positionH relativeFrom="column">
                  <wp:posOffset>334645</wp:posOffset>
                </wp:positionH>
                <wp:positionV relativeFrom="paragraph">
                  <wp:posOffset>205105</wp:posOffset>
                </wp:positionV>
                <wp:extent cx="1242060" cy="541020"/>
                <wp:effectExtent l="0" t="0" r="72390" b="68580"/>
                <wp:wrapNone/>
                <wp:docPr id="624851087" name="Прямая со стрелкой 8"/>
                <wp:cNvGraphicFramePr/>
                <a:graphic xmlns:a="http://schemas.openxmlformats.org/drawingml/2006/main">
                  <a:graphicData uri="http://schemas.microsoft.com/office/word/2010/wordprocessingShape">
                    <wps:wsp>
                      <wps:cNvCnPr/>
                      <wps:spPr>
                        <a:xfrm>
                          <a:off x="0" y="0"/>
                          <a:ext cx="124206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0FA8D" id="Прямая со стрелкой 8" o:spid="_x0000_s1026" type="#_x0000_t32" style="position:absolute;margin-left:26.35pt;margin-top:16.15pt;width:97.8pt;height:4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" strokecolor="black [3200]" strokeweight=".5pt">
                <v:stroke endarrow="block" joinstyle="miter"/>
              </v:shape>
            </w:pict>
          </mc:Fallback>
        </mc:AlternateContent>
      </w:r>
      <w:r w:rsidR="00687DF7"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36ECC171" wp14:editId="5B207A2A">
                <wp:simplePos x="0" y="0"/>
                <wp:positionH relativeFrom="column">
                  <wp:posOffset>1721485</wp:posOffset>
                </wp:positionH>
                <wp:positionV relativeFrom="paragraph">
                  <wp:posOffset>220345</wp:posOffset>
                </wp:positionV>
                <wp:extent cx="845820" cy="533400"/>
                <wp:effectExtent l="38100" t="0" r="30480" b="57150"/>
                <wp:wrapNone/>
                <wp:docPr id="973836130" name="Прямая со стрелкой 10"/>
                <wp:cNvGraphicFramePr/>
                <a:graphic xmlns:a="http://schemas.openxmlformats.org/drawingml/2006/main">
                  <a:graphicData uri="http://schemas.microsoft.com/office/word/2010/wordprocessingShape">
                    <wps:wsp>
                      <wps:cNvCnPr/>
                      <wps:spPr>
                        <a:xfrm flipH="1">
                          <a:off x="0" y="0"/>
                          <a:ext cx="84582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BD15A" id="Прямая со стрелкой 10" o:spid="_x0000_s1026" type="#_x0000_t32" style="position:absolute;margin-left:135.55pt;margin-top:17.35pt;width:66.6pt;height:42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" strokecolor="black [3200]" strokeweight=".5pt">
                <v:stroke endarrow="block" joinstyle="miter"/>
              </v:shape>
            </w:pict>
          </mc:Fallback>
        </mc:AlternateContent>
      </w:r>
    </w:p>
    <w:p w14:paraId="7BFC4B2E"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48ED41A1" wp14:editId="50FB9D2C">
                <wp:simplePos x="0" y="0"/>
                <wp:positionH relativeFrom="column">
                  <wp:posOffset>4236085</wp:posOffset>
                </wp:positionH>
                <wp:positionV relativeFrom="paragraph">
                  <wp:posOffset>203200</wp:posOffset>
                </wp:positionV>
                <wp:extent cx="1546860" cy="586740"/>
                <wp:effectExtent l="0" t="0" r="15240" b="22860"/>
                <wp:wrapNone/>
                <wp:docPr id="1707350094" name="Прямоугольник 18"/>
                <wp:cNvGraphicFramePr/>
                <a:graphic xmlns:a="http://schemas.openxmlformats.org/drawingml/2006/main">
                  <a:graphicData uri="http://schemas.microsoft.com/office/word/2010/wordprocessingShape">
                    <wps:wsp>
                      <wps:cNvSpPr/>
                      <wps:spPr>
                        <a:xfrm>
                          <a:off x="0" y="0"/>
                          <a:ext cx="1546860" cy="5867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599052"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Витрати на ведення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D41A1" id="Прямоугольник 18" o:spid="_x0000_s1040" style="position:absolute;left:0;text-align:left;margin-left:333.55pt;margin-top:16pt;width:121.8pt;height:4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" fillcolor="white [3201]" strokecolor="black [3213]" strokeweight="1pt">
                <v:textbox>
                  <w:txbxContent>
                    <w:p w14:paraId="61599052"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Витрати на ведення справи</w:t>
                      </w:r>
                    </w:p>
                  </w:txbxContent>
                </v:textbox>
              </v:rect>
            </w:pict>
          </mc:Fallback>
        </mc:AlternateContent>
      </w:r>
    </w:p>
    <w:p w14:paraId="18DD2557"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5FC97919" wp14:editId="4F37A54C">
                <wp:simplePos x="0" y="0"/>
                <wp:positionH relativeFrom="column">
                  <wp:posOffset>83185</wp:posOffset>
                </wp:positionH>
                <wp:positionV relativeFrom="paragraph">
                  <wp:posOffset>220345</wp:posOffset>
                </wp:positionV>
                <wp:extent cx="1021080" cy="864870"/>
                <wp:effectExtent l="0" t="19050" r="45720" b="30480"/>
                <wp:wrapNone/>
                <wp:docPr id="316964622" name="Стрелка: вправо 7"/>
                <wp:cNvGraphicFramePr/>
                <a:graphic xmlns:a="http://schemas.openxmlformats.org/drawingml/2006/main">
                  <a:graphicData uri="http://schemas.microsoft.com/office/word/2010/wordprocessingShape">
                    <wps:wsp>
                      <wps:cNvSpPr/>
                      <wps:spPr>
                        <a:xfrm>
                          <a:off x="0" y="0"/>
                          <a:ext cx="1021080" cy="86487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7FFA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6.55pt;margin-top:17.35pt;width:80.4pt;height:6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" adj="12452" fillcolor="white [3201]" strokecolor="black [3213]" strokeweight="1p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6368" behindDoc="0" locked="0" layoutInCell="1" allowOverlap="1" wp14:anchorId="24CD400F" wp14:editId="711F450E">
                <wp:simplePos x="0" y="0"/>
                <wp:positionH relativeFrom="column">
                  <wp:posOffset>3649345</wp:posOffset>
                </wp:positionH>
                <wp:positionV relativeFrom="paragraph">
                  <wp:posOffset>140335</wp:posOffset>
                </wp:positionV>
                <wp:extent cx="579120" cy="807720"/>
                <wp:effectExtent l="0" t="38100" r="49530" b="30480"/>
                <wp:wrapNone/>
                <wp:docPr id="2016293221" name="Прямая со стрелкой 20"/>
                <wp:cNvGraphicFramePr/>
                <a:graphic xmlns:a="http://schemas.openxmlformats.org/drawingml/2006/main">
                  <a:graphicData uri="http://schemas.microsoft.com/office/word/2010/wordprocessingShape">
                    <wps:wsp>
                      <wps:cNvCnPr/>
                      <wps:spPr>
                        <a:xfrm flipV="1">
                          <a:off x="0" y="0"/>
                          <a:ext cx="579120" cy="807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2A795" id="Прямая со стрелкой 20" o:spid="_x0000_s1026" type="#_x0000_t32" style="position:absolute;margin-left:287.35pt;margin-top:11.05pt;width:45.6pt;height:63.6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" strokecolor="black [3200]" strokeweight=".5pt">
                <v:stroke endarrow="block" joinstyle="miter"/>
              </v:shape>
            </w:pict>
          </mc:Fallback>
        </mc:AlternateContent>
      </w:r>
      <w:r w:rsidRPr="004303BC">
        <w:rPr>
          <w:rFonts w:ascii="Times New Roman" w:hAnsi="Times New Roman" w:cs="Times New Roman"/>
          <w:noProof/>
          <w:sz w:val="28"/>
          <w:szCs w:val="28"/>
          <w:lang w:val="ru-RU" w:eastAsia="ru-RU"/>
        </w:rPr>
        <mc:AlternateContent>
          <mc:Choice Requires="wps">
            <w:drawing>
              <wp:anchor distT="45720" distB="45720" distL="114300" distR="114300" simplePos="0" relativeHeight="251683840" behindDoc="0" locked="0" layoutInCell="1" allowOverlap="1" wp14:anchorId="57A92079" wp14:editId="0E4F9B80">
                <wp:simplePos x="0" y="0"/>
                <wp:positionH relativeFrom="column">
                  <wp:posOffset>2323465</wp:posOffset>
                </wp:positionH>
                <wp:positionV relativeFrom="paragraph">
                  <wp:posOffset>140335</wp:posOffset>
                </wp:positionV>
                <wp:extent cx="1325880" cy="487680"/>
                <wp:effectExtent l="0" t="0" r="26670" b="266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87680"/>
                        </a:xfrm>
                        <a:prstGeom prst="rect">
                          <a:avLst/>
                        </a:prstGeom>
                        <a:solidFill>
                          <a:srgbClr val="FFFFFF"/>
                        </a:solidFill>
                        <a:ln w="9525">
                          <a:solidFill>
                            <a:schemeClr val="tx1"/>
                          </a:solidFill>
                          <a:miter lim="800000"/>
                          <a:headEnd/>
                          <a:tailEnd/>
                        </a:ln>
                      </wps:spPr>
                      <wps:txbx>
                        <w:txbxContent>
                          <w:p w14:paraId="2E70C9C6" w14:textId="77777777" w:rsidR="001149F8" w:rsidRPr="0085215E" w:rsidRDefault="001149F8" w:rsidP="00687DF7">
                            <w:pPr>
                              <w:rPr>
                                <w:rFonts w:ascii="Times New Roman" w:hAnsi="Times New Roman" w:cs="Times New Roman"/>
                                <w:lang w:val="ru-RU"/>
                              </w:rPr>
                            </w:pPr>
                            <w:r w:rsidRPr="0085215E">
                              <w:rPr>
                                <w:rFonts w:ascii="Times New Roman" w:hAnsi="Times New Roman" w:cs="Times New Roman"/>
                                <w:lang w:val="uk-UA"/>
                              </w:rPr>
                              <w:t>Страхові виплати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92079" id="Надпись 2" o:spid="_x0000_s1041" type="#_x0000_t202" style="position:absolute;left:0;text-align:left;margin-left:182.95pt;margin-top:11.05pt;width:104.4pt;height:38.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" strokecolor="black [3213]">
                <v:textbox>
                  <w:txbxContent>
                    <w:p w14:paraId="2E70C9C6" w14:textId="77777777" w:rsidR="001149F8" w:rsidRPr="0085215E" w:rsidRDefault="001149F8" w:rsidP="00687DF7">
                      <w:pPr>
                        <w:rPr>
                          <w:rFonts w:ascii="Times New Roman" w:hAnsi="Times New Roman" w:cs="Times New Roman"/>
                          <w:lang w:val="ru-RU"/>
                        </w:rPr>
                      </w:pPr>
                      <w:r w:rsidRPr="0085215E">
                        <w:rPr>
                          <w:rFonts w:ascii="Times New Roman" w:hAnsi="Times New Roman" w:cs="Times New Roman"/>
                          <w:lang w:val="uk-UA"/>
                        </w:rPr>
                        <w:t>Страхові виплати</w:t>
                      </w:r>
                    </w:p>
                  </w:txbxContent>
                </v:textbox>
                <w10:wrap type="square"/>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14:anchorId="1F0D334D" wp14:editId="5875D47B">
                <wp:simplePos x="0" y="0"/>
                <wp:positionH relativeFrom="column">
                  <wp:posOffset>1142365</wp:posOffset>
                </wp:positionH>
                <wp:positionV relativeFrom="paragraph">
                  <wp:posOffset>140335</wp:posOffset>
                </wp:positionV>
                <wp:extent cx="1181100" cy="487680"/>
                <wp:effectExtent l="0" t="0" r="19050" b="26670"/>
                <wp:wrapNone/>
                <wp:docPr id="872361353" name="Надпись 6"/>
                <wp:cNvGraphicFramePr/>
                <a:graphic xmlns:a="http://schemas.openxmlformats.org/drawingml/2006/main">
                  <a:graphicData uri="http://schemas.microsoft.com/office/word/2010/wordprocessingShape">
                    <wps:wsp>
                      <wps:cNvSpPr txBox="1"/>
                      <wps:spPr>
                        <a:xfrm>
                          <a:off x="0" y="0"/>
                          <a:ext cx="1181100" cy="487680"/>
                        </a:xfrm>
                        <a:prstGeom prst="rect">
                          <a:avLst/>
                        </a:prstGeom>
                        <a:solidFill>
                          <a:schemeClr val="lt1"/>
                        </a:solidFill>
                        <a:ln w="6350">
                          <a:solidFill>
                            <a:prstClr val="black"/>
                          </a:solidFill>
                        </a:ln>
                      </wps:spPr>
                      <wps:txbx>
                        <w:txbxContent>
                          <w:p w14:paraId="76BB8DDF" w14:textId="77777777" w:rsidR="001149F8" w:rsidRPr="0085215E" w:rsidRDefault="001149F8" w:rsidP="00687DF7">
                            <w:pPr>
                              <w:rPr>
                                <w:rFonts w:ascii="Times New Roman" w:hAnsi="Times New Roman" w:cs="Times New Roman"/>
                                <w:lang w:val="uk-UA"/>
                              </w:rPr>
                            </w:pPr>
                            <w:r w:rsidRPr="0085215E">
                              <w:rPr>
                                <w:rFonts w:ascii="Times New Roman" w:hAnsi="Times New Roman" w:cs="Times New Roman"/>
                                <w:lang w:val="uk-UA"/>
                              </w:rPr>
                              <w:t>Страхові внески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334D" id="Надпись 6" o:spid="_x0000_s1042" type="#_x0000_t202" style="position:absolute;left:0;text-align:left;margin-left:89.95pt;margin-top:11.05pt;width:93pt;height:3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" fillcolor="white [3201]" strokeweight=".5pt">
                <v:textbox>
                  <w:txbxContent>
                    <w:p w14:paraId="76BB8DDF" w14:textId="77777777" w:rsidR="001149F8" w:rsidRPr="0085215E" w:rsidRDefault="001149F8" w:rsidP="00687DF7">
                      <w:pPr>
                        <w:rPr>
                          <w:rFonts w:ascii="Times New Roman" w:hAnsi="Times New Roman" w:cs="Times New Roman"/>
                          <w:lang w:val="uk-UA"/>
                        </w:rPr>
                      </w:pPr>
                      <w:r w:rsidRPr="0085215E">
                        <w:rPr>
                          <w:rFonts w:ascii="Times New Roman" w:hAnsi="Times New Roman" w:cs="Times New Roman"/>
                          <w:lang w:val="uk-UA"/>
                        </w:rPr>
                        <w:t>Страхові внески</w:t>
                      </w:r>
                    </w:p>
                  </w:txbxContent>
                </v:textbox>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0768" behindDoc="0" locked="0" layoutInCell="1" allowOverlap="1" wp14:anchorId="3B6565C6" wp14:editId="3BFE36C5">
                <wp:simplePos x="0" y="0"/>
                <wp:positionH relativeFrom="column">
                  <wp:posOffset>2300605</wp:posOffset>
                </wp:positionH>
                <wp:positionV relativeFrom="paragraph">
                  <wp:posOffset>132715</wp:posOffset>
                </wp:positionV>
                <wp:extent cx="0" cy="495300"/>
                <wp:effectExtent l="0" t="0" r="38100" b="19050"/>
                <wp:wrapNone/>
                <wp:docPr id="326313780" name="Прямая соединительная линия 4"/>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CAAB0F" id="Прямая соединительная линия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1.15pt,10.45pt" to="181.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" strokecolor="black [3200]" strokeweight=".5pt">
                <v:stroke joinstyle="miter"/>
              </v:line>
            </w:pict>
          </mc:Fallback>
        </mc:AlternateContent>
      </w:r>
    </w:p>
    <w:p w14:paraId="76EE375F"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45720" distB="45720" distL="114300" distR="114300" simplePos="0" relativeHeight="251686912" behindDoc="0" locked="0" layoutInCell="1" allowOverlap="1" wp14:anchorId="2287F53E" wp14:editId="54D7FE8C">
                <wp:simplePos x="0" y="0"/>
                <wp:positionH relativeFrom="column">
                  <wp:posOffset>159385</wp:posOffset>
                </wp:positionH>
                <wp:positionV relativeFrom="paragraph">
                  <wp:posOffset>123190</wp:posOffset>
                </wp:positionV>
                <wp:extent cx="982980" cy="457200"/>
                <wp:effectExtent l="0" t="0" r="0" b="0"/>
                <wp:wrapSquare wrapText="bothSides"/>
                <wp:docPr id="65184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825712" w14:textId="77777777" w:rsidR="001149F8" w:rsidRPr="0085215E" w:rsidRDefault="001149F8" w:rsidP="00687DF7">
                            <w:pPr>
                              <w:rPr>
                                <w:rFonts w:ascii="Times New Roman" w:hAnsi="Times New Roman" w:cs="Times New Roman"/>
                                <w:lang w:val="ru-RU"/>
                              </w:rPr>
                            </w:pPr>
                            <w:r w:rsidRPr="0085215E">
                              <w:rPr>
                                <w:rFonts w:ascii="Times New Roman" w:hAnsi="Times New Roman" w:cs="Times New Roman"/>
                                <w:lang w:val="uk-UA"/>
                              </w:rPr>
                              <w:t>Власний капітал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F53E" id="_x0000_s1043" type="#_x0000_t202" style="position:absolute;left:0;text-align:left;margin-left:12.55pt;margin-top:9.7pt;width:77.4pt;height: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" filled="f" stroked="f">
                <v:textbox>
                  <w:txbxContent>
                    <w:p w14:paraId="40825712" w14:textId="77777777" w:rsidR="001149F8" w:rsidRPr="0085215E" w:rsidRDefault="001149F8" w:rsidP="00687DF7">
                      <w:pPr>
                        <w:rPr>
                          <w:rFonts w:ascii="Times New Roman" w:hAnsi="Times New Roman" w:cs="Times New Roman"/>
                          <w:lang w:val="ru-RU"/>
                        </w:rPr>
                      </w:pPr>
                      <w:r w:rsidRPr="0085215E">
                        <w:rPr>
                          <w:rFonts w:ascii="Times New Roman" w:hAnsi="Times New Roman" w:cs="Times New Roman"/>
                          <w:lang w:val="uk-UA"/>
                        </w:rPr>
                        <w:t>Власний капітал</w:t>
                      </w:r>
                    </w:p>
                  </w:txbxContent>
                </v:textbox>
                <w10:wrap type="square"/>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7D4D3572" wp14:editId="16084888">
                <wp:simplePos x="0" y="0"/>
                <wp:positionH relativeFrom="column">
                  <wp:posOffset>4236085</wp:posOffset>
                </wp:positionH>
                <wp:positionV relativeFrom="paragraph">
                  <wp:posOffset>237490</wp:posOffset>
                </wp:positionV>
                <wp:extent cx="1546860" cy="594360"/>
                <wp:effectExtent l="0" t="0" r="15240" b="15240"/>
                <wp:wrapNone/>
                <wp:docPr id="245461492" name="Прямоугольник 18"/>
                <wp:cNvGraphicFramePr/>
                <a:graphic xmlns:a="http://schemas.openxmlformats.org/drawingml/2006/main">
                  <a:graphicData uri="http://schemas.microsoft.com/office/word/2010/wordprocessingShape">
                    <wps:wsp>
                      <wps:cNvSpPr/>
                      <wps:spPr>
                        <a:xfrm>
                          <a:off x="0" y="0"/>
                          <a:ext cx="1546860" cy="594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288E3F"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Відрахування до фонду превентивних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D3572" id="_x0000_s1044" style="position:absolute;left:0;text-align:left;margin-left:333.55pt;margin-top:18.7pt;width:121.8pt;height:46.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" fillcolor="white [3201]" strokecolor="black [3213]" strokeweight="1pt">
                <v:textbox>
                  <w:txbxContent>
                    <w:p w14:paraId="0A288E3F"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Відрахування до фонду превентивних заходів</w:t>
                      </w:r>
                    </w:p>
                  </w:txbxContent>
                </v:textbox>
              </v:rect>
            </w:pict>
          </mc:Fallback>
        </mc:AlternateContent>
      </w:r>
    </w:p>
    <w:p w14:paraId="2BCF1D44"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7392" behindDoc="0" locked="0" layoutInCell="1" allowOverlap="1" wp14:anchorId="56D35575" wp14:editId="0482515C">
                <wp:simplePos x="0" y="0"/>
                <wp:positionH relativeFrom="column">
                  <wp:posOffset>3649345</wp:posOffset>
                </wp:positionH>
                <wp:positionV relativeFrom="paragraph">
                  <wp:posOffset>235585</wp:posOffset>
                </wp:positionV>
                <wp:extent cx="579120" cy="99060"/>
                <wp:effectExtent l="0" t="57150" r="11430" b="34290"/>
                <wp:wrapNone/>
                <wp:docPr id="748272931" name="Прямая со стрелкой 21"/>
                <wp:cNvGraphicFramePr/>
                <a:graphic xmlns:a="http://schemas.openxmlformats.org/drawingml/2006/main">
                  <a:graphicData uri="http://schemas.microsoft.com/office/word/2010/wordprocessingShape">
                    <wps:wsp>
                      <wps:cNvCnPr/>
                      <wps:spPr>
                        <a:xfrm flipV="1">
                          <a:off x="0" y="0"/>
                          <a:ext cx="579120" cy="99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AD65D" id="Прямая со стрелкой 21" o:spid="_x0000_s1026" type="#_x0000_t32" style="position:absolute;margin-left:287.35pt;margin-top:18.55pt;width:45.6pt;height:7.8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" strokecolor="black [3200]" strokeweight=".5pt">
                <v:stroke endarrow="block" joinstyle="miter"/>
              </v:shape>
            </w:pict>
          </mc:Fallback>
        </mc:AlternateContent>
      </w:r>
      <w:r w:rsidRPr="004303BC">
        <w:rPr>
          <w:rFonts w:ascii="Times New Roman" w:hAnsi="Times New Roman" w:cs="Times New Roman"/>
          <w:noProof/>
          <w:sz w:val="28"/>
          <w:szCs w:val="28"/>
          <w:lang w:val="ru-RU" w:eastAsia="ru-RU"/>
        </w:rPr>
        <mc:AlternateContent>
          <mc:Choice Requires="wps">
            <w:drawing>
              <wp:anchor distT="45720" distB="45720" distL="114300" distR="114300" simplePos="0" relativeHeight="251684864" behindDoc="0" locked="0" layoutInCell="1" allowOverlap="1" wp14:anchorId="1677E076" wp14:editId="0FEABE86">
                <wp:simplePos x="0" y="0"/>
                <wp:positionH relativeFrom="column">
                  <wp:posOffset>1142365</wp:posOffset>
                </wp:positionH>
                <wp:positionV relativeFrom="paragraph">
                  <wp:posOffset>14605</wp:posOffset>
                </wp:positionV>
                <wp:extent cx="2506980" cy="609600"/>
                <wp:effectExtent l="0" t="0" r="26670" b="19050"/>
                <wp:wrapSquare wrapText="bothSides"/>
                <wp:docPr id="1114291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609600"/>
                        </a:xfrm>
                        <a:prstGeom prst="rect">
                          <a:avLst/>
                        </a:prstGeom>
                        <a:solidFill>
                          <a:srgbClr val="FFFFFF"/>
                        </a:solidFill>
                        <a:ln w="9525">
                          <a:solidFill>
                            <a:schemeClr val="tx1"/>
                          </a:solidFill>
                          <a:miter lim="800000"/>
                          <a:headEnd/>
                          <a:tailEnd/>
                        </a:ln>
                      </wps:spPr>
                      <wps:txbx>
                        <w:txbxContent>
                          <w:p w14:paraId="1A111D9B" w14:textId="77777777" w:rsidR="001149F8" w:rsidRPr="0085215E" w:rsidRDefault="001149F8" w:rsidP="00687DF7">
                            <w:pPr>
                              <w:jc w:val="center"/>
                              <w:rPr>
                                <w:rFonts w:ascii="Times New Roman" w:hAnsi="Times New Roman" w:cs="Times New Roman"/>
                                <w:lang w:val="ru-RU"/>
                              </w:rPr>
                            </w:pPr>
                            <w:r w:rsidRPr="0085215E">
                              <w:rPr>
                                <w:rFonts w:ascii="Times New Roman" w:hAnsi="Times New Roman" w:cs="Times New Roman"/>
                                <w:lang w:val="uk-UA"/>
                              </w:rPr>
                              <w:t>Фінансовий потенціал страхової компанії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7E076" id="_x0000_s1045" type="#_x0000_t202" style="position:absolute;left:0;text-align:left;margin-left:89.95pt;margin-top:1.15pt;width:197.4pt;height:4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" strokecolor="black [3213]">
                <v:textbox>
                  <w:txbxContent>
                    <w:p w14:paraId="1A111D9B" w14:textId="77777777" w:rsidR="001149F8" w:rsidRPr="0085215E" w:rsidRDefault="001149F8" w:rsidP="00687DF7">
                      <w:pPr>
                        <w:jc w:val="center"/>
                        <w:rPr>
                          <w:rFonts w:ascii="Times New Roman" w:hAnsi="Times New Roman" w:cs="Times New Roman"/>
                          <w:lang w:val="ru-RU"/>
                        </w:rPr>
                      </w:pPr>
                      <w:r w:rsidRPr="0085215E">
                        <w:rPr>
                          <w:rFonts w:ascii="Times New Roman" w:hAnsi="Times New Roman" w:cs="Times New Roman"/>
                          <w:lang w:val="uk-UA"/>
                        </w:rPr>
                        <w:t>Фінансовий потенціал страхової компанії</w:t>
                      </w:r>
                    </w:p>
                  </w:txbxContent>
                </v:textbox>
                <w10:wrap type="square"/>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14:anchorId="3B9BE23D" wp14:editId="6643038B">
                <wp:simplePos x="0" y="0"/>
                <wp:positionH relativeFrom="column">
                  <wp:posOffset>1142365</wp:posOffset>
                </wp:positionH>
                <wp:positionV relativeFrom="paragraph">
                  <wp:posOffset>14605</wp:posOffset>
                </wp:positionV>
                <wp:extent cx="2392680" cy="0"/>
                <wp:effectExtent l="0" t="0" r="0" b="0"/>
                <wp:wrapNone/>
                <wp:docPr id="717527137" name="Прямая соединительная линия 5"/>
                <wp:cNvGraphicFramePr/>
                <a:graphic xmlns:a="http://schemas.openxmlformats.org/drawingml/2006/main">
                  <a:graphicData uri="http://schemas.microsoft.com/office/word/2010/wordprocessingShape">
                    <wps:wsp>
                      <wps:cNvCnPr/>
                      <wps:spPr>
                        <a:xfrm>
                          <a:off x="0" y="0"/>
                          <a:ext cx="2392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0F5570" id="Прямая соединительная линия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9.95pt,1.15pt" to="27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m3mQEAAIgDAAAOAAAAZHJzL2Uyb0RvYy54bWysU9uO0zAQfUfiHyy/06RF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" strokecolor="black [3200]" strokeweight=".5pt">
                <v:stroke joinstyle="miter"/>
              </v:line>
            </w:pict>
          </mc:Fallback>
        </mc:AlternateContent>
      </w:r>
    </w:p>
    <w:p w14:paraId="43A286F4"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1" allowOverlap="1" wp14:anchorId="33EBCCFB" wp14:editId="782378B8">
                <wp:simplePos x="0" y="0"/>
                <wp:positionH relativeFrom="column">
                  <wp:posOffset>3649345</wp:posOffset>
                </wp:positionH>
                <wp:positionV relativeFrom="paragraph">
                  <wp:posOffset>73660</wp:posOffset>
                </wp:positionV>
                <wp:extent cx="586740" cy="472440"/>
                <wp:effectExtent l="0" t="0" r="80010" b="60960"/>
                <wp:wrapNone/>
                <wp:docPr id="120215256" name="Прямая со стрелкой 22"/>
                <wp:cNvGraphicFramePr/>
                <a:graphic xmlns:a="http://schemas.openxmlformats.org/drawingml/2006/main">
                  <a:graphicData uri="http://schemas.microsoft.com/office/word/2010/wordprocessingShape">
                    <wps:wsp>
                      <wps:cNvCnPr/>
                      <wps:spPr>
                        <a:xfrm>
                          <a:off x="0" y="0"/>
                          <a:ext cx="586740" cy="472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3EB94" id="Прямая со стрелкой 22" o:spid="_x0000_s1026" type="#_x0000_t32" style="position:absolute;margin-left:287.35pt;margin-top:5.8pt;width:46.2pt;height:3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" strokecolor="black [3200]" strokeweight=".5pt">
                <v:stroke endarrow="block" joinstyle="miter"/>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03DB2C40" wp14:editId="0A3D3B0A">
                <wp:simplePos x="0" y="0"/>
                <wp:positionH relativeFrom="column">
                  <wp:posOffset>3649345</wp:posOffset>
                </wp:positionH>
                <wp:positionV relativeFrom="paragraph">
                  <wp:posOffset>218440</wp:posOffset>
                </wp:positionV>
                <wp:extent cx="579120" cy="1005840"/>
                <wp:effectExtent l="38100" t="38100" r="30480" b="22860"/>
                <wp:wrapNone/>
                <wp:docPr id="1863193895" name="Прямая со стрелкой 19"/>
                <wp:cNvGraphicFramePr/>
                <a:graphic xmlns:a="http://schemas.openxmlformats.org/drawingml/2006/main">
                  <a:graphicData uri="http://schemas.microsoft.com/office/word/2010/wordprocessingShape">
                    <wps:wsp>
                      <wps:cNvCnPr/>
                      <wps:spPr>
                        <a:xfrm flipH="1" flipV="1">
                          <a:off x="0" y="0"/>
                          <a:ext cx="579120" cy="1005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ABF48" id="Прямая со стрелкой 19" o:spid="_x0000_s1026" type="#_x0000_t32" style="position:absolute;margin-left:287.35pt;margin-top:17.2pt;width:45.6pt;height:79.2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" strokecolor="black [3200]" strokeweight=".5pt">
                <v:stroke endarrow="block" joinstyle="miter"/>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3296" behindDoc="0" locked="0" layoutInCell="1" allowOverlap="1" wp14:anchorId="6A0EB36A" wp14:editId="5105DFF8">
                <wp:simplePos x="0" y="0"/>
                <wp:positionH relativeFrom="column">
                  <wp:posOffset>4228465</wp:posOffset>
                </wp:positionH>
                <wp:positionV relativeFrom="paragraph">
                  <wp:posOffset>271780</wp:posOffset>
                </wp:positionV>
                <wp:extent cx="1546860" cy="601980"/>
                <wp:effectExtent l="0" t="0" r="15240" b="26670"/>
                <wp:wrapNone/>
                <wp:docPr id="984383550" name="Прямоугольник 18"/>
                <wp:cNvGraphicFramePr/>
                <a:graphic xmlns:a="http://schemas.openxmlformats.org/drawingml/2006/main">
                  <a:graphicData uri="http://schemas.microsoft.com/office/word/2010/wordprocessingShape">
                    <wps:wsp>
                      <wps:cNvSpPr/>
                      <wps:spPr>
                        <a:xfrm>
                          <a:off x="0" y="0"/>
                          <a:ext cx="1546860" cy="601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4A79B0"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Передача премій у перестрахування та співстрахування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EB36A" id="_x0000_s1046" style="position:absolute;left:0;text-align:left;margin-left:332.95pt;margin-top:21.4pt;width:121.8pt;height:47.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" fillcolor="white [3201]" strokecolor="black [3213]" strokeweight="1pt">
                <v:textbox>
                  <w:txbxContent>
                    <w:p w14:paraId="084A79B0"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Передача премій у перестрахування та співстрахування</w:t>
                      </w:r>
                    </w:p>
                  </w:txbxContent>
                </v:textbox>
              </v:rect>
            </w:pict>
          </mc:Fallback>
        </mc:AlternateContent>
      </w:r>
    </w:p>
    <w:p w14:paraId="4D2022E5"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696E0D99" wp14:editId="3E0CA4FD">
                <wp:simplePos x="0" y="0"/>
                <wp:positionH relativeFrom="column">
                  <wp:posOffset>822325</wp:posOffset>
                </wp:positionH>
                <wp:positionV relativeFrom="paragraph">
                  <wp:posOffset>10795</wp:posOffset>
                </wp:positionV>
                <wp:extent cx="1303020" cy="830580"/>
                <wp:effectExtent l="38100" t="0" r="11430" b="45720"/>
                <wp:wrapNone/>
                <wp:docPr id="735520470" name="Стрелка: вниз 16"/>
                <wp:cNvGraphicFramePr/>
                <a:graphic xmlns:a="http://schemas.openxmlformats.org/drawingml/2006/main">
                  <a:graphicData uri="http://schemas.microsoft.com/office/word/2010/wordprocessingShape">
                    <wps:wsp>
                      <wps:cNvSpPr/>
                      <wps:spPr>
                        <a:xfrm>
                          <a:off x="0" y="0"/>
                          <a:ext cx="1303020" cy="830580"/>
                        </a:xfrm>
                        <a:prstGeom prst="downArrow">
                          <a:avLst>
                            <a:gd name="adj1" fmla="val 48780"/>
                            <a:gd name="adj2" fmla="val 500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9DF44B" w14:textId="77777777" w:rsidR="001149F8" w:rsidRPr="0085215E"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E0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47" type="#_x0000_t67" style="position:absolute;left:0;text-align:left;margin-left:64.75pt;margin-top:.85pt;width:102.6pt;height:6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" adj="10800,5532" fillcolor="white [3201]" strokecolor="black [3213]" strokeweight="1pt">
                <v:textbox>
                  <w:txbxContent>
                    <w:p w14:paraId="0A9DF44B" w14:textId="77777777" w:rsidR="001149F8" w:rsidRPr="0085215E" w:rsidRDefault="001149F8" w:rsidP="00687DF7">
                      <w:pPr>
                        <w:jc w:val="center"/>
                        <w:rPr>
                          <w:lang w:val="uk-UA"/>
                        </w:rPr>
                      </w:pPr>
                    </w:p>
                  </w:txbxContent>
                </v:textbox>
              </v:shape>
            </w:pict>
          </mc:Fallback>
        </mc:AlternateContent>
      </w:r>
      <w:r w:rsidRPr="004303BC">
        <w:rPr>
          <w:rFonts w:ascii="Times New Roman" w:hAnsi="Times New Roman" w:cs="Times New Roman"/>
          <w:noProof/>
          <w:sz w:val="28"/>
          <w:szCs w:val="28"/>
          <w:lang w:val="ru-RU" w:eastAsia="ru-RU"/>
        </w:rPr>
        <mc:AlternateContent>
          <mc:Choice Requires="wps">
            <w:drawing>
              <wp:anchor distT="45720" distB="45720" distL="114300" distR="114300" simplePos="0" relativeHeight="251699200" behindDoc="0" locked="0" layoutInCell="1" allowOverlap="1" wp14:anchorId="062241CD" wp14:editId="6B42F850">
                <wp:simplePos x="0" y="0"/>
                <wp:positionH relativeFrom="column">
                  <wp:posOffset>2323465</wp:posOffset>
                </wp:positionH>
                <wp:positionV relativeFrom="paragraph">
                  <wp:posOffset>239395</wp:posOffset>
                </wp:positionV>
                <wp:extent cx="1120140" cy="1404620"/>
                <wp:effectExtent l="0" t="0" r="0" b="0"/>
                <wp:wrapSquare wrapText="bothSides"/>
                <wp:docPr id="10322778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24520B" w14:textId="77777777" w:rsidR="001149F8" w:rsidRPr="00130BB5" w:rsidRDefault="001149F8" w:rsidP="00687DF7">
                            <w:pPr>
                              <w:jc w:val="center"/>
                              <w:rPr>
                                <w:rFonts w:ascii="Times New Roman" w:hAnsi="Times New Roman" w:cs="Times New Roman"/>
                                <w:lang w:val="ru-RU"/>
                              </w:rPr>
                            </w:pPr>
                            <w:r w:rsidRPr="00130BB5">
                              <w:rPr>
                                <w:rFonts w:ascii="Times New Roman" w:hAnsi="Times New Roman" w:cs="Times New Roman"/>
                                <w:lang w:val="uk-UA"/>
                              </w:rPr>
                              <w:t>Інвестиційний дохід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241CD" id="_x0000_s1048" type="#_x0000_t202" style="position:absolute;left:0;text-align:left;margin-left:182.95pt;margin-top:18.85pt;width:88.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" filled="f" stroked="f">
                <v:textbox style="mso-fit-shape-to-text:t">
                  <w:txbxContent>
                    <w:p w14:paraId="0224520B" w14:textId="77777777" w:rsidR="001149F8" w:rsidRPr="00130BB5" w:rsidRDefault="001149F8" w:rsidP="00687DF7">
                      <w:pPr>
                        <w:jc w:val="center"/>
                        <w:rPr>
                          <w:rFonts w:ascii="Times New Roman" w:hAnsi="Times New Roman" w:cs="Times New Roman"/>
                          <w:lang w:val="ru-RU"/>
                        </w:rPr>
                      </w:pPr>
                      <w:r w:rsidRPr="00130BB5">
                        <w:rPr>
                          <w:rFonts w:ascii="Times New Roman" w:hAnsi="Times New Roman" w:cs="Times New Roman"/>
                          <w:lang w:val="uk-UA"/>
                        </w:rPr>
                        <w:t>Інвестиційний дохід</w:t>
                      </w:r>
                    </w:p>
                  </w:txbxContent>
                </v:textbox>
                <w10:wrap type="square"/>
              </v:shape>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14:anchorId="033D00AA" wp14:editId="564F26F0">
                <wp:simplePos x="0" y="0"/>
                <wp:positionH relativeFrom="column">
                  <wp:posOffset>2240280</wp:posOffset>
                </wp:positionH>
                <wp:positionV relativeFrom="paragraph">
                  <wp:posOffset>28575</wp:posOffset>
                </wp:positionV>
                <wp:extent cx="1303020" cy="807720"/>
                <wp:effectExtent l="38100" t="19050" r="11430" b="11430"/>
                <wp:wrapNone/>
                <wp:docPr id="838706469" name="Стрелка: вниз 16"/>
                <wp:cNvGraphicFramePr/>
                <a:graphic xmlns:a="http://schemas.openxmlformats.org/drawingml/2006/main">
                  <a:graphicData uri="http://schemas.microsoft.com/office/word/2010/wordprocessingShape">
                    <wps:wsp>
                      <wps:cNvSpPr/>
                      <wps:spPr>
                        <a:xfrm rot="10800000">
                          <a:off x="0" y="0"/>
                          <a:ext cx="1303020" cy="807720"/>
                        </a:xfrm>
                        <a:prstGeom prst="downArrow">
                          <a:avLst>
                            <a:gd name="adj1" fmla="val 48780"/>
                            <a:gd name="adj2" fmla="val 500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A886F" w14:textId="77777777" w:rsidR="001149F8" w:rsidRPr="0085215E" w:rsidRDefault="001149F8" w:rsidP="00687DF7">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00AA" id="_x0000_s1049" type="#_x0000_t67" style="position:absolute;left:0;text-align:left;margin-left:176.4pt;margin-top:2.25pt;width:102.6pt;height:63.6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" adj="10800,5532" fillcolor="white [3201]" strokecolor="black [3213]" strokeweight="1pt">
                <v:textbox>
                  <w:txbxContent>
                    <w:p w14:paraId="3DCA886F" w14:textId="77777777" w:rsidR="001149F8" w:rsidRPr="0085215E" w:rsidRDefault="001149F8" w:rsidP="00687DF7">
                      <w:pPr>
                        <w:jc w:val="center"/>
                        <w:rPr>
                          <w:lang w:val="uk-UA"/>
                        </w:rPr>
                      </w:pPr>
                    </w:p>
                  </w:txbxContent>
                </v:textbox>
              </v:shape>
            </w:pict>
          </mc:Fallback>
        </mc:AlternateContent>
      </w:r>
    </w:p>
    <w:p w14:paraId="64E78661"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45720" distB="45720" distL="114300" distR="114300" simplePos="0" relativeHeight="251700224" behindDoc="0" locked="0" layoutInCell="1" allowOverlap="1" wp14:anchorId="3595B356" wp14:editId="4B0DB52C">
                <wp:simplePos x="0" y="0"/>
                <wp:positionH relativeFrom="column">
                  <wp:posOffset>974725</wp:posOffset>
                </wp:positionH>
                <wp:positionV relativeFrom="paragraph">
                  <wp:posOffset>62230</wp:posOffset>
                </wp:positionV>
                <wp:extent cx="982980" cy="259080"/>
                <wp:effectExtent l="0" t="0" r="0" b="0"/>
                <wp:wrapSquare wrapText="bothSides"/>
                <wp:docPr id="5663660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9080"/>
                        </a:xfrm>
                        <a:prstGeom prst="rect">
                          <a:avLst/>
                        </a:prstGeom>
                        <a:noFill/>
                        <a:ln w="9525">
                          <a:noFill/>
                          <a:miter lim="800000"/>
                          <a:headEnd/>
                          <a:tailEnd/>
                        </a:ln>
                      </wps:spPr>
                      <wps:txbx>
                        <w:txbxContent>
                          <w:p w14:paraId="563F40B5" w14:textId="77777777" w:rsidR="001149F8" w:rsidRPr="00130BB5" w:rsidRDefault="001149F8" w:rsidP="00687DF7">
                            <w:pPr>
                              <w:rPr>
                                <w:rFonts w:ascii="Times New Roman" w:hAnsi="Times New Roman" w:cs="Times New Roman"/>
                                <w:lang w:val="ru-RU"/>
                              </w:rPr>
                            </w:pPr>
                            <w:r w:rsidRPr="00130BB5">
                              <w:rPr>
                                <w:rFonts w:ascii="Times New Roman" w:hAnsi="Times New Roman" w:cs="Times New Roman"/>
                                <w:lang w:val="uk-UA"/>
                              </w:rPr>
                              <w:t>Інвестування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B356" id="_x0000_s1050" type="#_x0000_t202" style="position:absolute;left:0;text-align:left;margin-left:76.75pt;margin-top:4.9pt;width:77.4pt;height:20.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" filled="f" stroked="f">
                <v:textbox>
                  <w:txbxContent>
                    <w:p w14:paraId="563F40B5" w14:textId="77777777" w:rsidR="001149F8" w:rsidRPr="00130BB5" w:rsidRDefault="001149F8" w:rsidP="00687DF7">
                      <w:pPr>
                        <w:rPr>
                          <w:rFonts w:ascii="Times New Roman" w:hAnsi="Times New Roman" w:cs="Times New Roman"/>
                          <w:lang w:val="ru-RU"/>
                        </w:rPr>
                      </w:pPr>
                      <w:r w:rsidRPr="00130BB5">
                        <w:rPr>
                          <w:rFonts w:ascii="Times New Roman" w:hAnsi="Times New Roman" w:cs="Times New Roman"/>
                          <w:lang w:val="uk-UA"/>
                        </w:rPr>
                        <w:t>Інвестування</w:t>
                      </w:r>
                    </w:p>
                  </w:txbxContent>
                </v:textbox>
                <w10:wrap type="square"/>
              </v:shape>
            </w:pict>
          </mc:Fallback>
        </mc:AlternateContent>
      </w:r>
    </w:p>
    <w:p w14:paraId="211B1341"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67EC2509" wp14:editId="6955B21E">
                <wp:simplePos x="0" y="0"/>
                <wp:positionH relativeFrom="column">
                  <wp:posOffset>548005</wp:posOffset>
                </wp:positionH>
                <wp:positionV relativeFrom="paragraph">
                  <wp:posOffset>227965</wp:posOffset>
                </wp:positionV>
                <wp:extent cx="3246120" cy="624840"/>
                <wp:effectExtent l="0" t="0" r="11430" b="22860"/>
                <wp:wrapNone/>
                <wp:docPr id="360959087" name="Прямоугольник 17"/>
                <wp:cNvGraphicFramePr/>
                <a:graphic xmlns:a="http://schemas.openxmlformats.org/drawingml/2006/main">
                  <a:graphicData uri="http://schemas.microsoft.com/office/word/2010/wordprocessingShape">
                    <wps:wsp>
                      <wps:cNvSpPr/>
                      <wps:spPr>
                        <a:xfrm>
                          <a:off x="0" y="0"/>
                          <a:ext cx="3246120" cy="62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247B0" w14:textId="77777777" w:rsidR="001149F8" w:rsidRPr="00130BB5" w:rsidRDefault="001149F8" w:rsidP="00687DF7">
                            <w:pPr>
                              <w:jc w:val="both"/>
                              <w:rPr>
                                <w:rFonts w:ascii="Times New Roman" w:hAnsi="Times New Roman" w:cs="Times New Roman"/>
                                <w:lang w:val="uk-UA"/>
                              </w:rPr>
                            </w:pPr>
                            <w:r w:rsidRPr="00130BB5">
                              <w:rPr>
                                <w:rFonts w:ascii="Times New Roman" w:hAnsi="Times New Roman" w:cs="Times New Roman"/>
                                <w:lang w:val="uk-UA"/>
                              </w:rPr>
                              <w:t>Акції, облігації, валюта, нерухомість, банківські депозити, вклади до статутних фондів підприємств, інше напрями використання страхових резервів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C2509" id="Прямоугольник 17" o:spid="_x0000_s1051" style="position:absolute;left:0;text-align:left;margin-left:43.15pt;margin-top:17.95pt;width:255.6pt;height:4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" fillcolor="white [3201]" strokecolor="black [3213]" strokeweight="1pt">
                <v:textbox>
                  <w:txbxContent>
                    <w:p w14:paraId="121247B0" w14:textId="77777777" w:rsidR="001149F8" w:rsidRPr="00130BB5" w:rsidRDefault="001149F8" w:rsidP="00687DF7">
                      <w:pPr>
                        <w:jc w:val="both"/>
                        <w:rPr>
                          <w:rFonts w:ascii="Times New Roman" w:hAnsi="Times New Roman" w:cs="Times New Roman"/>
                          <w:lang w:val="uk-UA"/>
                        </w:rPr>
                      </w:pPr>
                      <w:r w:rsidRPr="00130BB5">
                        <w:rPr>
                          <w:rFonts w:ascii="Times New Roman" w:hAnsi="Times New Roman" w:cs="Times New Roman"/>
                          <w:lang w:val="uk-UA"/>
                        </w:rPr>
                        <w:t>Акції, облігації, валюта, нерухомість, банківські депозити, вклади до статутних фондів підприємств, інше напрями використання страхових резервів</w:t>
                      </w:r>
                    </w:p>
                  </w:txbxContent>
                </v:textbox>
              </v:rect>
            </w:pict>
          </mc:Fallback>
        </mc:AlternateContent>
      </w:r>
      <w:r w:rsidRPr="004303BC">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179F1FAA" wp14:editId="4E8E6C69">
                <wp:simplePos x="0" y="0"/>
                <wp:positionH relativeFrom="column">
                  <wp:posOffset>4228465</wp:posOffset>
                </wp:positionH>
                <wp:positionV relativeFrom="paragraph">
                  <wp:posOffset>14605</wp:posOffset>
                </wp:positionV>
                <wp:extent cx="1546860" cy="617220"/>
                <wp:effectExtent l="0" t="0" r="15240" b="11430"/>
                <wp:wrapNone/>
                <wp:docPr id="1328541779" name="Прямоугольник 18"/>
                <wp:cNvGraphicFramePr/>
                <a:graphic xmlns:a="http://schemas.openxmlformats.org/drawingml/2006/main">
                  <a:graphicData uri="http://schemas.microsoft.com/office/word/2010/wordprocessingShape">
                    <wps:wsp>
                      <wps:cNvSpPr/>
                      <wps:spPr>
                        <a:xfrm>
                          <a:off x="0" y="0"/>
                          <a:ext cx="1546860" cy="6172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E254D"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Перестрахувальні виплати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F1FAA" id="_x0000_s1052" style="position:absolute;left:0;text-align:left;margin-left:332.95pt;margin-top:1.15pt;width:121.8pt;height:48.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" fillcolor="white [3201]" strokecolor="black [3213]" strokeweight="1pt">
                <v:textbox>
                  <w:txbxContent>
                    <w:p w14:paraId="6BEE254D" w14:textId="77777777" w:rsidR="001149F8" w:rsidRPr="00130BB5" w:rsidRDefault="001149F8" w:rsidP="00687DF7">
                      <w:pPr>
                        <w:jc w:val="center"/>
                        <w:rPr>
                          <w:rFonts w:ascii="Times New Roman" w:hAnsi="Times New Roman" w:cs="Times New Roman"/>
                          <w:lang w:val="uk-UA"/>
                        </w:rPr>
                      </w:pPr>
                      <w:r w:rsidRPr="00130BB5">
                        <w:rPr>
                          <w:rFonts w:ascii="Times New Roman" w:hAnsi="Times New Roman" w:cs="Times New Roman"/>
                          <w:lang w:val="uk-UA"/>
                        </w:rPr>
                        <w:t>Перестрахувальні виплати</w:t>
                      </w:r>
                    </w:p>
                  </w:txbxContent>
                </v:textbox>
              </v:rect>
            </w:pict>
          </mc:Fallback>
        </mc:AlternateContent>
      </w:r>
    </w:p>
    <w:p w14:paraId="26BE5A30"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p>
    <w:p w14:paraId="6F96B867" w14:textId="77777777" w:rsidR="00687DF7" w:rsidRPr="004303BC" w:rsidRDefault="00687DF7" w:rsidP="00687DF7">
      <w:pPr>
        <w:spacing w:after="0" w:line="360" w:lineRule="auto"/>
        <w:jc w:val="both"/>
        <w:rPr>
          <w:rFonts w:ascii="Times New Roman" w:hAnsi="Times New Roman" w:cs="Times New Roman"/>
          <w:sz w:val="28"/>
          <w:szCs w:val="28"/>
          <w:lang w:val="uk-UA"/>
        </w:rPr>
      </w:pPr>
    </w:p>
    <w:p w14:paraId="042D46E0"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b/>
          <w:bCs/>
          <w:sz w:val="28"/>
          <w:szCs w:val="28"/>
          <w:lang w:val="uk-UA"/>
        </w:rPr>
        <w:t>Рис. 3.1</w:t>
      </w:r>
      <w:r w:rsidRPr="004303BC">
        <w:rPr>
          <w:rFonts w:ascii="Times New Roman" w:hAnsi="Times New Roman" w:cs="Times New Roman"/>
          <w:sz w:val="28"/>
          <w:szCs w:val="28"/>
          <w:lang w:val="uk-UA"/>
        </w:rPr>
        <w:t xml:space="preserve"> Схема формування і використання фінансів страховиків</w:t>
      </w:r>
    </w:p>
    <w:p w14:paraId="5804B1CD" w14:textId="77777777" w:rsidR="00687DF7" w:rsidRPr="004303BC" w:rsidRDefault="00687DF7" w:rsidP="00687DF7">
      <w:pPr>
        <w:spacing w:after="0" w:line="360" w:lineRule="auto"/>
        <w:ind w:firstLine="709"/>
        <w:jc w:val="both"/>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 xml:space="preserve">Джерело: складено автором на основі </w:t>
      </w:r>
      <w:r w:rsidRPr="004303BC">
        <w:rPr>
          <w:rFonts w:ascii="Times New Roman" w:hAnsi="Times New Roman" w:cs="Times New Roman"/>
          <w:sz w:val="28"/>
          <w:szCs w:val="28"/>
          <w:lang w:val="uk-UA"/>
        </w:rPr>
        <w:t>[</w:t>
      </w:r>
      <w:r>
        <w:rPr>
          <w:rFonts w:ascii="Times New Roman" w:hAnsi="Times New Roman" w:cs="Times New Roman"/>
          <w:sz w:val="28"/>
          <w:szCs w:val="28"/>
          <w:lang w:val="uk-UA"/>
        </w:rPr>
        <w:t>37</w:t>
      </w:r>
      <w:r w:rsidRPr="004303BC">
        <w:rPr>
          <w:rFonts w:ascii="Times New Roman" w:hAnsi="Times New Roman" w:cs="Times New Roman"/>
          <w:sz w:val="28"/>
          <w:szCs w:val="28"/>
          <w:lang w:val="uk-UA"/>
        </w:rPr>
        <w:t>]</w:t>
      </w:r>
    </w:p>
    <w:p w14:paraId="4725E8AD"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p>
    <w:p w14:paraId="145C2192"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Отже, страхові компанії не лише збирають премії від своїх клієнтів і виплачують страхові відшкодування, - вони також інвестують гроші, і ця </w:t>
      </w:r>
      <w:r w:rsidRPr="004303BC">
        <w:rPr>
          <w:rFonts w:ascii="Times New Roman" w:hAnsi="Times New Roman" w:cs="Times New Roman"/>
          <w:sz w:val="28"/>
          <w:szCs w:val="28"/>
          <w:lang w:val="uk-UA"/>
        </w:rPr>
        <w:lastRenderedPageBreak/>
        <w:t xml:space="preserve">інвестиційна діяльність дозволяє їм отримувати додаткові доходи на фінансовому ринку. </w:t>
      </w:r>
    </w:p>
    <w:p w14:paraId="2D80A705"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Відбувається це так: коли клієнти платять премії, частина цих коштів залишається в компанії як резерви. Ці резерви потім використовуються для здійснення страхового захисту. Проте компанії також мають значні суми грошей, які тимчасово не використовуються, і вони активно інвестують ці кошти на фінансовому ринку. Таким чином, страхові компанії виступають як фінансові посередники, перенаправляючи гроші від страхувальників на ринок, де вони можуть приносити додатковий прибуток.</w:t>
      </w:r>
    </w:p>
    <w:p w14:paraId="3B944182"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Для забезпечення фінансової стабільності, зменшення ризиків, забезпечення ліквідності, довгострокового планування та дотримання регулятивних вимог, страхові компанії мають дотримуватися певних принципів інвестування.</w:t>
      </w:r>
    </w:p>
    <w:p w14:paraId="41A1F823"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В основі цих принципів лежить переконання у гарантованості та безпечності вкладень. Це означає, що страхові компанії мають розміщувати свої кошти в надійних активах, які забезпечують повернення вкладених коштів у повному обсязі. При цьому важливо також мати ліквідні активи, які можна легко конвертувати у готівку для забезпечення страхових виплат, визначених угодою та правилами страхування. Для зменшення ризиків страховики також розподіляють свої інвестиції на різноманітні види активів, уникаючи концентрації в одному регіоні або сфері. Крім того, розміщення активів повинне забезпечувати стійкий та достатній дохід для страховика [</w:t>
      </w:r>
      <w:r>
        <w:rPr>
          <w:rFonts w:ascii="Times New Roman" w:hAnsi="Times New Roman" w:cs="Times New Roman"/>
          <w:sz w:val="28"/>
          <w:szCs w:val="28"/>
          <w:lang w:val="uk-UA"/>
        </w:rPr>
        <w:t>38</w:t>
      </w:r>
      <w:r w:rsidRPr="004303BC">
        <w:rPr>
          <w:rFonts w:ascii="Times New Roman" w:hAnsi="Times New Roman" w:cs="Times New Roman"/>
          <w:sz w:val="28"/>
          <w:szCs w:val="28"/>
          <w:lang w:val="uk-UA"/>
        </w:rPr>
        <w:t>].</w:t>
      </w:r>
    </w:p>
    <w:p w14:paraId="436B943B" w14:textId="27B2DCDB" w:rsidR="00687DF7" w:rsidRPr="002F2CA3" w:rsidRDefault="00687DF7" w:rsidP="002F2CA3">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Такий підхід до інвестування дозволяє забезпечити фінансову стабільність та надійність страхової компанії, мінімізуючи ризики та забезпечуючи виконання її зобов'язань перед клієнтами.</w:t>
      </w:r>
    </w:p>
    <w:p w14:paraId="3D16064C"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Важливо розуміти, що сучасне інвестування в страхових компаніях виходить за межі традиційних інструментів, таких як облігації та акції. Це охоплює широкий спектр активів, від нерухомості до альтернативних інвестиційних фондів. Гнучкість інвестиційної політики дозволяє страховим компаніям адаптуватися до змін у фінансовому середовищі та максимізувати прибутковість при мінімальних ризиках. </w:t>
      </w:r>
    </w:p>
    <w:p w14:paraId="10FC6E99"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color w:val="000000"/>
          <w:sz w:val="28"/>
          <w:szCs w:val="28"/>
          <w:shd w:val="clear" w:color="auto" w:fill="FFFFFF"/>
          <w:lang w:val="uk-UA"/>
        </w:rPr>
      </w:pPr>
      <w:r w:rsidRPr="004303BC">
        <w:rPr>
          <w:rFonts w:ascii="Times New Roman" w:hAnsi="Times New Roman" w:cs="Times New Roman"/>
          <w:color w:val="000000"/>
          <w:sz w:val="28"/>
          <w:szCs w:val="28"/>
          <w:shd w:val="clear" w:color="auto" w:fill="FFFFFF"/>
          <w:lang w:val="uk-UA"/>
        </w:rPr>
        <w:lastRenderedPageBreak/>
        <w:t>Наразі доцільно буде дослідити, куди саме інвестують страхові компанії. З цього аналізу можна буде зробити висновок, що на думки страховиків є найбільш збалансованим з точки зору ризику та прибутку (рис.3.2).</w:t>
      </w:r>
    </w:p>
    <w:p w14:paraId="3F2BA705"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color w:val="000000"/>
          <w:sz w:val="28"/>
          <w:szCs w:val="28"/>
          <w:shd w:val="clear" w:color="auto" w:fill="FFFFFF"/>
          <w:lang w:val="uk-UA"/>
        </w:rPr>
      </w:pPr>
    </w:p>
    <w:p w14:paraId="08B33094" w14:textId="77777777" w:rsidR="00687DF7" w:rsidRPr="004303BC" w:rsidRDefault="00687DF7" w:rsidP="00687DF7">
      <w:pPr>
        <w:pStyle w:val="af"/>
        <w:rPr>
          <w:shd w:val="clear" w:color="auto" w:fill="FFFFFF"/>
          <w:lang w:val="uk-UA"/>
        </w:rPr>
      </w:pPr>
      <w:r w:rsidRPr="004303BC">
        <w:rPr>
          <w:noProof/>
          <w:shd w:val="clear" w:color="auto" w:fill="FFFFFF"/>
          <w:lang w:val="ru-RU" w:eastAsia="ru-RU"/>
        </w:rPr>
        <w:drawing>
          <wp:inline distT="0" distB="0" distL="0" distR="0" wp14:anchorId="48E1E610" wp14:editId="1D43DF90">
            <wp:extent cx="5486400" cy="3200400"/>
            <wp:effectExtent l="0" t="0" r="0" b="0"/>
            <wp:docPr id="17078085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5B555C"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p>
    <w:p w14:paraId="13E6A216" w14:textId="77777777" w:rsidR="00687DF7" w:rsidRPr="004303BC" w:rsidRDefault="00687DF7" w:rsidP="00687DF7">
      <w:pPr>
        <w:pStyle w:val="af0"/>
        <w:spacing w:before="0" w:beforeAutospacing="0" w:after="0" w:afterAutospacing="0" w:line="360" w:lineRule="auto"/>
        <w:ind w:firstLine="709"/>
        <w:jc w:val="both"/>
        <w:rPr>
          <w:i/>
          <w:iCs/>
          <w:sz w:val="28"/>
          <w:szCs w:val="28"/>
          <w:lang w:val="uk-UA"/>
        </w:rPr>
      </w:pPr>
      <w:r w:rsidRPr="004303BC">
        <w:rPr>
          <w:b/>
          <w:bCs/>
          <w:sz w:val="28"/>
          <w:szCs w:val="28"/>
          <w:lang w:val="uk-UA"/>
        </w:rPr>
        <w:t xml:space="preserve">Рис. 3.2 </w:t>
      </w:r>
      <w:r w:rsidRPr="004303BC">
        <w:rPr>
          <w:sz w:val="28"/>
          <w:szCs w:val="28"/>
          <w:lang w:val="uk-UA"/>
        </w:rPr>
        <w:t>Структура прийнятних активів на покриття резервів страховиків на кінець 2023 р.</w:t>
      </w:r>
    </w:p>
    <w:p w14:paraId="11E4DC8B" w14:textId="77777777" w:rsidR="00687DF7" w:rsidRPr="004303BC" w:rsidRDefault="00687DF7" w:rsidP="00687DF7">
      <w:pPr>
        <w:pStyle w:val="af0"/>
        <w:spacing w:before="0" w:beforeAutospacing="0" w:after="0" w:afterAutospacing="0" w:line="360" w:lineRule="auto"/>
        <w:ind w:firstLine="709"/>
        <w:jc w:val="both"/>
        <w:rPr>
          <w:sz w:val="28"/>
          <w:szCs w:val="28"/>
          <w:lang w:val="uk-UA"/>
        </w:rPr>
      </w:pPr>
      <w:r w:rsidRPr="004303BC">
        <w:rPr>
          <w:i/>
          <w:iCs/>
          <w:sz w:val="28"/>
          <w:szCs w:val="28"/>
          <w:lang w:val="uk-UA"/>
        </w:rPr>
        <w:t xml:space="preserve">Джерело: складено автором на основі </w:t>
      </w:r>
      <w:r w:rsidRPr="004303BC">
        <w:rPr>
          <w:sz w:val="28"/>
          <w:szCs w:val="28"/>
          <w:lang w:val="uk-UA"/>
        </w:rPr>
        <w:t>[4</w:t>
      </w:r>
      <w:r>
        <w:rPr>
          <w:sz w:val="28"/>
          <w:szCs w:val="28"/>
          <w:lang w:val="uk-UA"/>
        </w:rPr>
        <w:t>0</w:t>
      </w:r>
      <w:r w:rsidRPr="004303BC">
        <w:rPr>
          <w:sz w:val="28"/>
          <w:szCs w:val="28"/>
          <w:lang w:val="uk-UA"/>
        </w:rPr>
        <w:t>]</w:t>
      </w:r>
    </w:p>
    <w:p w14:paraId="13ED7CF7" w14:textId="77777777" w:rsidR="00687DF7" w:rsidRPr="004303BC" w:rsidRDefault="00687DF7" w:rsidP="00687DF7">
      <w:pPr>
        <w:pStyle w:val="af0"/>
        <w:spacing w:before="0" w:beforeAutospacing="0" w:after="0" w:afterAutospacing="0" w:line="360" w:lineRule="auto"/>
        <w:ind w:firstLine="709"/>
        <w:jc w:val="both"/>
        <w:rPr>
          <w:i/>
          <w:iCs/>
          <w:sz w:val="28"/>
          <w:szCs w:val="28"/>
          <w:lang w:val="uk-UA"/>
        </w:rPr>
      </w:pPr>
    </w:p>
    <w:p w14:paraId="18DFD99D"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З рисунку 3.2 можна зробити висновок, що найбільшою популярністю з напрямків інвестиційної діяльності страховиків користуються державні цінні папери, які складають 31 % від загальної кількості. Такий вибір пояснюється, по-перше, тим, що ризик за цим видом інвестицій є мінімальним, адже гарантом виступає сама держава. По-друге, вкладання грошей у державні цінні папери наразі підтримує державу, що у час повномасштабної війни є головним пріоритетом.</w:t>
      </w:r>
    </w:p>
    <w:p w14:paraId="5EAC1341"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Депозити займають другу сходинку в цьому топі із показником в 27 %. Цей вид інвестування не відзначається високими прибутками і має свої ризики, хоча й відносно невеликі. Особливо він чутливий до фінансових ризиків, пов'язаних зі змінами валютних курсів та інфляцією.</w:t>
      </w:r>
    </w:p>
    <w:p w14:paraId="0A6B9FCD"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У сучасних розвинених країнах інституційні інвестори розміщують лише 4-7% своїх активів у банках. Більшість коштів вкладається в акції (до 60%) та облігації (до 25%) [4</w:t>
      </w:r>
      <w:r>
        <w:rPr>
          <w:rFonts w:ascii="Times New Roman" w:hAnsi="Times New Roman" w:cs="Times New Roman"/>
          <w:sz w:val="28"/>
          <w:szCs w:val="28"/>
          <w:lang w:val="uk-UA"/>
        </w:rPr>
        <w:t>1</w:t>
      </w:r>
      <w:r w:rsidRPr="004303BC">
        <w:rPr>
          <w:rFonts w:ascii="Times New Roman" w:hAnsi="Times New Roman" w:cs="Times New Roman"/>
          <w:sz w:val="28"/>
          <w:szCs w:val="28"/>
          <w:lang w:val="uk-UA"/>
        </w:rPr>
        <w:t>].</w:t>
      </w:r>
    </w:p>
    <w:p w14:paraId="5DDE2043"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Права вимоги до </w:t>
      </w:r>
      <w:proofErr w:type="spellStart"/>
      <w:r w:rsidRPr="004303BC">
        <w:rPr>
          <w:rFonts w:ascii="Times New Roman" w:hAnsi="Times New Roman" w:cs="Times New Roman"/>
          <w:sz w:val="28"/>
          <w:szCs w:val="28"/>
          <w:lang w:val="uk-UA"/>
        </w:rPr>
        <w:t>перестраховиків</w:t>
      </w:r>
      <w:proofErr w:type="spellEnd"/>
      <w:r w:rsidRPr="004303BC">
        <w:rPr>
          <w:rFonts w:ascii="Times New Roman" w:hAnsi="Times New Roman" w:cs="Times New Roman"/>
          <w:sz w:val="28"/>
          <w:szCs w:val="28"/>
          <w:lang w:val="uk-UA"/>
        </w:rPr>
        <w:t xml:space="preserve"> </w:t>
      </w:r>
      <w:proofErr w:type="spellStart"/>
      <w:r w:rsidRPr="004303BC">
        <w:rPr>
          <w:rFonts w:ascii="Times New Roman" w:hAnsi="Times New Roman" w:cs="Times New Roman"/>
          <w:sz w:val="28"/>
          <w:szCs w:val="28"/>
          <w:lang w:val="uk-UA"/>
        </w:rPr>
        <w:t>скаладають</w:t>
      </w:r>
      <w:proofErr w:type="spellEnd"/>
      <w:r w:rsidRPr="004303BC">
        <w:rPr>
          <w:rFonts w:ascii="Times New Roman" w:hAnsi="Times New Roman" w:cs="Times New Roman"/>
          <w:sz w:val="28"/>
          <w:szCs w:val="28"/>
          <w:lang w:val="uk-UA"/>
        </w:rPr>
        <w:t xml:space="preserve"> 9 %. Дуже часто певні страхові компанії розподіляють обов’язки за великим ризиком одного клієнта між собою, такий вид інвестування водночас є дуже прибутковим і дуже небезпечним для фінансової стійкості страховика. У випадку, коли страховик діле обов’язки з іншим, то вони й </w:t>
      </w:r>
      <w:proofErr w:type="spellStart"/>
      <w:r w:rsidRPr="004303BC">
        <w:rPr>
          <w:rFonts w:ascii="Times New Roman" w:hAnsi="Times New Roman" w:cs="Times New Roman"/>
          <w:sz w:val="28"/>
          <w:szCs w:val="28"/>
          <w:lang w:val="uk-UA"/>
        </w:rPr>
        <w:t>пропорційно</w:t>
      </w:r>
      <w:proofErr w:type="spellEnd"/>
      <w:r w:rsidRPr="004303BC">
        <w:rPr>
          <w:rFonts w:ascii="Times New Roman" w:hAnsi="Times New Roman" w:cs="Times New Roman"/>
          <w:sz w:val="28"/>
          <w:szCs w:val="28"/>
          <w:lang w:val="uk-UA"/>
        </w:rPr>
        <w:t xml:space="preserve"> ділять страхові премії за цим договором страхування. </w:t>
      </w:r>
    </w:p>
    <w:p w14:paraId="2D888B4C"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Найменшою популярністю користується напрямок нерухомості із значенням в 5%.</w:t>
      </w:r>
    </w:p>
    <w:p w14:paraId="6A54BE18" w14:textId="77777777" w:rsidR="00687DF7" w:rsidRPr="004303BC" w:rsidRDefault="00687DF7" w:rsidP="00687DF7">
      <w:pPr>
        <w:tabs>
          <w:tab w:val="left" w:pos="0"/>
          <w:tab w:val="left" w:pos="73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Дослідження показали, що основним джерелом доходу для страхових організацій у більшості цивілізованих країн є не стягнення страхових премій, а інвестиційна діяльність, кошти, які зазвичай використовуються для фінансування страхових операцій, субсидії на збиткові види страхування та розробка нових продуктів [4</w:t>
      </w:r>
      <w:r>
        <w:rPr>
          <w:rFonts w:ascii="Times New Roman" w:hAnsi="Times New Roman" w:cs="Times New Roman"/>
          <w:sz w:val="28"/>
          <w:szCs w:val="28"/>
          <w:lang w:val="uk-UA"/>
        </w:rPr>
        <w:t>2</w:t>
      </w:r>
      <w:r w:rsidRPr="004303BC">
        <w:rPr>
          <w:rFonts w:ascii="Times New Roman" w:hAnsi="Times New Roman" w:cs="Times New Roman"/>
          <w:sz w:val="28"/>
          <w:szCs w:val="28"/>
          <w:lang w:val="uk-UA"/>
        </w:rPr>
        <w:t xml:space="preserve">]. </w:t>
      </w:r>
    </w:p>
    <w:p w14:paraId="500D969A"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Україна, проте, виявляється у протилежній ситуації. Тут страхові компанії не проявляють значного інтересу до різноманітних інноваційних </w:t>
      </w:r>
      <w:proofErr w:type="spellStart"/>
      <w:r w:rsidRPr="004303BC">
        <w:rPr>
          <w:rFonts w:ascii="Times New Roman" w:hAnsi="Times New Roman" w:cs="Times New Roman"/>
          <w:sz w:val="28"/>
          <w:szCs w:val="28"/>
          <w:lang w:val="uk-UA"/>
        </w:rPr>
        <w:t>проєктів</w:t>
      </w:r>
      <w:proofErr w:type="spellEnd"/>
      <w:r w:rsidRPr="004303BC">
        <w:rPr>
          <w:rFonts w:ascii="Times New Roman" w:hAnsi="Times New Roman" w:cs="Times New Roman"/>
          <w:sz w:val="28"/>
          <w:szCs w:val="28"/>
          <w:lang w:val="uk-UA"/>
        </w:rPr>
        <w:t xml:space="preserve"> через сприйняття цих інвестицій як занадто ризикованих. В основному, українські страхові компанії обмежуються лише страховою діяльністю, з відносно невеликим обсягом інвестицій. Це обумовлено декількома негативними факторами, такими як складна економічна та політична ситуація, проблеми з корупцією, високі ризики та інші.</w:t>
      </w:r>
    </w:p>
    <w:p w14:paraId="345783C3" w14:textId="77777777" w:rsidR="00687DF7" w:rsidRPr="004303BC" w:rsidRDefault="00687DF7" w:rsidP="00687DF7">
      <w:pPr>
        <w:tabs>
          <w:tab w:val="left" w:pos="0"/>
          <w:tab w:val="left" w:pos="73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Можливість страхових компаній здійснювати інвестиційну діяльність великою мірою залежить від загального рівня розвитку страхового ринку</w:t>
      </w:r>
      <w:r>
        <w:rPr>
          <w:rFonts w:ascii="Times New Roman" w:hAnsi="Times New Roman" w:cs="Times New Roman"/>
          <w:sz w:val="28"/>
          <w:szCs w:val="28"/>
          <w:lang w:val="uk-UA"/>
        </w:rPr>
        <w:t xml:space="preserve"> </w:t>
      </w:r>
      <w:r w:rsidRPr="004303BC">
        <w:rPr>
          <w:rFonts w:ascii="Times New Roman" w:hAnsi="Times New Roman" w:cs="Times New Roman"/>
          <w:sz w:val="28"/>
          <w:szCs w:val="28"/>
          <w:lang w:val="uk-UA"/>
        </w:rPr>
        <w:t>[4</w:t>
      </w:r>
      <w:r>
        <w:rPr>
          <w:rFonts w:ascii="Times New Roman" w:hAnsi="Times New Roman" w:cs="Times New Roman"/>
          <w:sz w:val="28"/>
          <w:szCs w:val="28"/>
          <w:lang w:val="uk-UA"/>
        </w:rPr>
        <w:t>3]</w:t>
      </w:r>
      <w:r w:rsidRPr="004303BC">
        <w:rPr>
          <w:rFonts w:ascii="Times New Roman" w:hAnsi="Times New Roman" w:cs="Times New Roman"/>
          <w:sz w:val="28"/>
          <w:szCs w:val="28"/>
          <w:lang w:val="uk-UA"/>
        </w:rPr>
        <w:t>. За 2023 рік частка валових страхових премій в Україні у відношенні до ВВП становила 0,8%. Це є дуже низьким показником. Для порівняння наведено рисунок 3.3, який показує цю частку в інших країнах та в світі.</w:t>
      </w:r>
    </w:p>
    <w:p w14:paraId="1C66A64F"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p>
    <w:p w14:paraId="2906EFB4" w14:textId="77777777" w:rsidR="00687DF7" w:rsidRPr="004303BC" w:rsidRDefault="00687DF7" w:rsidP="00687DF7">
      <w:pPr>
        <w:pStyle w:val="af"/>
        <w:rPr>
          <w:lang w:val="uk-UA"/>
        </w:rPr>
      </w:pPr>
      <w:r w:rsidRPr="00204003">
        <w:rPr>
          <w:rFonts w:ascii="Times New Roman" w:hAnsi="Times New Roman" w:cs="Times New Roman"/>
          <w:noProof/>
          <w:lang w:val="ru-RU" w:eastAsia="ru-RU"/>
        </w:rPr>
        <w:lastRenderedPageBreak/>
        <w:drawing>
          <wp:inline distT="0" distB="0" distL="0" distR="0" wp14:anchorId="4FE4526E" wp14:editId="0AA70227">
            <wp:extent cx="5996940" cy="3093720"/>
            <wp:effectExtent l="0" t="0" r="3810" b="11430"/>
            <wp:docPr id="190632797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269F6A" w14:textId="77777777" w:rsidR="00687DF7" w:rsidRPr="004303BC" w:rsidRDefault="00687DF7" w:rsidP="00687DF7">
      <w:pPr>
        <w:pStyle w:val="af0"/>
        <w:spacing w:before="0" w:beforeAutospacing="0" w:after="0" w:afterAutospacing="0" w:line="360" w:lineRule="auto"/>
        <w:ind w:firstLine="709"/>
        <w:jc w:val="both"/>
        <w:rPr>
          <w:sz w:val="28"/>
          <w:szCs w:val="28"/>
          <w:lang w:val="uk-UA"/>
        </w:rPr>
      </w:pPr>
      <w:r w:rsidRPr="004303BC">
        <w:rPr>
          <w:b/>
          <w:bCs/>
          <w:sz w:val="28"/>
          <w:szCs w:val="28"/>
          <w:lang w:val="uk-UA"/>
        </w:rPr>
        <w:t>Рис 3.3</w:t>
      </w:r>
      <w:r w:rsidRPr="004303BC">
        <w:rPr>
          <w:sz w:val="28"/>
          <w:szCs w:val="28"/>
          <w:lang w:val="uk-UA"/>
        </w:rPr>
        <w:t xml:space="preserve"> Співвідношення страхових премій і ВВП у 2023 році</w:t>
      </w:r>
    </w:p>
    <w:p w14:paraId="06BE62E1" w14:textId="77777777" w:rsidR="00687DF7" w:rsidRPr="004303BC" w:rsidRDefault="00687DF7" w:rsidP="00687DF7">
      <w:pPr>
        <w:pStyle w:val="af0"/>
        <w:spacing w:before="0" w:beforeAutospacing="0" w:after="0" w:afterAutospacing="0" w:line="360" w:lineRule="auto"/>
        <w:ind w:firstLine="709"/>
        <w:jc w:val="both"/>
        <w:rPr>
          <w:rStyle w:val="ac"/>
          <w:rFonts w:eastAsiaTheme="majorEastAsia"/>
          <w:lang w:val="uk-UA"/>
        </w:rPr>
      </w:pPr>
      <w:r w:rsidRPr="004303BC">
        <w:rPr>
          <w:i/>
          <w:iCs/>
          <w:sz w:val="28"/>
          <w:szCs w:val="28"/>
          <w:lang w:val="uk-UA"/>
        </w:rPr>
        <w:t>Джерело: складно автором на основі</w:t>
      </w:r>
      <w:r w:rsidRPr="004303BC">
        <w:rPr>
          <w:lang w:val="uk-UA"/>
        </w:rPr>
        <w:t xml:space="preserve"> </w:t>
      </w:r>
      <w:r w:rsidRPr="004303BC">
        <w:rPr>
          <w:sz w:val="28"/>
          <w:szCs w:val="28"/>
          <w:lang w:val="uk-UA"/>
        </w:rPr>
        <w:t>[</w:t>
      </w:r>
      <w:r>
        <w:rPr>
          <w:sz w:val="28"/>
          <w:szCs w:val="28"/>
          <w:lang w:val="uk-UA"/>
        </w:rPr>
        <w:t>17</w:t>
      </w:r>
      <w:r w:rsidRPr="004303BC">
        <w:rPr>
          <w:sz w:val="28"/>
          <w:szCs w:val="28"/>
          <w:lang w:val="uk-UA"/>
        </w:rPr>
        <w:t>]</w:t>
      </w:r>
      <w:r w:rsidRPr="004303BC">
        <w:rPr>
          <w:rStyle w:val="ac"/>
          <w:rFonts w:eastAsiaTheme="majorEastAsia"/>
          <w:lang w:val="uk-UA"/>
        </w:rPr>
        <w:t xml:space="preserve"> </w:t>
      </w:r>
    </w:p>
    <w:p w14:paraId="50E3FC26" w14:textId="77777777" w:rsidR="00687DF7" w:rsidRPr="004303BC" w:rsidRDefault="00687DF7" w:rsidP="00687DF7">
      <w:pPr>
        <w:pStyle w:val="af0"/>
        <w:spacing w:before="0" w:beforeAutospacing="0" w:after="0" w:afterAutospacing="0" w:line="360" w:lineRule="auto"/>
        <w:ind w:firstLine="709"/>
        <w:jc w:val="both"/>
        <w:rPr>
          <w:lang w:val="uk-UA"/>
        </w:rPr>
      </w:pPr>
    </w:p>
    <w:p w14:paraId="554D104D"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eastAsia="Calibri" w:hAnsi="Times New Roman" w:cs="Times New Roman"/>
          <w:kern w:val="0"/>
          <w:sz w:val="28"/>
          <w:szCs w:val="28"/>
          <w:lang w:val="uk-UA"/>
          <w14:ligatures w14:val="none"/>
        </w:rPr>
        <w:t xml:space="preserve">З рисунку 3.3 можна зробити висновок, що Україна має досить низький відсоток залучення населення до страхування, виходячи із страхових премій. Україна мала в своєму активі 0,8 % від власного ВВП у 2023 р. Так як наше ВВП є меншим за ВВП порівняних країн, то такий показник є неприпустимим для держави з населянням в 38 млн. людей. На це впливає рівень </w:t>
      </w:r>
      <w:proofErr w:type="spellStart"/>
      <w:r w:rsidRPr="004303BC">
        <w:rPr>
          <w:rFonts w:ascii="Times New Roman" w:eastAsia="Calibri" w:hAnsi="Times New Roman" w:cs="Times New Roman"/>
          <w:kern w:val="0"/>
          <w:sz w:val="28"/>
          <w:szCs w:val="28"/>
          <w:lang w:val="uk-UA"/>
          <w14:ligatures w14:val="none"/>
        </w:rPr>
        <w:t>проінформованості</w:t>
      </w:r>
      <w:proofErr w:type="spellEnd"/>
      <w:r w:rsidRPr="004303BC">
        <w:rPr>
          <w:rFonts w:ascii="Times New Roman" w:eastAsia="Calibri" w:hAnsi="Times New Roman" w:cs="Times New Roman"/>
          <w:kern w:val="0"/>
          <w:sz w:val="28"/>
          <w:szCs w:val="28"/>
          <w:lang w:val="uk-UA"/>
          <w14:ligatures w14:val="none"/>
        </w:rPr>
        <w:t xml:space="preserve"> населення та його обізнаності в секторів страхування і для чого воно потрібне.</w:t>
      </w:r>
    </w:p>
    <w:p w14:paraId="0877334A"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color w:val="FF0000"/>
          <w:kern w:val="0"/>
          <w:sz w:val="28"/>
          <w:szCs w:val="28"/>
          <w:lang w:val="uk-UA"/>
          <w14:ligatures w14:val="none"/>
        </w:rPr>
      </w:pPr>
      <w:r w:rsidRPr="004303BC">
        <w:rPr>
          <w:rFonts w:ascii="Times New Roman" w:eastAsia="Calibri" w:hAnsi="Times New Roman" w:cs="Times New Roman"/>
          <w:kern w:val="0"/>
          <w:sz w:val="28"/>
          <w:szCs w:val="28"/>
          <w:lang w:val="uk-UA"/>
          <w14:ligatures w14:val="none"/>
        </w:rPr>
        <w:t xml:space="preserve">У той же час середня частка цього показника по всьому світу становила 6,6%. Найбільш розвинутою країною у цьому плані є Південна Корея (11,4%). </w:t>
      </w:r>
    </w:p>
    <w:p w14:paraId="5FF76523"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eastAsia="Calibri" w:hAnsi="Times New Roman" w:cs="Times New Roman"/>
          <w:kern w:val="0"/>
          <w:sz w:val="28"/>
          <w:szCs w:val="28"/>
          <w:lang w:val="uk-UA"/>
          <w14:ligatures w14:val="none"/>
        </w:rPr>
        <w:t>Зважаючи на поточний стан ринку, відзначається, що низький рівень інвестицій українських страхових компаній має глибокі корені. По-перше, це пов'язано з неправильною оцінкою потенціалу страхових компаній як потенційними інвесторами, так і державою. Діючі закони, що регулюють сферу інвестування, встановлюють обмеження, які ускладнюють ефективне управління вільними фінансовими ресурсами страховиків.</w:t>
      </w:r>
    </w:p>
    <w:p w14:paraId="30EFE5F4"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eastAsia="Calibri" w:hAnsi="Times New Roman" w:cs="Times New Roman"/>
          <w:kern w:val="0"/>
          <w:sz w:val="28"/>
          <w:szCs w:val="28"/>
          <w:lang w:val="uk-UA"/>
          <w14:ligatures w14:val="none"/>
        </w:rPr>
        <w:t xml:space="preserve">Також слід врахувати, що </w:t>
      </w:r>
      <w:r w:rsidRPr="004303BC">
        <w:rPr>
          <w:rFonts w:ascii="Times New Roman" w:hAnsi="Times New Roman" w:cs="Times New Roman"/>
          <w:sz w:val="28"/>
          <w:szCs w:val="28"/>
          <w:lang w:val="uk-UA"/>
        </w:rPr>
        <w:t xml:space="preserve">на сьогоднішній день фондовий ринок в Україні все ще недостатньо розвинений та існують труднощі з випуском цінних паперів для інвестицій у страхові компанії в національній економіці. </w:t>
      </w:r>
    </w:p>
    <w:p w14:paraId="7E558D3D"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color w:val="0D0D0D"/>
          <w:sz w:val="28"/>
          <w:szCs w:val="28"/>
          <w:shd w:val="clear" w:color="auto" w:fill="FFFFFF"/>
          <w:lang w:val="uk-UA"/>
        </w:rPr>
      </w:pPr>
      <w:r w:rsidRPr="004303BC">
        <w:rPr>
          <w:rFonts w:ascii="Times New Roman" w:hAnsi="Times New Roman" w:cs="Times New Roman"/>
          <w:color w:val="0D0D0D"/>
          <w:sz w:val="28"/>
          <w:szCs w:val="28"/>
          <w:shd w:val="clear" w:color="auto" w:fill="FFFFFF"/>
          <w:lang w:val="uk-UA"/>
        </w:rPr>
        <w:lastRenderedPageBreak/>
        <w:t>Таким чином, для досягнення підвищення інвестиційної активності українських страхових компаній необхідно прийняти комплексний підхід, що враховуватиме різноманітні аспекти функціонування ринку та його взаємозв'язок з економічним середовищем. Удосконалення законодавства з питань інвестування є ключовим елементом цього підходу. Потрібно розглянути не лише введення нових нормативних актів, а й перегляд існуючих правил з урахуванням сучасних тенденцій у фінансовому регулюванні. Важливо створити гнучкий та прозорий каркас, який би сприяв інвестиційній активності та забезпечував адекватний рівень захисту інтересів усіх учасників ринку.</w:t>
      </w:r>
    </w:p>
    <w:p w14:paraId="331867EE"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color w:val="0D0D0D"/>
          <w:sz w:val="28"/>
          <w:szCs w:val="28"/>
          <w:shd w:val="clear" w:color="auto" w:fill="FFFFFF"/>
          <w:lang w:val="uk-UA"/>
        </w:rPr>
      </w:pPr>
      <w:r w:rsidRPr="004303BC">
        <w:rPr>
          <w:rFonts w:ascii="Times New Roman" w:hAnsi="Times New Roman" w:cs="Times New Roman"/>
          <w:color w:val="0D0D0D"/>
          <w:sz w:val="28"/>
          <w:szCs w:val="28"/>
          <w:shd w:val="clear" w:color="auto" w:fill="FFFFFF"/>
          <w:lang w:val="uk-UA"/>
        </w:rPr>
        <w:t xml:space="preserve">Додатково, необхідно активізувати процеси розвитку фондового ринку, орієнтуючись на створення сприятливого інвестиційного клімату. Це передбачає впровадження інноваційних інструментів та технологій, що сприятимуть підвищенню ліквідності та ефективності ринку. </w:t>
      </w:r>
    </w:p>
    <w:p w14:paraId="4A57D839"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eastAsia="Calibri" w:hAnsi="Times New Roman" w:cs="Times New Roman"/>
          <w:kern w:val="0"/>
          <w:sz w:val="28"/>
          <w:szCs w:val="28"/>
          <w:lang w:val="uk-UA"/>
          <w14:ligatures w14:val="none"/>
        </w:rPr>
        <w:t>Отже, тільки за умови комплексного підходу, який охоплює усі аспекти ринкової діяльності та залучає різноманітні зацікавлені сторони, можна досягти позитивних результатів у підвищенні інвестиційної активності українських страхових компаній та сприяти їхньому стабільному розвитку. Тільки таким чином страхові компанії зможуть стати справжніми лідерами на ринку інвестицій та відіграти важливу роль у розвитку економіки країни.</w:t>
      </w:r>
    </w:p>
    <w:p w14:paraId="270ED67B"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p>
    <w:p w14:paraId="7F46E301" w14:textId="032DDEA5"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b/>
          <w:bCs/>
          <w:kern w:val="0"/>
          <w:sz w:val="28"/>
          <w:szCs w:val="28"/>
          <w:lang w:val="uk-UA"/>
          <w14:ligatures w14:val="none"/>
        </w:rPr>
      </w:pPr>
      <w:r w:rsidRPr="004303BC">
        <w:rPr>
          <w:rFonts w:ascii="Times New Roman" w:hAnsi="Times New Roman" w:cs="Times New Roman"/>
          <w:b/>
          <w:bCs/>
          <w:sz w:val="28"/>
          <w:szCs w:val="28"/>
          <w:lang w:val="uk-UA"/>
        </w:rPr>
        <w:t xml:space="preserve">3.2 </w:t>
      </w:r>
      <w:r w:rsidR="00FF329E" w:rsidRPr="00FF329E">
        <w:rPr>
          <w:rFonts w:ascii="Times New Roman" w:hAnsi="Times New Roman" w:cs="Times New Roman"/>
          <w:b/>
          <w:bCs/>
          <w:sz w:val="28"/>
          <w:szCs w:val="28"/>
          <w:lang w:val="uk-UA"/>
        </w:rPr>
        <w:t xml:space="preserve">Пріоритетні напрями розвитку страхового ринку у секторі </w:t>
      </w:r>
      <w:r w:rsidR="00FF329E" w:rsidRPr="00FF329E">
        <w:rPr>
          <w:rFonts w:ascii="Times New Roman" w:hAnsi="Times New Roman" w:cs="Times New Roman"/>
          <w:b/>
          <w:bCs/>
          <w:sz w:val="28"/>
          <w:szCs w:val="28"/>
          <w:lang w:val="en-US"/>
        </w:rPr>
        <w:t>non</w:t>
      </w:r>
      <w:r w:rsidR="00FF329E" w:rsidRPr="00FF329E">
        <w:rPr>
          <w:rFonts w:ascii="Times New Roman" w:hAnsi="Times New Roman" w:cs="Times New Roman"/>
          <w:b/>
          <w:bCs/>
          <w:sz w:val="28"/>
          <w:szCs w:val="28"/>
          <w:lang w:val="ru-RU"/>
        </w:rPr>
        <w:t>-</w:t>
      </w:r>
      <w:r w:rsidR="00FF329E" w:rsidRPr="00FF329E">
        <w:rPr>
          <w:rFonts w:ascii="Times New Roman" w:hAnsi="Times New Roman" w:cs="Times New Roman"/>
          <w:b/>
          <w:bCs/>
          <w:sz w:val="28"/>
          <w:szCs w:val="28"/>
          <w:lang w:val="en-US"/>
        </w:rPr>
        <w:t>life</w:t>
      </w:r>
    </w:p>
    <w:p w14:paraId="5D7F91A7"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p>
    <w:p w14:paraId="020389EA" w14:textId="70725195"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Страховий ринок в Україні поступово розвивається, однак рівень розвитку страхової сфери</w:t>
      </w:r>
      <w:r w:rsidRPr="004303BC">
        <w:rPr>
          <w:rFonts w:ascii="Times New Roman" w:hAnsi="Times New Roman" w:cs="Times New Roman"/>
          <w:sz w:val="28"/>
          <w:szCs w:val="28"/>
          <w:shd w:val="clear" w:color="auto" w:fill="FFFFFF"/>
          <w:lang w:val="uk-UA"/>
        </w:rPr>
        <w:t xml:space="preserve"> ще не досяг</w:t>
      </w:r>
      <w:r>
        <w:rPr>
          <w:rFonts w:ascii="Times New Roman" w:hAnsi="Times New Roman" w:cs="Times New Roman"/>
          <w:sz w:val="28"/>
          <w:szCs w:val="28"/>
          <w:shd w:val="clear" w:color="auto" w:fill="FFFFFF"/>
          <w:lang w:val="uk-UA"/>
        </w:rPr>
        <w:t>нув</w:t>
      </w:r>
      <w:r w:rsidRPr="004303BC">
        <w:rPr>
          <w:rFonts w:ascii="Times New Roman" w:hAnsi="Times New Roman" w:cs="Times New Roman"/>
          <w:sz w:val="28"/>
          <w:szCs w:val="28"/>
          <w:shd w:val="clear" w:color="auto" w:fill="FFFFFF"/>
          <w:lang w:val="uk-UA"/>
        </w:rPr>
        <w:t xml:space="preserve"> тих показників, які спостерігаються в розвинутих країнах</w:t>
      </w:r>
      <w:r>
        <w:rPr>
          <w:rFonts w:ascii="Times New Roman" w:hAnsi="Times New Roman" w:cs="Times New Roman"/>
          <w:sz w:val="28"/>
          <w:szCs w:val="28"/>
          <w:shd w:val="clear" w:color="auto" w:fill="FFFFFF"/>
          <w:lang w:val="uk-UA"/>
        </w:rPr>
        <w:t xml:space="preserve"> світу</w:t>
      </w:r>
      <w:r w:rsidRPr="004303BC">
        <w:rPr>
          <w:rFonts w:ascii="Times New Roman" w:hAnsi="Times New Roman" w:cs="Times New Roman"/>
          <w:sz w:val="28"/>
          <w:szCs w:val="28"/>
          <w:shd w:val="clear" w:color="auto" w:fill="FFFFFF"/>
          <w:lang w:val="uk-UA"/>
        </w:rPr>
        <w:t>. Деякі з проблем, що впливають на розвиток страхування в Україні, представлено в таблиці 3.</w:t>
      </w:r>
      <w:r w:rsidR="001363AB">
        <w:rPr>
          <w:rFonts w:ascii="Times New Roman" w:hAnsi="Times New Roman" w:cs="Times New Roman"/>
          <w:sz w:val="28"/>
          <w:szCs w:val="28"/>
          <w:shd w:val="clear" w:color="auto" w:fill="FFFFFF"/>
          <w:lang w:val="uk-UA"/>
        </w:rPr>
        <w:t>1</w:t>
      </w:r>
      <w:r w:rsidRPr="004303BC">
        <w:rPr>
          <w:rFonts w:ascii="Times New Roman" w:hAnsi="Times New Roman" w:cs="Times New Roman"/>
          <w:sz w:val="28"/>
          <w:szCs w:val="28"/>
          <w:shd w:val="clear" w:color="auto" w:fill="FFFFFF"/>
          <w:lang w:val="uk-UA"/>
        </w:rPr>
        <w:t xml:space="preserve"> .</w:t>
      </w:r>
    </w:p>
    <w:p w14:paraId="5CCE8C1B" w14:textId="5490E4A4" w:rsidR="00687DF7" w:rsidRPr="004303BC" w:rsidRDefault="00687DF7" w:rsidP="00687DF7">
      <w:pPr>
        <w:spacing w:after="0" w:line="360" w:lineRule="auto"/>
        <w:ind w:firstLine="709"/>
        <w:jc w:val="right"/>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Таблиця 3.</w:t>
      </w:r>
      <w:r w:rsidR="001363AB">
        <w:rPr>
          <w:rFonts w:ascii="Times New Roman" w:hAnsi="Times New Roman" w:cs="Times New Roman"/>
          <w:i/>
          <w:iCs/>
          <w:sz w:val="28"/>
          <w:szCs w:val="28"/>
          <w:shd w:val="clear" w:color="auto" w:fill="FFFFFF"/>
          <w:lang w:val="uk-UA"/>
        </w:rPr>
        <w:t>1</w:t>
      </w:r>
    </w:p>
    <w:p w14:paraId="7AE1C731" w14:textId="77777777" w:rsidR="00687DF7" w:rsidRPr="004303BC" w:rsidRDefault="00687DF7" w:rsidP="00687DF7">
      <w:pPr>
        <w:spacing w:after="0" w:line="360" w:lineRule="auto"/>
        <w:ind w:firstLine="709"/>
        <w:jc w:val="center"/>
        <w:rPr>
          <w:rFonts w:ascii="Times New Roman" w:hAnsi="Times New Roman" w:cs="Times New Roman"/>
          <w:b/>
          <w:bCs/>
          <w:sz w:val="28"/>
          <w:szCs w:val="28"/>
          <w:shd w:val="clear" w:color="auto" w:fill="FFFFFF"/>
          <w:lang w:val="uk-UA"/>
        </w:rPr>
      </w:pPr>
      <w:r w:rsidRPr="004303BC">
        <w:rPr>
          <w:rFonts w:ascii="Times New Roman" w:hAnsi="Times New Roman" w:cs="Times New Roman"/>
          <w:b/>
          <w:bCs/>
          <w:sz w:val="28"/>
          <w:szCs w:val="28"/>
          <w:shd w:val="clear" w:color="auto" w:fill="FFFFFF"/>
          <w:lang w:val="uk-UA"/>
        </w:rPr>
        <w:t>Проблеми, що впливають на розвиток страхування в Україні</w:t>
      </w:r>
    </w:p>
    <w:tbl>
      <w:tblPr>
        <w:tblStyle w:val="ad"/>
        <w:tblW w:w="0" w:type="auto"/>
        <w:tblLook w:val="04A0" w:firstRow="1" w:lastRow="0" w:firstColumn="1" w:lastColumn="0" w:noHBand="0" w:noVBand="1"/>
      </w:tblPr>
      <w:tblGrid>
        <w:gridCol w:w="558"/>
        <w:gridCol w:w="2118"/>
        <w:gridCol w:w="3105"/>
        <w:gridCol w:w="3522"/>
      </w:tblGrid>
      <w:tr w:rsidR="00687DF7" w:rsidRPr="004303BC" w14:paraId="13241140" w14:textId="77777777" w:rsidTr="001149F8">
        <w:trPr>
          <w:trHeight w:val="470"/>
        </w:trPr>
        <w:tc>
          <w:tcPr>
            <w:tcW w:w="558" w:type="dxa"/>
          </w:tcPr>
          <w:p w14:paraId="42A39C69" w14:textId="77777777" w:rsidR="00687DF7" w:rsidRPr="006679A9" w:rsidRDefault="00687DF7" w:rsidP="001149F8">
            <w:pPr>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w:t>
            </w:r>
          </w:p>
        </w:tc>
        <w:tc>
          <w:tcPr>
            <w:tcW w:w="2118" w:type="dxa"/>
          </w:tcPr>
          <w:p w14:paraId="19B43A7E" w14:textId="77777777" w:rsidR="00687DF7" w:rsidRPr="006679A9" w:rsidRDefault="00687DF7" w:rsidP="001149F8">
            <w:pPr>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Проблема</w:t>
            </w:r>
          </w:p>
        </w:tc>
        <w:tc>
          <w:tcPr>
            <w:tcW w:w="3105" w:type="dxa"/>
          </w:tcPr>
          <w:p w14:paraId="3234BF27" w14:textId="77777777" w:rsidR="00687DF7" w:rsidRPr="006679A9" w:rsidRDefault="00687DF7" w:rsidP="001149F8">
            <w:pPr>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У чому проявляється</w:t>
            </w:r>
          </w:p>
        </w:tc>
        <w:tc>
          <w:tcPr>
            <w:tcW w:w="3522" w:type="dxa"/>
          </w:tcPr>
          <w:p w14:paraId="2C960AAB" w14:textId="77777777" w:rsidR="00687DF7" w:rsidRPr="006679A9" w:rsidRDefault="00687DF7" w:rsidP="001149F8">
            <w:pPr>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До чого призводить</w:t>
            </w:r>
          </w:p>
        </w:tc>
      </w:tr>
      <w:tr w:rsidR="00687DF7" w:rsidRPr="008F68CA" w14:paraId="20672021" w14:textId="77777777" w:rsidTr="001149F8">
        <w:trPr>
          <w:trHeight w:val="973"/>
        </w:trPr>
        <w:tc>
          <w:tcPr>
            <w:tcW w:w="558" w:type="dxa"/>
          </w:tcPr>
          <w:p w14:paraId="69B67088"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1</w:t>
            </w:r>
          </w:p>
        </w:tc>
        <w:tc>
          <w:tcPr>
            <w:tcW w:w="2118" w:type="dxa"/>
          </w:tcPr>
          <w:p w14:paraId="1707F8A9"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Низький рівень доходів населення</w:t>
            </w:r>
          </w:p>
        </w:tc>
        <w:tc>
          <w:tcPr>
            <w:tcW w:w="3105" w:type="dxa"/>
          </w:tcPr>
          <w:p w14:paraId="27DB2A69"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Наразі в країні дуже великий рівень безробіття</w:t>
            </w:r>
          </w:p>
        </w:tc>
        <w:tc>
          <w:tcPr>
            <w:tcW w:w="3522" w:type="dxa"/>
          </w:tcPr>
          <w:p w14:paraId="1DF6CEC5"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 xml:space="preserve">Більшість українців не можуть дозволити собі добровільне страхування </w:t>
            </w:r>
          </w:p>
        </w:tc>
      </w:tr>
      <w:tr w:rsidR="00687DF7" w:rsidRPr="008F68CA" w14:paraId="0B5E8CDC" w14:textId="77777777" w:rsidTr="001149F8">
        <w:trPr>
          <w:trHeight w:val="1622"/>
        </w:trPr>
        <w:tc>
          <w:tcPr>
            <w:tcW w:w="558" w:type="dxa"/>
          </w:tcPr>
          <w:p w14:paraId="2F484D2F"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lastRenderedPageBreak/>
              <w:t>2</w:t>
            </w:r>
          </w:p>
        </w:tc>
        <w:tc>
          <w:tcPr>
            <w:tcW w:w="2118" w:type="dxa"/>
          </w:tcPr>
          <w:p w14:paraId="03C5CA96"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Недостатній рівень обізнаності щодо страхування</w:t>
            </w:r>
          </w:p>
        </w:tc>
        <w:tc>
          <w:tcPr>
            <w:tcW w:w="3105" w:type="dxa"/>
          </w:tcPr>
          <w:p w14:paraId="55F98D0B"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Багато людей в Україні не мають достатньої інформації про добровільне страхування, його переваги та можливості</w:t>
            </w:r>
          </w:p>
        </w:tc>
        <w:tc>
          <w:tcPr>
            <w:tcW w:w="3522" w:type="dxa"/>
          </w:tcPr>
          <w:p w14:paraId="61A4D3CF"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Люди не оформлюють договори страхування, адже не розуміють, для чого вони їм потрібні</w:t>
            </w:r>
          </w:p>
        </w:tc>
      </w:tr>
      <w:tr w:rsidR="00687DF7" w:rsidRPr="008F68CA" w14:paraId="2F760C9F" w14:textId="77777777" w:rsidTr="001149F8">
        <w:trPr>
          <w:trHeight w:val="1297"/>
        </w:trPr>
        <w:tc>
          <w:tcPr>
            <w:tcW w:w="558" w:type="dxa"/>
          </w:tcPr>
          <w:p w14:paraId="454E9389"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3</w:t>
            </w:r>
          </w:p>
        </w:tc>
        <w:tc>
          <w:tcPr>
            <w:tcW w:w="2118" w:type="dxa"/>
          </w:tcPr>
          <w:p w14:paraId="727ED0C6" w14:textId="77777777" w:rsidR="00687DF7" w:rsidRPr="006679A9" w:rsidRDefault="00687DF7" w:rsidP="001149F8">
            <w:pPr>
              <w:rPr>
                <w:rFonts w:ascii="Times New Roman" w:hAnsi="Times New Roman" w:cs="Times New Roman"/>
                <w:sz w:val="28"/>
                <w:szCs w:val="28"/>
                <w:lang w:val="uk-UA"/>
              </w:rPr>
            </w:pPr>
            <w:bookmarkStart w:id="3" w:name="_Hlk135400736"/>
            <w:r w:rsidRPr="006679A9">
              <w:rPr>
                <w:rFonts w:ascii="Times New Roman" w:hAnsi="Times New Roman" w:cs="Times New Roman"/>
                <w:sz w:val="28"/>
                <w:szCs w:val="28"/>
                <w:lang w:val="uk-UA"/>
              </w:rPr>
              <w:t>Нестабільн</w:t>
            </w:r>
            <w:bookmarkEnd w:id="3"/>
            <w:r w:rsidRPr="006679A9">
              <w:rPr>
                <w:rFonts w:ascii="Times New Roman" w:hAnsi="Times New Roman" w:cs="Times New Roman"/>
                <w:sz w:val="28"/>
                <w:szCs w:val="28"/>
                <w:lang w:val="uk-UA"/>
              </w:rPr>
              <w:t>а законодавча база</w:t>
            </w:r>
          </w:p>
        </w:tc>
        <w:tc>
          <w:tcPr>
            <w:tcW w:w="3105" w:type="dxa"/>
          </w:tcPr>
          <w:p w14:paraId="061C2C40"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Законодавство щодо страхування в Україні зазнає змін</w:t>
            </w:r>
          </w:p>
        </w:tc>
        <w:tc>
          <w:tcPr>
            <w:tcW w:w="3522" w:type="dxa"/>
          </w:tcPr>
          <w:p w14:paraId="01DA5185"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Ускладнює розвиток ринку страхування та зменшує довіру споживачів</w:t>
            </w:r>
          </w:p>
        </w:tc>
      </w:tr>
      <w:tr w:rsidR="00687DF7" w:rsidRPr="008F68CA" w14:paraId="5A6D54E6" w14:textId="77777777" w:rsidTr="001149F8">
        <w:trPr>
          <w:trHeight w:val="1283"/>
        </w:trPr>
        <w:tc>
          <w:tcPr>
            <w:tcW w:w="558" w:type="dxa"/>
          </w:tcPr>
          <w:p w14:paraId="5ECEF72B"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4</w:t>
            </w:r>
          </w:p>
        </w:tc>
        <w:tc>
          <w:tcPr>
            <w:tcW w:w="2118" w:type="dxa"/>
          </w:tcPr>
          <w:p w14:paraId="44ED216F"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Висока вартість страхування</w:t>
            </w:r>
          </w:p>
        </w:tc>
        <w:tc>
          <w:tcPr>
            <w:tcW w:w="3105" w:type="dxa"/>
          </w:tcPr>
          <w:p w14:paraId="58287FFB"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Добровільне страхування в Україні може бути надто високої вартістю для споживачів</w:t>
            </w:r>
          </w:p>
        </w:tc>
        <w:tc>
          <w:tcPr>
            <w:tcW w:w="3522" w:type="dxa"/>
          </w:tcPr>
          <w:p w14:paraId="24C2A62A"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Споживачі не можуть собі дозволити оформлення договорів страхування</w:t>
            </w:r>
          </w:p>
        </w:tc>
      </w:tr>
      <w:tr w:rsidR="00687DF7" w:rsidRPr="008F68CA" w14:paraId="10388BDB" w14:textId="77777777" w:rsidTr="001149F8">
        <w:trPr>
          <w:trHeight w:val="973"/>
        </w:trPr>
        <w:tc>
          <w:tcPr>
            <w:tcW w:w="558" w:type="dxa"/>
          </w:tcPr>
          <w:p w14:paraId="2F5EEBE0"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5</w:t>
            </w:r>
          </w:p>
        </w:tc>
        <w:tc>
          <w:tcPr>
            <w:tcW w:w="2118" w:type="dxa"/>
          </w:tcPr>
          <w:p w14:paraId="678BAE90"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 xml:space="preserve">Ризик шахрайства </w:t>
            </w:r>
          </w:p>
        </w:tc>
        <w:tc>
          <w:tcPr>
            <w:tcW w:w="3105" w:type="dxa"/>
          </w:tcPr>
          <w:p w14:paraId="74B4C15F"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На ринку страхування можуть діяти шахраї</w:t>
            </w:r>
          </w:p>
        </w:tc>
        <w:tc>
          <w:tcPr>
            <w:tcW w:w="3522" w:type="dxa"/>
          </w:tcPr>
          <w:p w14:paraId="556B4B67"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Може підірвати довіру споживачів до страхових компаній</w:t>
            </w:r>
          </w:p>
        </w:tc>
      </w:tr>
      <w:tr w:rsidR="00687DF7" w:rsidRPr="008F68CA" w14:paraId="57CB1D9D" w14:textId="77777777" w:rsidTr="001149F8">
        <w:trPr>
          <w:trHeight w:val="1297"/>
        </w:trPr>
        <w:tc>
          <w:tcPr>
            <w:tcW w:w="558" w:type="dxa"/>
          </w:tcPr>
          <w:p w14:paraId="645A1770"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6</w:t>
            </w:r>
          </w:p>
        </w:tc>
        <w:tc>
          <w:tcPr>
            <w:tcW w:w="2118" w:type="dxa"/>
          </w:tcPr>
          <w:p w14:paraId="6F421D72"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Нестабільність політичного та економічного середовищ</w:t>
            </w:r>
          </w:p>
        </w:tc>
        <w:tc>
          <w:tcPr>
            <w:tcW w:w="3105" w:type="dxa"/>
          </w:tcPr>
          <w:p w14:paraId="56707E9F"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В Україні часто спостерігаються економічні й політичні кризи</w:t>
            </w:r>
          </w:p>
        </w:tc>
        <w:tc>
          <w:tcPr>
            <w:tcW w:w="3522" w:type="dxa"/>
          </w:tcPr>
          <w:p w14:paraId="34B67C4B"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Призводять до зниження віри українців у страхові компанії</w:t>
            </w:r>
          </w:p>
        </w:tc>
      </w:tr>
      <w:tr w:rsidR="00687DF7" w:rsidRPr="008F68CA" w14:paraId="1BFA8434" w14:textId="77777777" w:rsidTr="001149F8">
        <w:trPr>
          <w:trHeight w:val="1297"/>
        </w:trPr>
        <w:tc>
          <w:tcPr>
            <w:tcW w:w="558" w:type="dxa"/>
          </w:tcPr>
          <w:p w14:paraId="263BFE1B"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7</w:t>
            </w:r>
          </w:p>
        </w:tc>
        <w:tc>
          <w:tcPr>
            <w:tcW w:w="2118" w:type="dxa"/>
          </w:tcPr>
          <w:p w14:paraId="66902520"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Низький рівень культури страхування в країні</w:t>
            </w:r>
          </w:p>
        </w:tc>
        <w:tc>
          <w:tcPr>
            <w:tcW w:w="3105" w:type="dxa"/>
          </w:tcPr>
          <w:p w14:paraId="42ED3C3A"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Люди не звикли до оформлення страхових договорів</w:t>
            </w:r>
          </w:p>
        </w:tc>
        <w:tc>
          <w:tcPr>
            <w:tcW w:w="3522" w:type="dxa"/>
          </w:tcPr>
          <w:p w14:paraId="222C63B9" w14:textId="77777777" w:rsidR="00687DF7" w:rsidRPr="006679A9" w:rsidRDefault="00687DF7" w:rsidP="001149F8">
            <w:pPr>
              <w:rPr>
                <w:rFonts w:ascii="Times New Roman" w:hAnsi="Times New Roman" w:cs="Times New Roman"/>
                <w:sz w:val="28"/>
                <w:szCs w:val="28"/>
                <w:lang w:val="uk-UA"/>
              </w:rPr>
            </w:pPr>
            <w:r w:rsidRPr="006679A9">
              <w:rPr>
                <w:rFonts w:ascii="Times New Roman" w:hAnsi="Times New Roman" w:cs="Times New Roman"/>
                <w:sz w:val="28"/>
                <w:szCs w:val="28"/>
                <w:lang w:val="uk-UA"/>
              </w:rPr>
              <w:t>Не така велика кількість страхових договорів, як могла б бути</w:t>
            </w:r>
          </w:p>
        </w:tc>
      </w:tr>
    </w:tbl>
    <w:p w14:paraId="74AE8A1E" w14:textId="77777777" w:rsidR="00687DF7" w:rsidRPr="004303BC" w:rsidRDefault="00687DF7" w:rsidP="00687DF7">
      <w:pPr>
        <w:spacing w:after="0" w:line="360" w:lineRule="auto"/>
        <w:ind w:firstLine="708"/>
        <w:rPr>
          <w:rFonts w:ascii="Times New Roman" w:hAnsi="Times New Roman" w:cs="Times New Roman"/>
          <w:i/>
          <w:iCs/>
          <w:sz w:val="28"/>
          <w:szCs w:val="28"/>
          <w:lang w:val="uk-UA"/>
        </w:rPr>
      </w:pPr>
      <w:r w:rsidRPr="004303BC">
        <w:rPr>
          <w:rFonts w:ascii="Times New Roman" w:hAnsi="Times New Roman" w:cs="Times New Roman"/>
          <w:i/>
          <w:iCs/>
          <w:sz w:val="28"/>
          <w:szCs w:val="28"/>
          <w:lang w:val="uk-UA"/>
        </w:rPr>
        <w:t>Джерело: складено автором самостійно</w:t>
      </w:r>
    </w:p>
    <w:p w14:paraId="66F588D2" w14:textId="77777777" w:rsidR="00687DF7" w:rsidRDefault="00687DF7" w:rsidP="00687DF7">
      <w:pPr>
        <w:spacing w:after="0" w:line="360" w:lineRule="auto"/>
        <w:ind w:firstLine="709"/>
        <w:jc w:val="both"/>
        <w:rPr>
          <w:rFonts w:ascii="Times New Roman" w:hAnsi="Times New Roman" w:cs="Times New Roman"/>
          <w:sz w:val="28"/>
          <w:szCs w:val="28"/>
          <w:lang w:val="uk-UA"/>
        </w:rPr>
      </w:pPr>
    </w:p>
    <w:p w14:paraId="748EDE17" w14:textId="021C9EFA"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Отже, проаналізувавши таблицю</w:t>
      </w:r>
      <w:r>
        <w:rPr>
          <w:rFonts w:ascii="Times New Roman" w:hAnsi="Times New Roman" w:cs="Times New Roman"/>
          <w:sz w:val="28"/>
          <w:szCs w:val="28"/>
          <w:lang w:val="uk-UA"/>
        </w:rPr>
        <w:t xml:space="preserve"> 3.</w:t>
      </w:r>
      <w:r w:rsidR="001363AB">
        <w:rPr>
          <w:rFonts w:ascii="Times New Roman" w:hAnsi="Times New Roman" w:cs="Times New Roman"/>
          <w:sz w:val="28"/>
          <w:szCs w:val="28"/>
          <w:lang w:val="uk-UA"/>
        </w:rPr>
        <w:t>1</w:t>
      </w:r>
      <w:r w:rsidRPr="004303BC">
        <w:rPr>
          <w:rFonts w:ascii="Times New Roman" w:hAnsi="Times New Roman" w:cs="Times New Roman"/>
          <w:sz w:val="28"/>
          <w:szCs w:val="28"/>
          <w:lang w:val="uk-UA"/>
        </w:rPr>
        <w:t>, мож</w:t>
      </w:r>
      <w:r>
        <w:rPr>
          <w:rFonts w:ascii="Times New Roman" w:hAnsi="Times New Roman" w:cs="Times New Roman"/>
          <w:sz w:val="28"/>
          <w:szCs w:val="28"/>
          <w:lang w:val="uk-UA"/>
        </w:rPr>
        <w:t>на зробити висновок, що чимало</w:t>
      </w:r>
      <w:r w:rsidRPr="004303BC">
        <w:rPr>
          <w:rFonts w:ascii="Times New Roman" w:hAnsi="Times New Roman" w:cs="Times New Roman"/>
          <w:sz w:val="28"/>
          <w:szCs w:val="28"/>
          <w:lang w:val="uk-UA"/>
        </w:rPr>
        <w:t xml:space="preserve"> чинників </w:t>
      </w:r>
      <w:r>
        <w:rPr>
          <w:rFonts w:ascii="Times New Roman" w:hAnsi="Times New Roman" w:cs="Times New Roman"/>
          <w:sz w:val="28"/>
          <w:szCs w:val="28"/>
          <w:lang w:val="uk-UA"/>
        </w:rPr>
        <w:t xml:space="preserve">різноманітного характеру </w:t>
      </w:r>
      <w:r w:rsidRPr="004303BC">
        <w:rPr>
          <w:rFonts w:ascii="Times New Roman" w:hAnsi="Times New Roman" w:cs="Times New Roman"/>
          <w:sz w:val="28"/>
          <w:szCs w:val="28"/>
          <w:lang w:val="uk-UA"/>
        </w:rPr>
        <w:t>перешкоджають розвитку</w:t>
      </w:r>
      <w:r>
        <w:rPr>
          <w:rFonts w:ascii="Times New Roman" w:hAnsi="Times New Roman" w:cs="Times New Roman"/>
          <w:sz w:val="28"/>
          <w:szCs w:val="28"/>
          <w:lang w:val="uk-UA"/>
        </w:rPr>
        <w:t xml:space="preserve"> страхового</w:t>
      </w:r>
      <w:r w:rsidRPr="004303BC">
        <w:rPr>
          <w:rFonts w:ascii="Times New Roman" w:hAnsi="Times New Roman" w:cs="Times New Roman"/>
          <w:sz w:val="28"/>
          <w:szCs w:val="28"/>
          <w:lang w:val="uk-UA"/>
        </w:rPr>
        <w:t xml:space="preserve"> ринку в країні</w:t>
      </w:r>
      <w:r>
        <w:rPr>
          <w:rFonts w:ascii="Times New Roman" w:hAnsi="Times New Roman" w:cs="Times New Roman"/>
          <w:sz w:val="28"/>
          <w:szCs w:val="28"/>
          <w:lang w:val="uk-UA"/>
        </w:rPr>
        <w:t>, зокрема це</w:t>
      </w:r>
      <w:r w:rsidRPr="004303BC">
        <w:rPr>
          <w:rFonts w:ascii="Times New Roman" w:hAnsi="Times New Roman" w:cs="Times New Roman"/>
          <w:sz w:val="28"/>
          <w:szCs w:val="28"/>
          <w:lang w:val="uk-UA"/>
        </w:rPr>
        <w:t>: низький рівень доходів населення, нестабільність політичного та економічного серед</w:t>
      </w:r>
      <w:r>
        <w:rPr>
          <w:rFonts w:ascii="Times New Roman" w:hAnsi="Times New Roman" w:cs="Times New Roman"/>
          <w:sz w:val="28"/>
          <w:szCs w:val="28"/>
          <w:lang w:val="uk-UA"/>
        </w:rPr>
        <w:t xml:space="preserve">овищ, нестабільна законодавча база </w:t>
      </w:r>
      <w:r w:rsidRPr="004303BC">
        <w:rPr>
          <w:rFonts w:ascii="Times New Roman" w:hAnsi="Times New Roman" w:cs="Times New Roman"/>
          <w:sz w:val="28"/>
          <w:szCs w:val="28"/>
          <w:lang w:val="uk-UA"/>
        </w:rPr>
        <w:t>тощо.</w:t>
      </w:r>
    </w:p>
    <w:p w14:paraId="27EB1796" w14:textId="33D53996" w:rsidR="00687DF7" w:rsidRPr="004303BC" w:rsidRDefault="00687DF7" w:rsidP="00687DF7">
      <w:pPr>
        <w:spacing w:after="0" w:line="360" w:lineRule="auto"/>
        <w:ind w:firstLine="720"/>
        <w:jc w:val="both"/>
        <w:rPr>
          <w:rFonts w:ascii="Times New Roman" w:hAnsi="Times New Roman" w:cs="Times New Roman"/>
          <w:sz w:val="28"/>
          <w:szCs w:val="28"/>
          <w:lang w:val="uk-UA"/>
        </w:rPr>
      </w:pPr>
      <w:r w:rsidRPr="004303BC">
        <w:rPr>
          <w:rFonts w:ascii="Times New Roman" w:hAnsi="Times New Roman" w:cs="Times New Roman"/>
          <w:sz w:val="28"/>
          <w:lang w:val="uk-UA"/>
        </w:rPr>
        <w:t>Також відсутність в Україні єдиного підходу щодо визначення фінансової стійкості страховика не дає можливості порівняти та оцінити страхові компанії між собою і вибрати серед них найпрогресивнішу та найнадійнішу, що є негативним чинником для довіри населення. Проте регуляторним органом страхової діяльності було запроваджено тести раннього попередження.</w:t>
      </w:r>
      <w:r w:rsidRPr="004303BC">
        <w:rPr>
          <w:rFonts w:ascii="Times New Roman" w:hAnsi="Times New Roman" w:cs="Times New Roman"/>
          <w:lang w:val="uk-UA"/>
        </w:rPr>
        <w:t xml:space="preserve"> </w:t>
      </w:r>
      <w:r w:rsidRPr="004303BC">
        <w:rPr>
          <w:rFonts w:ascii="Times New Roman" w:hAnsi="Times New Roman" w:cs="Times New Roman"/>
          <w:sz w:val="28"/>
          <w:szCs w:val="28"/>
          <w:lang w:val="uk-UA"/>
        </w:rPr>
        <w:t>На основі їхнього проведення страховики можуть отримати певні оцінки (табл.3.</w:t>
      </w:r>
      <w:r w:rsidR="001363AB">
        <w:rPr>
          <w:rFonts w:ascii="Times New Roman" w:hAnsi="Times New Roman" w:cs="Times New Roman"/>
          <w:sz w:val="28"/>
          <w:szCs w:val="28"/>
          <w:lang w:val="uk-UA"/>
        </w:rPr>
        <w:t>2</w:t>
      </w:r>
      <w:r w:rsidRPr="004303BC">
        <w:rPr>
          <w:rFonts w:ascii="Times New Roman" w:hAnsi="Times New Roman" w:cs="Times New Roman"/>
          <w:sz w:val="28"/>
          <w:szCs w:val="28"/>
          <w:lang w:val="uk-UA"/>
        </w:rPr>
        <w:t>).</w:t>
      </w:r>
    </w:p>
    <w:p w14:paraId="00F49975" w14:textId="173EA139" w:rsidR="00687DF7" w:rsidRPr="004303BC" w:rsidRDefault="00687DF7" w:rsidP="00687DF7">
      <w:pPr>
        <w:spacing w:after="0" w:line="360" w:lineRule="auto"/>
        <w:ind w:firstLine="720"/>
        <w:jc w:val="right"/>
        <w:rPr>
          <w:rFonts w:ascii="Times New Roman" w:hAnsi="Times New Roman" w:cs="Times New Roman"/>
          <w:i/>
          <w:sz w:val="28"/>
          <w:szCs w:val="28"/>
          <w:lang w:val="uk-UA"/>
        </w:rPr>
      </w:pPr>
      <w:r w:rsidRPr="004303BC">
        <w:rPr>
          <w:rFonts w:ascii="Times New Roman" w:hAnsi="Times New Roman" w:cs="Times New Roman"/>
          <w:i/>
          <w:sz w:val="28"/>
          <w:szCs w:val="28"/>
          <w:lang w:val="uk-UA"/>
        </w:rPr>
        <w:t>Таблиця 3.</w:t>
      </w:r>
      <w:r w:rsidR="001363AB">
        <w:rPr>
          <w:rFonts w:ascii="Times New Roman" w:hAnsi="Times New Roman" w:cs="Times New Roman"/>
          <w:i/>
          <w:sz w:val="28"/>
          <w:szCs w:val="28"/>
          <w:lang w:val="uk-UA"/>
        </w:rPr>
        <w:t>2</w:t>
      </w:r>
    </w:p>
    <w:p w14:paraId="42AFC750" w14:textId="77777777" w:rsidR="00687DF7" w:rsidRPr="004303BC" w:rsidRDefault="00687DF7" w:rsidP="00687DF7">
      <w:pPr>
        <w:spacing w:after="0" w:line="360" w:lineRule="auto"/>
        <w:ind w:firstLine="720"/>
        <w:jc w:val="center"/>
        <w:rPr>
          <w:rFonts w:ascii="Times New Roman" w:hAnsi="Times New Roman" w:cs="Times New Roman"/>
          <w:b/>
          <w:sz w:val="28"/>
          <w:szCs w:val="28"/>
          <w:lang w:val="uk-UA"/>
        </w:rPr>
      </w:pPr>
      <w:r w:rsidRPr="004303BC">
        <w:rPr>
          <w:rFonts w:ascii="Times New Roman" w:hAnsi="Times New Roman" w:cs="Times New Roman"/>
          <w:b/>
          <w:sz w:val="28"/>
          <w:szCs w:val="28"/>
          <w:lang w:val="uk-UA"/>
        </w:rPr>
        <w:lastRenderedPageBreak/>
        <w:t>Оцінки, які можуть отримати страховики на основі проведених тестів раннього попередження</w:t>
      </w:r>
    </w:p>
    <w:tbl>
      <w:tblPr>
        <w:tblStyle w:val="ad"/>
        <w:tblW w:w="9462" w:type="dxa"/>
        <w:tblLook w:val="04A0" w:firstRow="1" w:lastRow="0" w:firstColumn="1" w:lastColumn="0" w:noHBand="0" w:noVBand="1"/>
      </w:tblPr>
      <w:tblGrid>
        <w:gridCol w:w="2291"/>
        <w:gridCol w:w="7171"/>
      </w:tblGrid>
      <w:tr w:rsidR="00687DF7" w:rsidRPr="001758D4" w14:paraId="5A04CAA2" w14:textId="77777777" w:rsidTr="001149F8">
        <w:trPr>
          <w:trHeight w:val="398"/>
        </w:trPr>
        <w:tc>
          <w:tcPr>
            <w:tcW w:w="2291" w:type="dxa"/>
            <w:tcBorders>
              <w:top w:val="single" w:sz="4" w:space="0" w:color="auto"/>
              <w:left w:val="single" w:sz="4" w:space="0" w:color="auto"/>
              <w:bottom w:val="single" w:sz="4" w:space="0" w:color="auto"/>
              <w:right w:val="single" w:sz="4" w:space="0" w:color="auto"/>
            </w:tcBorders>
            <w:hideMark/>
          </w:tcPr>
          <w:p w14:paraId="6C7E2F8A" w14:textId="77777777" w:rsidR="00687DF7" w:rsidRPr="006679A9" w:rsidRDefault="00687DF7" w:rsidP="001149F8">
            <w:pPr>
              <w:spacing w:line="276" w:lineRule="auto"/>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Оцінка</w:t>
            </w:r>
          </w:p>
        </w:tc>
        <w:tc>
          <w:tcPr>
            <w:tcW w:w="7171" w:type="dxa"/>
            <w:tcBorders>
              <w:top w:val="single" w:sz="4" w:space="0" w:color="auto"/>
              <w:left w:val="single" w:sz="4" w:space="0" w:color="auto"/>
              <w:bottom w:val="single" w:sz="4" w:space="0" w:color="auto"/>
              <w:right w:val="single" w:sz="4" w:space="0" w:color="auto"/>
            </w:tcBorders>
            <w:hideMark/>
          </w:tcPr>
          <w:p w14:paraId="3FF2A084" w14:textId="77777777" w:rsidR="00687DF7" w:rsidRPr="006679A9" w:rsidRDefault="00687DF7" w:rsidP="001149F8">
            <w:pPr>
              <w:spacing w:line="276" w:lineRule="auto"/>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Характеристика</w:t>
            </w:r>
          </w:p>
        </w:tc>
      </w:tr>
      <w:tr w:rsidR="00687DF7" w:rsidRPr="008F68CA" w14:paraId="1329947F" w14:textId="77777777" w:rsidTr="001149F8">
        <w:trPr>
          <w:trHeight w:val="398"/>
        </w:trPr>
        <w:tc>
          <w:tcPr>
            <w:tcW w:w="2291" w:type="dxa"/>
            <w:tcBorders>
              <w:top w:val="single" w:sz="4" w:space="0" w:color="auto"/>
              <w:left w:val="single" w:sz="4" w:space="0" w:color="auto"/>
              <w:bottom w:val="single" w:sz="4" w:space="0" w:color="auto"/>
              <w:right w:val="single" w:sz="4" w:space="0" w:color="auto"/>
            </w:tcBorders>
            <w:hideMark/>
          </w:tcPr>
          <w:p w14:paraId="04DE8B29"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1 (стійка)</w:t>
            </w:r>
          </w:p>
        </w:tc>
        <w:tc>
          <w:tcPr>
            <w:tcW w:w="7171" w:type="dxa"/>
            <w:tcBorders>
              <w:top w:val="single" w:sz="4" w:space="0" w:color="auto"/>
              <w:left w:val="single" w:sz="4" w:space="0" w:color="auto"/>
              <w:bottom w:val="single" w:sz="4" w:space="0" w:color="auto"/>
              <w:right w:val="single" w:sz="4" w:space="0" w:color="auto"/>
            </w:tcBorders>
            <w:hideMark/>
          </w:tcPr>
          <w:p w14:paraId="688D635B"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фінансові показники знаходяться на високому рівні</w:t>
            </w:r>
          </w:p>
        </w:tc>
      </w:tr>
      <w:tr w:rsidR="00687DF7" w:rsidRPr="008F68CA" w14:paraId="01C6774D" w14:textId="77777777" w:rsidTr="001149F8">
        <w:trPr>
          <w:trHeight w:val="797"/>
        </w:trPr>
        <w:tc>
          <w:tcPr>
            <w:tcW w:w="2291" w:type="dxa"/>
            <w:tcBorders>
              <w:top w:val="single" w:sz="4" w:space="0" w:color="auto"/>
              <w:left w:val="single" w:sz="4" w:space="0" w:color="auto"/>
              <w:bottom w:val="single" w:sz="4" w:space="0" w:color="auto"/>
              <w:right w:val="single" w:sz="4" w:space="0" w:color="auto"/>
            </w:tcBorders>
            <w:hideMark/>
          </w:tcPr>
          <w:p w14:paraId="3D3277F8"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2 (задовільна)</w:t>
            </w:r>
          </w:p>
        </w:tc>
        <w:tc>
          <w:tcPr>
            <w:tcW w:w="7171" w:type="dxa"/>
            <w:tcBorders>
              <w:top w:val="single" w:sz="4" w:space="0" w:color="auto"/>
              <w:left w:val="single" w:sz="4" w:space="0" w:color="auto"/>
              <w:bottom w:val="single" w:sz="4" w:space="0" w:color="auto"/>
              <w:right w:val="single" w:sz="4" w:space="0" w:color="auto"/>
            </w:tcBorders>
            <w:hideMark/>
          </w:tcPr>
          <w:p w14:paraId="543148E6"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відсутні серйозні проблеми, фінансові показники знаходяться на середньому рівні</w:t>
            </w:r>
          </w:p>
        </w:tc>
      </w:tr>
      <w:tr w:rsidR="00687DF7" w:rsidRPr="008F68CA" w14:paraId="5BCAD3E6" w14:textId="77777777" w:rsidTr="001149F8">
        <w:trPr>
          <w:trHeight w:val="814"/>
        </w:trPr>
        <w:tc>
          <w:tcPr>
            <w:tcW w:w="2291" w:type="dxa"/>
            <w:tcBorders>
              <w:top w:val="single" w:sz="4" w:space="0" w:color="auto"/>
              <w:left w:val="single" w:sz="4" w:space="0" w:color="auto"/>
              <w:bottom w:val="single" w:sz="4" w:space="0" w:color="auto"/>
              <w:right w:val="single" w:sz="4" w:space="0" w:color="auto"/>
            </w:tcBorders>
            <w:hideMark/>
          </w:tcPr>
          <w:p w14:paraId="35DB6CFC"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3 (гранична)</w:t>
            </w:r>
          </w:p>
        </w:tc>
        <w:tc>
          <w:tcPr>
            <w:tcW w:w="7171" w:type="dxa"/>
            <w:tcBorders>
              <w:top w:val="single" w:sz="4" w:space="0" w:color="auto"/>
              <w:left w:val="single" w:sz="4" w:space="0" w:color="auto"/>
              <w:bottom w:val="single" w:sz="4" w:space="0" w:color="auto"/>
              <w:right w:val="single" w:sz="4" w:space="0" w:color="auto"/>
            </w:tcBorders>
            <w:hideMark/>
          </w:tcPr>
          <w:p w14:paraId="3DF0D93D"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фінансовий стан викликає побоювання, фінансові показники знаходяться на рівні значно нижчому за середній</w:t>
            </w:r>
          </w:p>
        </w:tc>
      </w:tr>
      <w:tr w:rsidR="00687DF7" w:rsidRPr="008F68CA" w14:paraId="268F1D09" w14:textId="77777777" w:rsidTr="001149F8">
        <w:trPr>
          <w:trHeight w:val="797"/>
        </w:trPr>
        <w:tc>
          <w:tcPr>
            <w:tcW w:w="2291" w:type="dxa"/>
            <w:tcBorders>
              <w:top w:val="single" w:sz="4" w:space="0" w:color="auto"/>
              <w:left w:val="single" w:sz="4" w:space="0" w:color="auto"/>
              <w:bottom w:val="single" w:sz="4" w:space="0" w:color="auto"/>
              <w:right w:val="single" w:sz="4" w:space="0" w:color="auto"/>
            </w:tcBorders>
            <w:hideMark/>
          </w:tcPr>
          <w:p w14:paraId="0F2FF720"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4 (незадовільна)</w:t>
            </w:r>
          </w:p>
        </w:tc>
        <w:tc>
          <w:tcPr>
            <w:tcW w:w="7171" w:type="dxa"/>
            <w:tcBorders>
              <w:top w:val="single" w:sz="4" w:space="0" w:color="auto"/>
              <w:left w:val="single" w:sz="4" w:space="0" w:color="auto"/>
              <w:bottom w:val="single" w:sz="4" w:space="0" w:color="auto"/>
              <w:right w:val="single" w:sz="4" w:space="0" w:color="auto"/>
            </w:tcBorders>
            <w:hideMark/>
          </w:tcPr>
          <w:p w14:paraId="3E282E90"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вважається неприпустимим, фінансовий стан є дуже нестабільним</w:t>
            </w:r>
          </w:p>
        </w:tc>
      </w:tr>
    </w:tbl>
    <w:p w14:paraId="5B59AA20" w14:textId="77777777" w:rsidR="00687DF7" w:rsidRPr="004303BC" w:rsidRDefault="00687DF7" w:rsidP="00687DF7">
      <w:pPr>
        <w:spacing w:after="0" w:line="360" w:lineRule="auto"/>
        <w:ind w:firstLine="709"/>
        <w:rPr>
          <w:rFonts w:ascii="Times New Roman" w:hAnsi="Times New Roman" w:cs="Times New Roman"/>
          <w:sz w:val="28"/>
          <w:szCs w:val="28"/>
          <w:lang w:val="uk-UA"/>
        </w:rPr>
      </w:pPr>
      <w:r w:rsidRPr="004303BC">
        <w:rPr>
          <w:rFonts w:ascii="Times New Roman" w:hAnsi="Times New Roman" w:cs="Times New Roman"/>
          <w:i/>
          <w:sz w:val="28"/>
          <w:szCs w:val="28"/>
          <w:lang w:val="uk-UA"/>
        </w:rPr>
        <w:t>Джерело: складено автором на основі</w:t>
      </w:r>
      <w:r w:rsidRPr="004303BC">
        <w:rPr>
          <w:rFonts w:ascii="Times New Roman" w:hAnsi="Times New Roman" w:cs="Times New Roman"/>
          <w:sz w:val="28"/>
          <w:szCs w:val="28"/>
          <w:lang w:val="uk-UA"/>
        </w:rPr>
        <w:t xml:space="preserve"> [</w:t>
      </w:r>
      <w:r>
        <w:rPr>
          <w:rFonts w:ascii="Times New Roman" w:hAnsi="Times New Roman" w:cs="Times New Roman"/>
          <w:sz w:val="28"/>
          <w:szCs w:val="28"/>
          <w:lang w:val="uk-UA"/>
        </w:rPr>
        <w:t>44</w:t>
      </w:r>
      <w:r w:rsidRPr="004303BC">
        <w:rPr>
          <w:rFonts w:ascii="Times New Roman" w:hAnsi="Times New Roman" w:cs="Times New Roman"/>
          <w:sz w:val="28"/>
          <w:szCs w:val="28"/>
          <w:lang w:val="uk-UA"/>
        </w:rPr>
        <w:t>]</w:t>
      </w:r>
    </w:p>
    <w:p w14:paraId="19E06EE2" w14:textId="77777777" w:rsidR="00687DF7" w:rsidRPr="004303BC" w:rsidRDefault="00687DF7" w:rsidP="00687DF7">
      <w:pPr>
        <w:spacing w:after="0" w:line="360" w:lineRule="auto"/>
        <w:ind w:firstLine="709"/>
        <w:rPr>
          <w:rFonts w:ascii="Times New Roman" w:eastAsia="Times New Roman" w:hAnsi="Times New Roman" w:cs="Times New Roman"/>
          <w:sz w:val="28"/>
          <w:szCs w:val="28"/>
          <w:lang w:val="uk-UA" w:eastAsia="ru-RU"/>
        </w:rPr>
      </w:pPr>
    </w:p>
    <w:p w14:paraId="520AA519"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Для покращення оцінювання фінансової стійкості страховика було б доцільно оновити вимоги щодо тестів раннього попередження. Так, вони повинні бути обов’язковими, а не мати лише рекомендаційний характер. Це сприятиме тому, що ненадійні та нестійкі страхові компанії не матимуть можливості приховувати інформацію про свій фінансовий стан від клієнтів. </w:t>
      </w:r>
    </w:p>
    <w:p w14:paraId="7D6C977B"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Також в разі незадовільних результатів, отриманих на основі обрахунку тестів, страховики повинні контролюватись та підпадати під посилений нагляд. Натомість, до страхових компаній, які мають позитивні фінансові показники варто застосовувати помірний нагляд.</w:t>
      </w:r>
    </w:p>
    <w:p w14:paraId="49FC3CFF"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Крім того, варто було б оновити правила стосовно розрахунку тестів раннього попередження, тому що вони складені на основі старих форм фінансової звітності. Такі зміни щодо них будуть відповідати рівню та умовам розвитку сучасного страхового ринку. Оновлення вимог щодо тестів раннього попередження можуть стати заходами запобігання та уникнення кризового становища страховика.</w:t>
      </w:r>
    </w:p>
    <w:p w14:paraId="6CBCF174"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У високорозвинених країнах застосовують рейтингові оцінки незалежних рейтингових агентств з метою надання достовірної та повної інформації про фінансову стійкість страховика. </w:t>
      </w:r>
    </w:p>
    <w:p w14:paraId="2787E1C8"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В Україні </w:t>
      </w:r>
      <w:proofErr w:type="spellStart"/>
      <w:r w:rsidRPr="004303BC">
        <w:rPr>
          <w:rFonts w:ascii="Times New Roman" w:hAnsi="Times New Roman" w:cs="Times New Roman"/>
          <w:sz w:val="28"/>
          <w:szCs w:val="28"/>
          <w:lang w:val="uk-UA"/>
        </w:rPr>
        <w:t>рейтингування</w:t>
      </w:r>
      <w:proofErr w:type="spellEnd"/>
      <w:r w:rsidRPr="004303BC">
        <w:rPr>
          <w:rFonts w:ascii="Times New Roman" w:hAnsi="Times New Roman" w:cs="Times New Roman"/>
          <w:sz w:val="28"/>
          <w:szCs w:val="28"/>
          <w:lang w:val="uk-UA"/>
        </w:rPr>
        <w:t xml:space="preserve"> страхової компанії є доволі новим інструментом. Проте, світова практика доводить, що рейтинг страховика створюється для </w:t>
      </w:r>
      <w:r w:rsidRPr="004303BC">
        <w:rPr>
          <w:rFonts w:ascii="Times New Roman" w:hAnsi="Times New Roman" w:cs="Times New Roman"/>
          <w:sz w:val="28"/>
          <w:szCs w:val="28"/>
          <w:lang w:val="uk-UA"/>
        </w:rPr>
        <w:lastRenderedPageBreak/>
        <w:t>оцінки його фінансової стійкості, а також впливає на створення та формування іміджу фінансової інституції.</w:t>
      </w:r>
    </w:p>
    <w:p w14:paraId="22ED8C33"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Найпоширенішим визначенням щодо рейтингу фінансової стійкості страховика є його трактування, як інструмент, за допомогою якого клієнти можуть оцінити стабільність, надійність страхової компанії та прийняти рішення щодо доцільності співпраці з тією чи іншою страховою компанією. Він є одним з основних інструментів, який використовується в ході проведення тендерного відбору страхової компанії на надання послуг страхування [</w:t>
      </w:r>
      <w:r>
        <w:rPr>
          <w:rFonts w:ascii="Times New Roman" w:hAnsi="Times New Roman" w:cs="Times New Roman"/>
          <w:sz w:val="28"/>
          <w:szCs w:val="28"/>
          <w:lang w:val="uk-UA"/>
        </w:rPr>
        <w:t>45</w:t>
      </w:r>
      <w:r w:rsidRPr="004303BC">
        <w:rPr>
          <w:rFonts w:ascii="Times New Roman" w:hAnsi="Times New Roman" w:cs="Times New Roman"/>
          <w:sz w:val="28"/>
          <w:szCs w:val="28"/>
          <w:lang w:val="uk-UA"/>
        </w:rPr>
        <w:t>].</w:t>
      </w:r>
    </w:p>
    <w:p w14:paraId="0E285281"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Саме наявність рейтингу фінансової стійкості дозволяє страховику створити гарний імідж на ринку та виділити себе серед інших страхових компаній України. </w:t>
      </w:r>
    </w:p>
    <w:p w14:paraId="3BF1C766" w14:textId="56EC15D2"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Існує рейтингова шкала оцінювання рівня фінансової стійкості страхової компанії (табл.3.</w:t>
      </w:r>
      <w:r w:rsidR="001363AB">
        <w:rPr>
          <w:rFonts w:ascii="Times New Roman" w:hAnsi="Times New Roman" w:cs="Times New Roman"/>
          <w:sz w:val="28"/>
          <w:szCs w:val="28"/>
          <w:lang w:val="uk-UA"/>
        </w:rPr>
        <w:t>3</w:t>
      </w:r>
      <w:r w:rsidRPr="004303BC">
        <w:rPr>
          <w:rFonts w:ascii="Times New Roman" w:hAnsi="Times New Roman" w:cs="Times New Roman"/>
          <w:sz w:val="28"/>
          <w:szCs w:val="28"/>
          <w:lang w:val="uk-UA"/>
        </w:rPr>
        <w:t>).</w:t>
      </w:r>
    </w:p>
    <w:p w14:paraId="457B7829"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p>
    <w:p w14:paraId="2CBD8A26"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p>
    <w:p w14:paraId="7E6991B1" w14:textId="46D2CC87" w:rsidR="00687DF7" w:rsidRPr="004303BC" w:rsidRDefault="00687DF7" w:rsidP="00687DF7">
      <w:pPr>
        <w:spacing w:after="0" w:line="360" w:lineRule="auto"/>
        <w:ind w:firstLine="709"/>
        <w:jc w:val="right"/>
        <w:rPr>
          <w:rFonts w:ascii="Times New Roman" w:hAnsi="Times New Roman" w:cs="Times New Roman"/>
          <w:i/>
          <w:sz w:val="28"/>
          <w:szCs w:val="28"/>
          <w:lang w:val="uk-UA"/>
        </w:rPr>
      </w:pPr>
      <w:r w:rsidRPr="004303BC">
        <w:rPr>
          <w:rFonts w:ascii="Times New Roman" w:hAnsi="Times New Roman" w:cs="Times New Roman"/>
          <w:i/>
          <w:sz w:val="28"/>
          <w:szCs w:val="28"/>
          <w:lang w:val="uk-UA"/>
        </w:rPr>
        <w:t>Таблиця 3.</w:t>
      </w:r>
      <w:r w:rsidR="001363AB">
        <w:rPr>
          <w:rFonts w:ascii="Times New Roman" w:hAnsi="Times New Roman" w:cs="Times New Roman"/>
          <w:i/>
          <w:sz w:val="28"/>
          <w:szCs w:val="28"/>
          <w:lang w:val="uk-UA"/>
        </w:rPr>
        <w:t>3</w:t>
      </w:r>
    </w:p>
    <w:p w14:paraId="330734DA" w14:textId="77777777" w:rsidR="00687DF7" w:rsidRPr="004303BC" w:rsidRDefault="00687DF7" w:rsidP="00687DF7">
      <w:pPr>
        <w:spacing w:after="0" w:line="360" w:lineRule="auto"/>
        <w:jc w:val="center"/>
        <w:rPr>
          <w:rFonts w:ascii="Times New Roman" w:hAnsi="Times New Roman" w:cs="Times New Roman"/>
          <w:b/>
          <w:sz w:val="28"/>
          <w:szCs w:val="28"/>
          <w:lang w:val="uk-UA"/>
        </w:rPr>
      </w:pPr>
      <w:r w:rsidRPr="004303BC">
        <w:rPr>
          <w:rFonts w:ascii="Times New Roman" w:hAnsi="Times New Roman" w:cs="Times New Roman"/>
          <w:b/>
          <w:sz w:val="28"/>
          <w:szCs w:val="28"/>
          <w:lang w:val="uk-UA"/>
        </w:rPr>
        <w:t>Рейтингова шкала оцінювання рівня фінансової стійкості страхової компанії</w:t>
      </w:r>
    </w:p>
    <w:tbl>
      <w:tblPr>
        <w:tblStyle w:val="ad"/>
        <w:tblW w:w="0" w:type="auto"/>
        <w:tblLook w:val="04A0" w:firstRow="1" w:lastRow="0" w:firstColumn="1" w:lastColumn="0" w:noHBand="0" w:noVBand="1"/>
      </w:tblPr>
      <w:tblGrid>
        <w:gridCol w:w="1413"/>
        <w:gridCol w:w="7931"/>
      </w:tblGrid>
      <w:tr w:rsidR="00687DF7" w:rsidRPr="004303BC" w14:paraId="1E8512AA" w14:textId="77777777" w:rsidTr="001149F8">
        <w:tc>
          <w:tcPr>
            <w:tcW w:w="1413" w:type="dxa"/>
            <w:tcBorders>
              <w:top w:val="single" w:sz="4" w:space="0" w:color="auto"/>
              <w:left w:val="single" w:sz="4" w:space="0" w:color="auto"/>
              <w:bottom w:val="single" w:sz="4" w:space="0" w:color="auto"/>
              <w:right w:val="single" w:sz="4" w:space="0" w:color="auto"/>
            </w:tcBorders>
          </w:tcPr>
          <w:p w14:paraId="36836B48"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b/>
                <w:sz w:val="28"/>
                <w:szCs w:val="28"/>
                <w:lang w:val="uk-UA"/>
              </w:rPr>
              <w:t>Рівень</w:t>
            </w:r>
          </w:p>
        </w:tc>
        <w:tc>
          <w:tcPr>
            <w:tcW w:w="7931" w:type="dxa"/>
            <w:tcBorders>
              <w:top w:val="single" w:sz="4" w:space="0" w:color="auto"/>
              <w:left w:val="single" w:sz="4" w:space="0" w:color="auto"/>
              <w:bottom w:val="single" w:sz="4" w:space="0" w:color="auto"/>
              <w:right w:val="single" w:sz="4" w:space="0" w:color="auto"/>
            </w:tcBorders>
          </w:tcPr>
          <w:p w14:paraId="6AB78C0F" w14:textId="77777777" w:rsidR="00687DF7" w:rsidRPr="006679A9" w:rsidRDefault="00687DF7" w:rsidP="001149F8">
            <w:pPr>
              <w:spacing w:line="276" w:lineRule="auto"/>
              <w:jc w:val="center"/>
              <w:rPr>
                <w:rFonts w:ascii="Times New Roman" w:hAnsi="Times New Roman" w:cs="Times New Roman"/>
                <w:b/>
                <w:sz w:val="28"/>
                <w:szCs w:val="28"/>
                <w:lang w:val="uk-UA"/>
              </w:rPr>
            </w:pPr>
            <w:r w:rsidRPr="006679A9">
              <w:rPr>
                <w:rFonts w:ascii="Times New Roman" w:hAnsi="Times New Roman" w:cs="Times New Roman"/>
                <w:b/>
                <w:sz w:val="28"/>
                <w:szCs w:val="28"/>
                <w:lang w:val="uk-UA"/>
              </w:rPr>
              <w:t>Характеристика</w:t>
            </w:r>
          </w:p>
        </w:tc>
      </w:tr>
      <w:tr w:rsidR="00687DF7" w:rsidRPr="008F68CA" w14:paraId="6E1DFEA0" w14:textId="77777777" w:rsidTr="001149F8">
        <w:tc>
          <w:tcPr>
            <w:tcW w:w="1413" w:type="dxa"/>
            <w:tcBorders>
              <w:top w:val="single" w:sz="4" w:space="0" w:color="auto"/>
              <w:left w:val="single" w:sz="4" w:space="0" w:color="auto"/>
              <w:bottom w:val="single" w:sz="4" w:space="0" w:color="auto"/>
              <w:right w:val="single" w:sz="4" w:space="0" w:color="auto"/>
            </w:tcBorders>
          </w:tcPr>
          <w:p w14:paraId="7229B6DB" w14:textId="77777777" w:rsidR="00687DF7" w:rsidRPr="006679A9" w:rsidRDefault="00687DF7" w:rsidP="001149F8">
            <w:pPr>
              <w:spacing w:line="276" w:lineRule="auto"/>
              <w:jc w:val="both"/>
              <w:rPr>
                <w:rFonts w:ascii="Times New Roman" w:hAnsi="Times New Roman" w:cs="Times New Roman"/>
                <w:sz w:val="28"/>
                <w:szCs w:val="28"/>
                <w:lang w:val="uk-UA"/>
              </w:rPr>
            </w:pPr>
          </w:p>
          <w:p w14:paraId="4558EB1E"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AAA</w:t>
            </w:r>
          </w:p>
        </w:tc>
        <w:tc>
          <w:tcPr>
            <w:tcW w:w="7931" w:type="dxa"/>
            <w:tcBorders>
              <w:top w:val="single" w:sz="4" w:space="0" w:color="auto"/>
              <w:left w:val="single" w:sz="4" w:space="0" w:color="auto"/>
              <w:bottom w:val="single" w:sz="4" w:space="0" w:color="auto"/>
              <w:right w:val="single" w:sz="4" w:space="0" w:color="auto"/>
            </w:tcBorders>
          </w:tcPr>
          <w:p w14:paraId="7F40A59A" w14:textId="77777777" w:rsidR="00687DF7" w:rsidRPr="006679A9" w:rsidRDefault="00687DF7" w:rsidP="001149F8">
            <w:pPr>
              <w:spacing w:line="276" w:lineRule="auto"/>
              <w:jc w:val="both"/>
              <w:rPr>
                <w:rFonts w:ascii="Times New Roman" w:hAnsi="Times New Roman" w:cs="Times New Roman"/>
                <w:sz w:val="28"/>
                <w:szCs w:val="28"/>
                <w:lang w:val="uk-UA"/>
              </w:rPr>
            </w:pPr>
            <w:r w:rsidRPr="006679A9">
              <w:rPr>
                <w:rFonts w:ascii="Times New Roman" w:hAnsi="Times New Roman" w:cs="Times New Roman"/>
                <w:sz w:val="28"/>
                <w:szCs w:val="28"/>
                <w:lang w:val="uk-UA"/>
              </w:rPr>
              <w:t>Характеризується найвищою фінансовою стійкістю у порівнянні з іншими українськими страховими компаніями.</w:t>
            </w:r>
          </w:p>
        </w:tc>
      </w:tr>
      <w:tr w:rsidR="00687DF7" w:rsidRPr="008F68CA" w14:paraId="582EA392"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0FBE3FBB"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AA</w:t>
            </w:r>
          </w:p>
        </w:tc>
        <w:tc>
          <w:tcPr>
            <w:tcW w:w="7931" w:type="dxa"/>
            <w:tcBorders>
              <w:top w:val="single" w:sz="4" w:space="0" w:color="auto"/>
              <w:left w:val="single" w:sz="4" w:space="0" w:color="auto"/>
              <w:bottom w:val="single" w:sz="4" w:space="0" w:color="auto"/>
              <w:right w:val="single" w:sz="4" w:space="0" w:color="auto"/>
            </w:tcBorders>
            <w:hideMark/>
          </w:tcPr>
          <w:p w14:paraId="109FA94D"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Характеризується дуже високою фінансовою стійкістю порівняно з іншими українськими страховими компаніями.</w:t>
            </w:r>
          </w:p>
        </w:tc>
      </w:tr>
      <w:tr w:rsidR="00687DF7" w:rsidRPr="008F68CA" w14:paraId="7841F2E2"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10460583"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A</w:t>
            </w:r>
          </w:p>
        </w:tc>
        <w:tc>
          <w:tcPr>
            <w:tcW w:w="7931" w:type="dxa"/>
            <w:tcBorders>
              <w:top w:val="single" w:sz="4" w:space="0" w:color="auto"/>
              <w:left w:val="single" w:sz="4" w:space="0" w:color="auto"/>
              <w:bottom w:val="single" w:sz="4" w:space="0" w:color="auto"/>
              <w:right w:val="single" w:sz="4" w:space="0" w:color="auto"/>
            </w:tcBorders>
            <w:hideMark/>
          </w:tcPr>
          <w:p w14:paraId="694E3486"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Характеризується високою  фінансовою стійкістю. Рівень фінансової стійкості чутливий до несприятливих комерційних, фінансових та економічних умов.</w:t>
            </w:r>
          </w:p>
        </w:tc>
      </w:tr>
      <w:tr w:rsidR="00687DF7" w:rsidRPr="008F68CA" w14:paraId="6C5A5788"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150FD21F"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BBB</w:t>
            </w:r>
          </w:p>
        </w:tc>
        <w:tc>
          <w:tcPr>
            <w:tcW w:w="7931" w:type="dxa"/>
            <w:tcBorders>
              <w:top w:val="single" w:sz="4" w:space="0" w:color="auto"/>
              <w:left w:val="single" w:sz="4" w:space="0" w:color="auto"/>
              <w:bottom w:val="single" w:sz="4" w:space="0" w:color="auto"/>
              <w:right w:val="single" w:sz="4" w:space="0" w:color="auto"/>
            </w:tcBorders>
            <w:hideMark/>
          </w:tcPr>
          <w:p w14:paraId="1AFCB938"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Характеризується достатньою фінансовою стійкістю. Рівень фінансової  стійкості залежить від впливу несприятливих комерційних, фінансових та економічних умов.</w:t>
            </w:r>
          </w:p>
        </w:tc>
      </w:tr>
      <w:tr w:rsidR="00687DF7" w:rsidRPr="008F68CA" w14:paraId="00AE7892"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60DCF377"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BB</w:t>
            </w:r>
          </w:p>
        </w:tc>
        <w:tc>
          <w:tcPr>
            <w:tcW w:w="7931" w:type="dxa"/>
            <w:tcBorders>
              <w:top w:val="single" w:sz="4" w:space="0" w:color="auto"/>
              <w:left w:val="single" w:sz="4" w:space="0" w:color="auto"/>
              <w:bottom w:val="single" w:sz="4" w:space="0" w:color="auto"/>
              <w:right w:val="single" w:sz="4" w:space="0" w:color="auto"/>
            </w:tcBorders>
            <w:hideMark/>
          </w:tcPr>
          <w:p w14:paraId="17750E33"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Характеризуються фінансовою стійкістю нижче за достатню. Висока залежність рівня кредитоспроможності від впливу несприятливих комерційних, фінансових та економічних умов.</w:t>
            </w:r>
          </w:p>
        </w:tc>
      </w:tr>
      <w:tr w:rsidR="00687DF7" w:rsidRPr="008F68CA" w14:paraId="276161AD"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40543BCD"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B</w:t>
            </w:r>
          </w:p>
        </w:tc>
        <w:tc>
          <w:tcPr>
            <w:tcW w:w="7931" w:type="dxa"/>
            <w:tcBorders>
              <w:top w:val="single" w:sz="4" w:space="0" w:color="auto"/>
              <w:left w:val="single" w:sz="4" w:space="0" w:color="auto"/>
              <w:bottom w:val="single" w:sz="4" w:space="0" w:color="auto"/>
              <w:right w:val="single" w:sz="4" w:space="0" w:color="auto"/>
            </w:tcBorders>
            <w:hideMark/>
          </w:tcPr>
          <w:p w14:paraId="7A86FB3E"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Характеризуються низькою фінансовою стійкістю. Дуже висока залежність рівня фінансової стійкості від впливу несприятливих комерційних, фінансових та економічних умов.</w:t>
            </w:r>
          </w:p>
        </w:tc>
      </w:tr>
      <w:tr w:rsidR="00687DF7" w:rsidRPr="004303BC" w14:paraId="08582EEE"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5DECEFE7"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lastRenderedPageBreak/>
              <w:t>ua</w:t>
            </w:r>
            <w:proofErr w:type="spellEnd"/>
            <w:r w:rsidRPr="006679A9">
              <w:rPr>
                <w:rFonts w:ascii="Times New Roman" w:hAnsi="Times New Roman" w:cs="Times New Roman"/>
                <w:sz w:val="28"/>
                <w:szCs w:val="28"/>
                <w:lang w:val="uk-UA"/>
              </w:rPr>
              <w:t xml:space="preserve"> CCC</w:t>
            </w:r>
          </w:p>
        </w:tc>
        <w:tc>
          <w:tcPr>
            <w:tcW w:w="7931" w:type="dxa"/>
            <w:tcBorders>
              <w:top w:val="single" w:sz="4" w:space="0" w:color="auto"/>
              <w:left w:val="single" w:sz="4" w:space="0" w:color="auto"/>
              <w:bottom w:val="single" w:sz="4" w:space="0" w:color="auto"/>
              <w:right w:val="single" w:sz="4" w:space="0" w:color="auto"/>
            </w:tcBorders>
            <w:hideMark/>
          </w:tcPr>
          <w:p w14:paraId="65BC6AC0"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Характеризується дуже низькою фінансовою стійкістю порівняно з іншими українськими страховими компаніями. Потенційна вірогідність дефолту.</w:t>
            </w:r>
          </w:p>
        </w:tc>
      </w:tr>
      <w:tr w:rsidR="00687DF7" w:rsidRPr="008F68CA" w14:paraId="68A89FA4"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3A0D1882"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CC</w:t>
            </w:r>
          </w:p>
        </w:tc>
        <w:tc>
          <w:tcPr>
            <w:tcW w:w="7931" w:type="dxa"/>
            <w:tcBorders>
              <w:top w:val="single" w:sz="4" w:space="0" w:color="auto"/>
              <w:left w:val="single" w:sz="4" w:space="0" w:color="auto"/>
              <w:bottom w:val="single" w:sz="4" w:space="0" w:color="auto"/>
              <w:right w:val="single" w:sz="4" w:space="0" w:color="auto"/>
            </w:tcBorders>
            <w:hideMark/>
          </w:tcPr>
          <w:p w14:paraId="237207F9"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Страхова компанія характеризується високою вірогідністю дефолту.</w:t>
            </w:r>
          </w:p>
        </w:tc>
      </w:tr>
      <w:tr w:rsidR="00687DF7" w:rsidRPr="008F68CA" w14:paraId="73999B7B"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28013BA8"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C</w:t>
            </w:r>
          </w:p>
        </w:tc>
        <w:tc>
          <w:tcPr>
            <w:tcW w:w="7931" w:type="dxa"/>
            <w:tcBorders>
              <w:top w:val="single" w:sz="4" w:space="0" w:color="auto"/>
              <w:left w:val="single" w:sz="4" w:space="0" w:color="auto"/>
              <w:bottom w:val="single" w:sz="4" w:space="0" w:color="auto"/>
              <w:right w:val="single" w:sz="4" w:space="0" w:color="auto"/>
            </w:tcBorders>
            <w:hideMark/>
          </w:tcPr>
          <w:p w14:paraId="525A7725"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Страхова компанія очікує дефолт за страховими зобов’язаннями.</w:t>
            </w:r>
          </w:p>
        </w:tc>
      </w:tr>
      <w:tr w:rsidR="00687DF7" w:rsidRPr="008F68CA" w14:paraId="45AF4FC5" w14:textId="77777777" w:rsidTr="001149F8">
        <w:tc>
          <w:tcPr>
            <w:tcW w:w="1413" w:type="dxa"/>
            <w:tcBorders>
              <w:top w:val="single" w:sz="4" w:space="0" w:color="auto"/>
              <w:left w:val="single" w:sz="4" w:space="0" w:color="auto"/>
              <w:bottom w:val="single" w:sz="4" w:space="0" w:color="auto"/>
              <w:right w:val="single" w:sz="4" w:space="0" w:color="auto"/>
            </w:tcBorders>
            <w:hideMark/>
          </w:tcPr>
          <w:p w14:paraId="66EEC41A" w14:textId="77777777" w:rsidR="00687DF7" w:rsidRPr="006679A9" w:rsidRDefault="00687DF7" w:rsidP="001149F8">
            <w:pPr>
              <w:spacing w:line="276" w:lineRule="auto"/>
              <w:jc w:val="both"/>
              <w:rPr>
                <w:rFonts w:ascii="Times New Roman" w:hAnsi="Times New Roman" w:cs="Times New Roman"/>
                <w:sz w:val="28"/>
                <w:szCs w:val="28"/>
                <w:lang w:val="uk-UA"/>
              </w:rPr>
            </w:pPr>
            <w:proofErr w:type="spellStart"/>
            <w:r w:rsidRPr="006679A9">
              <w:rPr>
                <w:rFonts w:ascii="Times New Roman" w:hAnsi="Times New Roman" w:cs="Times New Roman"/>
                <w:sz w:val="28"/>
                <w:szCs w:val="28"/>
                <w:lang w:val="uk-UA"/>
              </w:rPr>
              <w:t>ua</w:t>
            </w:r>
            <w:proofErr w:type="spellEnd"/>
            <w:r w:rsidRPr="006679A9">
              <w:rPr>
                <w:rFonts w:ascii="Times New Roman" w:hAnsi="Times New Roman" w:cs="Times New Roman"/>
                <w:sz w:val="28"/>
                <w:szCs w:val="28"/>
                <w:lang w:val="uk-UA"/>
              </w:rPr>
              <w:t xml:space="preserve"> D</w:t>
            </w:r>
          </w:p>
        </w:tc>
        <w:tc>
          <w:tcPr>
            <w:tcW w:w="7931" w:type="dxa"/>
            <w:tcBorders>
              <w:top w:val="single" w:sz="4" w:space="0" w:color="auto"/>
              <w:left w:val="single" w:sz="4" w:space="0" w:color="auto"/>
              <w:bottom w:val="single" w:sz="4" w:space="0" w:color="auto"/>
              <w:right w:val="single" w:sz="4" w:space="0" w:color="auto"/>
            </w:tcBorders>
            <w:hideMark/>
          </w:tcPr>
          <w:p w14:paraId="70E6148D" w14:textId="77777777" w:rsidR="00687DF7" w:rsidRPr="006679A9" w:rsidRDefault="00687DF7" w:rsidP="001149F8">
            <w:pPr>
              <w:spacing w:line="276" w:lineRule="auto"/>
              <w:jc w:val="both"/>
              <w:rPr>
                <w:rFonts w:ascii="Times New Roman" w:hAnsi="Times New Roman" w:cs="Times New Roman"/>
                <w:b/>
                <w:sz w:val="28"/>
                <w:szCs w:val="28"/>
                <w:lang w:val="uk-UA"/>
              </w:rPr>
            </w:pPr>
            <w:r w:rsidRPr="006679A9">
              <w:rPr>
                <w:rFonts w:ascii="Times New Roman" w:hAnsi="Times New Roman" w:cs="Times New Roman"/>
                <w:sz w:val="28"/>
                <w:szCs w:val="28"/>
                <w:lang w:val="uk-UA"/>
              </w:rPr>
              <w:t>Страхова компанія неспроможна здійснювати страхові виплати та повернення страхових сум.</w:t>
            </w:r>
          </w:p>
        </w:tc>
      </w:tr>
    </w:tbl>
    <w:p w14:paraId="71941DCB" w14:textId="77777777" w:rsidR="00687DF7" w:rsidRPr="004303BC" w:rsidRDefault="00687DF7" w:rsidP="00687DF7">
      <w:pPr>
        <w:spacing w:after="0" w:line="360" w:lineRule="auto"/>
        <w:ind w:firstLine="709"/>
        <w:rPr>
          <w:rFonts w:ascii="Times New Roman" w:eastAsia="Times New Roman" w:hAnsi="Times New Roman" w:cs="Times New Roman"/>
          <w:sz w:val="28"/>
          <w:szCs w:val="28"/>
          <w:lang w:val="uk-UA" w:eastAsia="ru-RU"/>
        </w:rPr>
      </w:pPr>
      <w:r w:rsidRPr="004303BC">
        <w:rPr>
          <w:rFonts w:ascii="Times New Roman" w:hAnsi="Times New Roman" w:cs="Times New Roman"/>
          <w:i/>
          <w:sz w:val="28"/>
          <w:szCs w:val="28"/>
          <w:lang w:val="uk-UA"/>
        </w:rPr>
        <w:t>Джерело: складено автором на основі</w:t>
      </w:r>
      <w:r w:rsidRPr="004303BC">
        <w:rPr>
          <w:rFonts w:ascii="Times New Roman" w:hAnsi="Times New Roman" w:cs="Times New Roman"/>
          <w:sz w:val="28"/>
          <w:szCs w:val="28"/>
          <w:lang w:val="uk-UA"/>
        </w:rPr>
        <w:t xml:space="preserve"> [</w:t>
      </w:r>
      <w:r>
        <w:rPr>
          <w:rFonts w:ascii="Times New Roman" w:hAnsi="Times New Roman" w:cs="Times New Roman"/>
          <w:sz w:val="28"/>
          <w:szCs w:val="28"/>
          <w:lang w:val="uk-UA"/>
        </w:rPr>
        <w:t>46</w:t>
      </w:r>
      <w:r w:rsidRPr="004303BC">
        <w:rPr>
          <w:rFonts w:ascii="Times New Roman" w:hAnsi="Times New Roman" w:cs="Times New Roman"/>
          <w:sz w:val="28"/>
          <w:szCs w:val="28"/>
          <w:lang w:val="uk-UA"/>
        </w:rPr>
        <w:t>]</w:t>
      </w:r>
    </w:p>
    <w:p w14:paraId="5A47DDCB" w14:textId="77777777" w:rsidR="00687DF7" w:rsidRPr="004303BC" w:rsidRDefault="00687DF7" w:rsidP="00687DF7">
      <w:pPr>
        <w:spacing w:after="0" w:line="360" w:lineRule="auto"/>
        <w:jc w:val="both"/>
        <w:rPr>
          <w:rFonts w:ascii="Times New Roman" w:hAnsi="Times New Roman" w:cs="Times New Roman"/>
          <w:sz w:val="28"/>
          <w:szCs w:val="28"/>
          <w:lang w:val="uk-UA"/>
        </w:rPr>
      </w:pPr>
    </w:p>
    <w:p w14:paraId="1214A810" w14:textId="2668BADE"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 xml:space="preserve">Варто зазначити, що аналізована страхова компанія </w:t>
      </w:r>
      <w:r>
        <w:rPr>
          <w:rFonts w:ascii="Times New Roman" w:hAnsi="Times New Roman" w:cs="Times New Roman"/>
          <w:sz w:val="28"/>
          <w:szCs w:val="28"/>
          <w:lang w:val="uk-UA"/>
        </w:rPr>
        <w:t>«</w:t>
      </w:r>
      <w:r w:rsidRPr="004303BC">
        <w:rPr>
          <w:rFonts w:ascii="Times New Roman" w:hAnsi="Times New Roman" w:cs="Times New Roman"/>
          <w:sz w:val="28"/>
          <w:szCs w:val="28"/>
          <w:lang w:val="uk-UA"/>
        </w:rPr>
        <w:t>ARX</w:t>
      </w:r>
      <w:r>
        <w:rPr>
          <w:rFonts w:ascii="Times New Roman" w:hAnsi="Times New Roman" w:cs="Times New Roman"/>
          <w:sz w:val="28"/>
          <w:szCs w:val="28"/>
          <w:lang w:val="uk-UA"/>
        </w:rPr>
        <w:t>»</w:t>
      </w:r>
      <w:r w:rsidRPr="004303BC">
        <w:rPr>
          <w:rFonts w:ascii="Times New Roman" w:hAnsi="Times New Roman" w:cs="Times New Roman"/>
          <w:sz w:val="28"/>
          <w:szCs w:val="28"/>
          <w:lang w:val="uk-UA"/>
        </w:rPr>
        <w:t xml:space="preserve"> має присвоєння рейтингу фінансової стійкості страховика за національною шкалою на рівні </w:t>
      </w:r>
      <w:proofErr w:type="spellStart"/>
      <w:r w:rsidRPr="004303BC">
        <w:rPr>
          <w:rFonts w:ascii="Times New Roman" w:hAnsi="Times New Roman" w:cs="Times New Roman"/>
          <w:sz w:val="28"/>
          <w:szCs w:val="28"/>
          <w:lang w:val="uk-UA"/>
        </w:rPr>
        <w:t>ua</w:t>
      </w:r>
      <w:proofErr w:type="spellEnd"/>
      <w:r w:rsidRPr="004303BC">
        <w:rPr>
          <w:rFonts w:ascii="Times New Roman" w:hAnsi="Times New Roman" w:cs="Times New Roman"/>
          <w:sz w:val="28"/>
          <w:szCs w:val="28"/>
          <w:lang w:val="uk-UA"/>
        </w:rPr>
        <w:t xml:space="preserve"> AAA. Це найвищий рейтинг із можливих. Страховик із рейтингом </w:t>
      </w:r>
      <w:proofErr w:type="spellStart"/>
      <w:r w:rsidRPr="004303BC">
        <w:rPr>
          <w:rFonts w:ascii="Times New Roman" w:hAnsi="Times New Roman" w:cs="Times New Roman"/>
          <w:sz w:val="28"/>
          <w:szCs w:val="28"/>
          <w:lang w:val="uk-UA"/>
        </w:rPr>
        <w:t>ua</w:t>
      </w:r>
      <w:proofErr w:type="spellEnd"/>
      <w:r w:rsidRPr="004303BC">
        <w:rPr>
          <w:rFonts w:ascii="Times New Roman" w:hAnsi="Times New Roman" w:cs="Times New Roman"/>
          <w:sz w:val="28"/>
          <w:szCs w:val="28"/>
          <w:lang w:val="uk-UA"/>
        </w:rPr>
        <w:t xml:space="preserve"> ААА характеризується виключно високою фінансовою стійкістю порівняно з іншими українськими страховиками.</w:t>
      </w:r>
    </w:p>
    <w:p w14:paraId="3D803632"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shd w:val="clear" w:color="auto" w:fill="FFFFFF"/>
          <w:lang w:val="uk-UA"/>
        </w:rPr>
        <w:t xml:space="preserve">Страхування є важливою галуззю економіки, яка може забезпечити фінансову стабільність як для індивідуальних споживачів, так і для підприємств та держави в цілому. В Україні </w:t>
      </w:r>
      <w:r>
        <w:rPr>
          <w:rFonts w:ascii="Times New Roman" w:hAnsi="Times New Roman" w:cs="Times New Roman"/>
          <w:sz w:val="28"/>
          <w:szCs w:val="28"/>
          <w:shd w:val="clear" w:color="auto" w:fill="FFFFFF"/>
          <w:lang w:val="uk-UA"/>
        </w:rPr>
        <w:t xml:space="preserve">ситуація щодо </w:t>
      </w:r>
      <w:r w:rsidRPr="004303BC">
        <w:rPr>
          <w:rFonts w:ascii="Times New Roman" w:hAnsi="Times New Roman" w:cs="Times New Roman"/>
          <w:sz w:val="28"/>
          <w:szCs w:val="28"/>
          <w:shd w:val="clear" w:color="auto" w:fill="FFFFFF"/>
          <w:lang w:val="uk-UA"/>
        </w:rPr>
        <w:t>розвит</w:t>
      </w:r>
      <w:r>
        <w:rPr>
          <w:rFonts w:ascii="Times New Roman" w:hAnsi="Times New Roman" w:cs="Times New Roman"/>
          <w:sz w:val="28"/>
          <w:szCs w:val="28"/>
          <w:shd w:val="clear" w:color="auto" w:fill="FFFFFF"/>
          <w:lang w:val="uk-UA"/>
        </w:rPr>
        <w:t xml:space="preserve">ку </w:t>
      </w:r>
      <w:r w:rsidRPr="004303BC">
        <w:rPr>
          <w:rFonts w:ascii="Times New Roman" w:hAnsi="Times New Roman" w:cs="Times New Roman"/>
          <w:sz w:val="28"/>
          <w:szCs w:val="28"/>
          <w:shd w:val="clear" w:color="auto" w:fill="FFFFFF"/>
          <w:lang w:val="uk-UA"/>
        </w:rPr>
        <w:t xml:space="preserve">страхування </w:t>
      </w:r>
      <w:r>
        <w:rPr>
          <w:rFonts w:ascii="Times New Roman" w:hAnsi="Times New Roman" w:cs="Times New Roman"/>
          <w:sz w:val="28"/>
          <w:szCs w:val="28"/>
          <w:shd w:val="clear" w:color="auto" w:fill="FFFFFF"/>
          <w:lang w:val="uk-UA"/>
        </w:rPr>
        <w:t xml:space="preserve">дещо поліпшилася останніми роками, як уже було згадано, однак наразі все ще </w:t>
      </w:r>
      <w:r w:rsidRPr="004303BC">
        <w:rPr>
          <w:rFonts w:ascii="Times New Roman" w:hAnsi="Times New Roman" w:cs="Times New Roman"/>
          <w:sz w:val="28"/>
          <w:szCs w:val="28"/>
          <w:shd w:val="clear" w:color="auto" w:fill="FFFFFF"/>
          <w:lang w:val="uk-UA"/>
        </w:rPr>
        <w:t xml:space="preserve">існує </w:t>
      </w:r>
      <w:r>
        <w:rPr>
          <w:rFonts w:ascii="Times New Roman" w:hAnsi="Times New Roman" w:cs="Times New Roman"/>
          <w:sz w:val="28"/>
          <w:szCs w:val="28"/>
          <w:shd w:val="clear" w:color="auto" w:fill="FFFFFF"/>
          <w:lang w:val="uk-UA"/>
        </w:rPr>
        <w:t xml:space="preserve">ціла </w:t>
      </w:r>
      <w:r w:rsidRPr="004303BC">
        <w:rPr>
          <w:rFonts w:ascii="Times New Roman" w:hAnsi="Times New Roman" w:cs="Times New Roman"/>
          <w:sz w:val="28"/>
          <w:szCs w:val="28"/>
          <w:shd w:val="clear" w:color="auto" w:fill="FFFFFF"/>
          <w:lang w:val="uk-UA"/>
        </w:rPr>
        <w:t xml:space="preserve">низка проблем, які </w:t>
      </w:r>
      <w:r>
        <w:rPr>
          <w:rFonts w:ascii="Times New Roman" w:hAnsi="Times New Roman" w:cs="Times New Roman"/>
          <w:sz w:val="28"/>
          <w:szCs w:val="28"/>
          <w:shd w:val="clear" w:color="auto" w:fill="FFFFFF"/>
          <w:lang w:val="uk-UA"/>
        </w:rPr>
        <w:t>перешкоджають</w:t>
      </w:r>
      <w:r w:rsidRPr="004303BC">
        <w:rPr>
          <w:rFonts w:ascii="Times New Roman" w:hAnsi="Times New Roman" w:cs="Times New Roman"/>
          <w:sz w:val="28"/>
          <w:szCs w:val="28"/>
          <w:shd w:val="clear" w:color="auto" w:fill="FFFFFF"/>
          <w:lang w:val="uk-UA"/>
        </w:rPr>
        <w:t xml:space="preserve"> розвитку </w:t>
      </w:r>
      <w:r>
        <w:rPr>
          <w:rFonts w:ascii="Times New Roman" w:hAnsi="Times New Roman" w:cs="Times New Roman"/>
          <w:sz w:val="28"/>
          <w:szCs w:val="28"/>
          <w:shd w:val="clear" w:color="auto" w:fill="FFFFFF"/>
          <w:lang w:val="uk-UA"/>
        </w:rPr>
        <w:t xml:space="preserve">страхового </w:t>
      </w:r>
      <w:r w:rsidRPr="004303BC">
        <w:rPr>
          <w:rFonts w:ascii="Times New Roman" w:hAnsi="Times New Roman" w:cs="Times New Roman"/>
          <w:sz w:val="28"/>
          <w:szCs w:val="28"/>
          <w:shd w:val="clear" w:color="auto" w:fill="FFFFFF"/>
          <w:lang w:val="uk-UA"/>
        </w:rPr>
        <w:t>ринку.</w:t>
      </w:r>
    </w:p>
    <w:p w14:paraId="7AABE178"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shd w:val="clear" w:color="auto" w:fill="FFFFFF"/>
          <w:lang w:val="uk-UA"/>
        </w:rPr>
        <w:t>Одним зі шляхів розвитку сфери страхування в Україні є підвищення довіри споживачів до страхових компаній. Для цього необхідно забезпечити відповідне регулювання діяльності страхових компаній, підвищити контроль з боку державних органів, а також проводити інформаційну роботу зі споживачами, щодо переваг добровільного страхування.</w:t>
      </w:r>
    </w:p>
    <w:p w14:paraId="2EF5B979"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Іншим шляхом є створення більш привабливих умов для споживачів та забезпечення доступності страхування. Наприклад, страхові компанії можуть запропонувати більш гнучкі та індивідуальні страхові продукти, які відповідають потребам різних категорій споживачів. Також можливим є зниження вартості страхування та розробка програм фінансової підтримки для окремих категорій населення.</w:t>
      </w:r>
    </w:p>
    <w:p w14:paraId="23D91A9F"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Додатково, для розвитку страхування в Україні необхідно розвивати інфраструктуру страхування, зокрема, покращувати інформаційну базу та </w:t>
      </w:r>
      <w:r w:rsidRPr="004303BC">
        <w:rPr>
          <w:rFonts w:ascii="Times New Roman" w:hAnsi="Times New Roman" w:cs="Times New Roman"/>
          <w:sz w:val="28"/>
          <w:szCs w:val="28"/>
          <w:shd w:val="clear" w:color="auto" w:fill="FFFFFF"/>
          <w:lang w:val="uk-UA"/>
        </w:rPr>
        <w:lastRenderedPageBreak/>
        <w:t>технічні засоби</w:t>
      </w:r>
      <w:r>
        <w:rPr>
          <w:rFonts w:ascii="Times New Roman" w:hAnsi="Times New Roman" w:cs="Times New Roman"/>
          <w:sz w:val="28"/>
          <w:szCs w:val="28"/>
          <w:shd w:val="clear" w:color="auto" w:fill="FFFFFF"/>
          <w:lang w:val="uk-UA"/>
        </w:rPr>
        <w:t>, які використовують у своїй роботі  страхові компанії</w:t>
      </w:r>
      <w:r w:rsidRPr="004303BC">
        <w:rPr>
          <w:rFonts w:ascii="Times New Roman" w:hAnsi="Times New Roman" w:cs="Times New Roman"/>
          <w:sz w:val="28"/>
          <w:szCs w:val="28"/>
          <w:shd w:val="clear" w:color="auto" w:fill="FFFFFF"/>
          <w:lang w:val="uk-UA"/>
        </w:rPr>
        <w:t>. Також можливим є розвиток міжнародних стандартів у сфері страхування та активна участь України в європейському страховому ринку.</w:t>
      </w:r>
    </w:p>
    <w:p w14:paraId="5ADEFA0F"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shd w:val="clear" w:color="auto" w:fill="FFFFFF"/>
          <w:lang w:val="uk-UA"/>
        </w:rPr>
        <w:t>Крім цього, важливо залучення більш широкого кола населення до страхування. Для цього можуть бути проведені кампанії зі збільшення свідомості населення про важливість страхування та про різні види страхування, які можуть бути корисні для різних груп населення.</w:t>
      </w:r>
    </w:p>
    <w:p w14:paraId="372C0969"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Можливим є також впровадження програм державної підтримки сфери страхування, наприклад, відшкодування частини вартості страхування певних категорій населення, що дозволить зниз</w:t>
      </w:r>
      <w:r>
        <w:rPr>
          <w:rFonts w:ascii="Times New Roman" w:hAnsi="Times New Roman" w:cs="Times New Roman"/>
          <w:sz w:val="28"/>
          <w:szCs w:val="28"/>
          <w:shd w:val="clear" w:color="auto" w:fill="FFFFFF"/>
          <w:lang w:val="uk-UA"/>
        </w:rPr>
        <w:t>ити фінансовий бар’</w:t>
      </w:r>
      <w:r w:rsidRPr="004303BC">
        <w:rPr>
          <w:rFonts w:ascii="Times New Roman" w:hAnsi="Times New Roman" w:cs="Times New Roman"/>
          <w:sz w:val="28"/>
          <w:szCs w:val="28"/>
          <w:shd w:val="clear" w:color="auto" w:fill="FFFFFF"/>
          <w:lang w:val="uk-UA"/>
        </w:rPr>
        <w:t>єр.</w:t>
      </w:r>
    </w:p>
    <w:p w14:paraId="3451C00B" w14:textId="5AB0293A" w:rsidR="006679A9" w:rsidRDefault="00687DF7" w:rsidP="006679A9">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Для подальшого розвитку страхового законодавства країни необхідно розробити та прийняти ряд законодавчих актів, </w:t>
      </w:r>
      <w:r>
        <w:rPr>
          <w:rFonts w:ascii="Times New Roman" w:hAnsi="Times New Roman" w:cs="Times New Roman"/>
          <w:sz w:val="28"/>
          <w:szCs w:val="28"/>
          <w:shd w:val="clear" w:color="auto" w:fill="FFFFFF"/>
          <w:lang w:val="uk-UA"/>
        </w:rPr>
        <w:t xml:space="preserve">зокрема </w:t>
      </w:r>
      <w:r w:rsidRPr="004303BC">
        <w:rPr>
          <w:rFonts w:ascii="Times New Roman" w:hAnsi="Times New Roman" w:cs="Times New Roman"/>
          <w:sz w:val="28"/>
          <w:szCs w:val="28"/>
          <w:shd w:val="clear" w:color="auto" w:fill="FFFFFF"/>
          <w:lang w:val="uk-UA"/>
        </w:rPr>
        <w:t xml:space="preserve">таких як "Закон про перестрахування", "Закон про медичне страхування", "Закон про товариства взаємного страхування", "Закон про діяльність страхових посередників" та "Закон про страхування фінансово-кредитних ризиків". </w:t>
      </w:r>
      <w:r w:rsidR="006679A9">
        <w:rPr>
          <w:rFonts w:ascii="Times New Roman" w:hAnsi="Times New Roman" w:cs="Times New Roman"/>
          <w:sz w:val="28"/>
          <w:szCs w:val="28"/>
          <w:shd w:val="clear" w:color="auto" w:fill="FFFFFF"/>
          <w:lang w:val="uk-UA"/>
        </w:rPr>
        <w:t>Наразі в Україні з  01.01.2025 повинен вступити в дію оновлений закон який стосується обов’язкового страхування цивільно правової відповідальності. Цей закон принципово змінить суть цього виду страхування розглянемо в таблиці 3.4:</w:t>
      </w:r>
    </w:p>
    <w:p w14:paraId="1FA8F0B5" w14:textId="77777777" w:rsidR="006679A9" w:rsidRDefault="006679A9" w:rsidP="006679A9">
      <w:pPr>
        <w:spacing w:after="0" w:line="360" w:lineRule="auto"/>
        <w:ind w:firstLine="709"/>
        <w:jc w:val="both"/>
        <w:rPr>
          <w:rFonts w:ascii="Times New Roman" w:hAnsi="Times New Roman" w:cs="Times New Roman"/>
          <w:sz w:val="28"/>
          <w:szCs w:val="28"/>
          <w:shd w:val="clear" w:color="auto" w:fill="FFFFFF"/>
          <w:lang w:val="uk-UA"/>
        </w:rPr>
      </w:pPr>
    </w:p>
    <w:p w14:paraId="4A49DE39" w14:textId="77777777" w:rsidR="006679A9" w:rsidRPr="004303BC" w:rsidRDefault="006679A9" w:rsidP="006679A9">
      <w:pPr>
        <w:spacing w:after="0" w:line="360" w:lineRule="auto"/>
        <w:ind w:firstLine="709"/>
        <w:jc w:val="right"/>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Таблиця 3.</w:t>
      </w:r>
      <w:r>
        <w:rPr>
          <w:rFonts w:ascii="Times New Roman" w:hAnsi="Times New Roman" w:cs="Times New Roman"/>
          <w:i/>
          <w:iCs/>
          <w:sz w:val="28"/>
          <w:szCs w:val="28"/>
          <w:shd w:val="clear" w:color="auto" w:fill="FFFFFF"/>
          <w:lang w:val="uk-UA"/>
        </w:rPr>
        <w:t>4</w:t>
      </w:r>
    </w:p>
    <w:p w14:paraId="0D9C8FEB" w14:textId="640C541A" w:rsidR="006679A9" w:rsidRPr="006679A9" w:rsidRDefault="006679A9" w:rsidP="006679A9">
      <w:pPr>
        <w:spacing w:after="0" w:line="360" w:lineRule="auto"/>
        <w:ind w:firstLine="709"/>
        <w:jc w:val="center"/>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t xml:space="preserve">Основні відмінності </w:t>
      </w:r>
      <w:r w:rsidR="00DF15F0">
        <w:rPr>
          <w:rFonts w:ascii="Times New Roman" w:hAnsi="Times New Roman" w:cs="Times New Roman"/>
          <w:b/>
          <w:bCs/>
          <w:sz w:val="28"/>
          <w:szCs w:val="28"/>
          <w:shd w:val="clear" w:color="auto" w:fill="FFFFFF"/>
          <w:lang w:val="uk-UA"/>
        </w:rPr>
        <w:t xml:space="preserve">нового </w:t>
      </w:r>
      <w:r w:rsidR="00407EA2">
        <w:rPr>
          <w:rFonts w:ascii="Times New Roman" w:hAnsi="Times New Roman" w:cs="Times New Roman"/>
          <w:b/>
          <w:bCs/>
          <w:sz w:val="28"/>
          <w:szCs w:val="28"/>
          <w:shd w:val="clear" w:color="auto" w:fill="FFFFFF"/>
          <w:lang w:val="uk-UA"/>
        </w:rPr>
        <w:t>Закону по ОСЦПВ</w:t>
      </w:r>
    </w:p>
    <w:tbl>
      <w:tblPr>
        <w:tblStyle w:val="ad"/>
        <w:tblW w:w="0" w:type="auto"/>
        <w:tblLook w:val="04A0" w:firstRow="1" w:lastRow="0" w:firstColumn="1" w:lastColumn="0" w:noHBand="0" w:noVBand="1"/>
      </w:tblPr>
      <w:tblGrid>
        <w:gridCol w:w="3209"/>
        <w:gridCol w:w="3210"/>
        <w:gridCol w:w="3210"/>
      </w:tblGrid>
      <w:tr w:rsidR="00407EA2" w14:paraId="00471BD8" w14:textId="39D173B4" w:rsidTr="00407EA2">
        <w:tc>
          <w:tcPr>
            <w:tcW w:w="3209" w:type="dxa"/>
          </w:tcPr>
          <w:p w14:paraId="4CE9E4B1" w14:textId="43F2BFFC"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Норми Закону</w:t>
            </w:r>
          </w:p>
        </w:tc>
        <w:tc>
          <w:tcPr>
            <w:tcW w:w="3210" w:type="dxa"/>
          </w:tcPr>
          <w:p w14:paraId="43F7460C" w14:textId="3CB26C34"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 01.01.2025</w:t>
            </w:r>
          </w:p>
        </w:tc>
        <w:tc>
          <w:tcPr>
            <w:tcW w:w="3210" w:type="dxa"/>
          </w:tcPr>
          <w:p w14:paraId="33509031" w14:textId="7474BB40"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 01.01.2025</w:t>
            </w:r>
          </w:p>
        </w:tc>
      </w:tr>
      <w:tr w:rsidR="00407EA2" w14:paraId="39C97BAA" w14:textId="34B86C70" w:rsidTr="00407EA2">
        <w:tc>
          <w:tcPr>
            <w:tcW w:w="3209" w:type="dxa"/>
          </w:tcPr>
          <w:p w14:paraId="4303ED02" w14:textId="474860B9"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Страхові суми</w:t>
            </w:r>
          </w:p>
        </w:tc>
        <w:tc>
          <w:tcPr>
            <w:tcW w:w="3210" w:type="dxa"/>
          </w:tcPr>
          <w:p w14:paraId="08A840C5" w14:textId="75787AA5"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Встановлюються в ліміті 160 000 грн. на майно, та 320 000 грн. на здоров’я.</w:t>
            </w:r>
          </w:p>
        </w:tc>
        <w:tc>
          <w:tcPr>
            <w:tcW w:w="3210" w:type="dxa"/>
          </w:tcPr>
          <w:p w14:paraId="2224C6DA" w14:textId="2A0603D4"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Встановлюються в ліміті 250 000 грн. на майно та 500 000 грн. на здоров’я.</w:t>
            </w:r>
          </w:p>
        </w:tc>
      </w:tr>
      <w:tr w:rsidR="00407EA2" w14:paraId="192D27EA" w14:textId="77ED5B94" w:rsidTr="00407EA2">
        <w:tc>
          <w:tcPr>
            <w:tcW w:w="3209" w:type="dxa"/>
          </w:tcPr>
          <w:p w14:paraId="019A0825" w14:textId="534CA276"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Франшиза</w:t>
            </w:r>
          </w:p>
        </w:tc>
        <w:tc>
          <w:tcPr>
            <w:tcW w:w="3210" w:type="dxa"/>
          </w:tcPr>
          <w:p w14:paraId="0D372FB0" w14:textId="109E8639"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Доступні варіанти франшиз – 0, 2000, 2600 та 3200 грн.</w:t>
            </w:r>
          </w:p>
        </w:tc>
        <w:tc>
          <w:tcPr>
            <w:tcW w:w="3210" w:type="dxa"/>
          </w:tcPr>
          <w:p w14:paraId="67DF3A6B" w14:textId="43CDA778"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Франшиза скасовується.</w:t>
            </w:r>
          </w:p>
        </w:tc>
      </w:tr>
      <w:tr w:rsidR="00407EA2" w14:paraId="1C9E8E0F" w14:textId="79D10C3C" w:rsidTr="00407EA2">
        <w:tc>
          <w:tcPr>
            <w:tcW w:w="3209" w:type="dxa"/>
          </w:tcPr>
          <w:p w14:paraId="74610B17" w14:textId="2E56F57A"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Пільгові умови оформлення полісу ОСЦПВ</w:t>
            </w:r>
          </w:p>
        </w:tc>
        <w:tc>
          <w:tcPr>
            <w:tcW w:w="3210" w:type="dxa"/>
          </w:tcPr>
          <w:p w14:paraId="49F37A10" w14:textId="03B951DA" w:rsidR="00407EA2" w:rsidRP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Для учасників </w:t>
            </w:r>
            <w:proofErr w:type="spellStart"/>
            <w:r w:rsidRPr="00407EA2">
              <w:rPr>
                <w:rFonts w:ascii="Times New Roman" w:hAnsi="Times New Roman" w:cs="Times New Roman"/>
                <w:sz w:val="28"/>
                <w:szCs w:val="28"/>
                <w:shd w:val="clear" w:color="auto" w:fill="FFFFFF"/>
              </w:rPr>
              <w:t>бойових</w:t>
            </w:r>
            <w:proofErr w:type="spellEnd"/>
            <w:r w:rsidRPr="00407EA2">
              <w:rPr>
                <w:rFonts w:ascii="Times New Roman" w:hAnsi="Times New Roman" w:cs="Times New Roman"/>
                <w:sz w:val="28"/>
                <w:szCs w:val="28"/>
                <w:shd w:val="clear" w:color="auto" w:fill="FFFFFF"/>
              </w:rPr>
              <w:t xml:space="preserve"> </w:t>
            </w:r>
            <w:proofErr w:type="spellStart"/>
            <w:r w:rsidRPr="00407EA2">
              <w:rPr>
                <w:rFonts w:ascii="Times New Roman" w:hAnsi="Times New Roman" w:cs="Times New Roman"/>
                <w:sz w:val="28"/>
                <w:szCs w:val="28"/>
                <w:shd w:val="clear" w:color="auto" w:fill="FFFFFF"/>
              </w:rPr>
              <w:t>дій</w:t>
            </w:r>
            <w:proofErr w:type="spellEnd"/>
            <w:r w:rsidRPr="00407EA2">
              <w:rPr>
                <w:rFonts w:ascii="Times New Roman" w:hAnsi="Times New Roman" w:cs="Times New Roman"/>
                <w:sz w:val="28"/>
                <w:szCs w:val="28"/>
                <w:shd w:val="clear" w:color="auto" w:fill="FFFFFF"/>
              </w:rPr>
              <w:t xml:space="preserve">, </w:t>
            </w:r>
            <w:proofErr w:type="spellStart"/>
            <w:r w:rsidRPr="00407EA2">
              <w:rPr>
                <w:rFonts w:ascii="Times New Roman" w:hAnsi="Times New Roman" w:cs="Times New Roman"/>
                <w:sz w:val="28"/>
                <w:szCs w:val="28"/>
                <w:shd w:val="clear" w:color="auto" w:fill="FFFFFF"/>
              </w:rPr>
              <w:t>осіб</w:t>
            </w:r>
            <w:proofErr w:type="spellEnd"/>
            <w:r w:rsidRPr="00407EA2">
              <w:rPr>
                <w:rFonts w:ascii="Times New Roman" w:hAnsi="Times New Roman" w:cs="Times New Roman"/>
                <w:sz w:val="28"/>
                <w:szCs w:val="28"/>
                <w:shd w:val="clear" w:color="auto" w:fill="FFFFFF"/>
              </w:rPr>
              <w:t xml:space="preserve"> з </w:t>
            </w:r>
            <w:proofErr w:type="spellStart"/>
            <w:r w:rsidRPr="00407EA2">
              <w:rPr>
                <w:rFonts w:ascii="Times New Roman" w:hAnsi="Times New Roman" w:cs="Times New Roman"/>
                <w:sz w:val="28"/>
                <w:szCs w:val="28"/>
                <w:shd w:val="clear" w:color="auto" w:fill="FFFFFF"/>
              </w:rPr>
              <w:t>інвалідністю</w:t>
            </w:r>
            <w:proofErr w:type="spellEnd"/>
            <w:r w:rsidRPr="00407EA2">
              <w:rPr>
                <w:rFonts w:ascii="Times New Roman" w:hAnsi="Times New Roman" w:cs="Times New Roman"/>
                <w:sz w:val="28"/>
                <w:szCs w:val="28"/>
                <w:shd w:val="clear" w:color="auto" w:fill="FFFFFF"/>
              </w:rPr>
              <w:t xml:space="preserve"> </w:t>
            </w:r>
            <w:proofErr w:type="spellStart"/>
            <w:r w:rsidRPr="00407EA2">
              <w:rPr>
                <w:rFonts w:ascii="Times New Roman" w:hAnsi="Times New Roman" w:cs="Times New Roman"/>
                <w:sz w:val="28"/>
                <w:szCs w:val="28"/>
                <w:shd w:val="clear" w:color="auto" w:fill="FFFFFF"/>
              </w:rPr>
              <w:t>внаслідок</w:t>
            </w:r>
            <w:proofErr w:type="spellEnd"/>
            <w:r w:rsidRPr="00407EA2">
              <w:rPr>
                <w:rFonts w:ascii="Times New Roman" w:hAnsi="Times New Roman" w:cs="Times New Roman"/>
                <w:sz w:val="28"/>
                <w:szCs w:val="28"/>
                <w:shd w:val="clear" w:color="auto" w:fill="FFFFFF"/>
              </w:rPr>
              <w:t xml:space="preserve"> </w:t>
            </w:r>
            <w:proofErr w:type="spellStart"/>
            <w:r w:rsidRPr="00407EA2">
              <w:rPr>
                <w:rFonts w:ascii="Times New Roman" w:hAnsi="Times New Roman" w:cs="Times New Roman"/>
                <w:sz w:val="28"/>
                <w:szCs w:val="28"/>
                <w:shd w:val="clear" w:color="auto" w:fill="FFFFFF"/>
              </w:rPr>
              <w:t>війни</w:t>
            </w:r>
            <w:proofErr w:type="spellEnd"/>
            <w:r w:rsidRPr="00407EA2">
              <w:rPr>
                <w:rFonts w:ascii="Times New Roman" w:hAnsi="Times New Roman" w:cs="Times New Roman"/>
                <w:sz w:val="28"/>
                <w:szCs w:val="28"/>
                <w:shd w:val="clear" w:color="auto" w:fill="FFFFFF"/>
              </w:rPr>
              <w:t xml:space="preserve"> </w:t>
            </w:r>
            <w:proofErr w:type="spellStart"/>
            <w:r w:rsidRPr="00407EA2">
              <w:rPr>
                <w:rFonts w:ascii="Times New Roman" w:hAnsi="Times New Roman" w:cs="Times New Roman"/>
                <w:sz w:val="28"/>
                <w:szCs w:val="28"/>
                <w:shd w:val="clear" w:color="auto" w:fill="FFFFFF"/>
              </w:rPr>
              <w:t>та</w:t>
            </w:r>
            <w:proofErr w:type="spellEnd"/>
            <w:r>
              <w:rPr>
                <w:rFonts w:ascii="Times New Roman" w:hAnsi="Times New Roman" w:cs="Times New Roman"/>
                <w:sz w:val="28"/>
                <w:szCs w:val="28"/>
                <w:shd w:val="clear" w:color="auto" w:fill="FFFFFF"/>
                <w:lang w:val="uk-UA"/>
              </w:rPr>
              <w:t xml:space="preserve"> І </w:t>
            </w:r>
            <w:r>
              <w:rPr>
                <w:rFonts w:ascii="Times New Roman" w:hAnsi="Times New Roman" w:cs="Times New Roman"/>
                <w:sz w:val="28"/>
                <w:szCs w:val="28"/>
                <w:shd w:val="clear" w:color="auto" w:fill="FFFFFF"/>
                <w:lang w:val="uk-UA"/>
              </w:rPr>
              <w:lastRenderedPageBreak/>
              <w:t>групи звільняються від оформлення ОСЦПВ; пенсіонери, інваліди ІІ групи, постраждалі внаслідок чорнобильської катастрофи та учасники війни отримують знижку в розмірі 50% від вартості полісу.</w:t>
            </w:r>
          </w:p>
        </w:tc>
        <w:tc>
          <w:tcPr>
            <w:tcW w:w="3210" w:type="dxa"/>
          </w:tcPr>
          <w:p w14:paraId="63CF532E" w14:textId="7BEDB1FA"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 xml:space="preserve">Всі пільгові категорії отримують знижку в </w:t>
            </w:r>
            <w:r>
              <w:rPr>
                <w:rFonts w:ascii="Times New Roman" w:hAnsi="Times New Roman" w:cs="Times New Roman"/>
                <w:sz w:val="28"/>
                <w:szCs w:val="28"/>
                <w:shd w:val="clear" w:color="auto" w:fill="FFFFFF"/>
                <w:lang w:val="uk-UA"/>
              </w:rPr>
              <w:lastRenderedPageBreak/>
              <w:t>розмірі 50% від вартості полісу.</w:t>
            </w:r>
          </w:p>
        </w:tc>
      </w:tr>
      <w:tr w:rsidR="00407EA2" w14:paraId="09668222" w14:textId="23B6EF71" w:rsidTr="00407EA2">
        <w:tc>
          <w:tcPr>
            <w:tcW w:w="3209" w:type="dxa"/>
          </w:tcPr>
          <w:p w14:paraId="09BC8B8D" w14:textId="08EB707C"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lastRenderedPageBreak/>
              <w:t>Пряме врегулювання</w:t>
            </w:r>
          </w:p>
        </w:tc>
        <w:tc>
          <w:tcPr>
            <w:tcW w:w="3210" w:type="dxa"/>
          </w:tcPr>
          <w:p w14:paraId="2142593F" w14:textId="69BC27CA" w:rsidR="00407EA2" w:rsidRDefault="00407EA2"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Здійснюється лише серед учасників </w:t>
            </w:r>
            <w:r w:rsidR="00F859A1">
              <w:rPr>
                <w:rFonts w:ascii="Times New Roman" w:hAnsi="Times New Roman" w:cs="Times New Roman"/>
                <w:sz w:val="28"/>
                <w:szCs w:val="28"/>
                <w:shd w:val="clear" w:color="auto" w:fill="FFFFFF"/>
                <w:lang w:val="uk-UA"/>
              </w:rPr>
              <w:t>НАСУ.</w:t>
            </w:r>
          </w:p>
        </w:tc>
        <w:tc>
          <w:tcPr>
            <w:tcW w:w="3210" w:type="dxa"/>
          </w:tcPr>
          <w:p w14:paraId="3C0C92D3" w14:textId="6F2E994E" w:rsidR="00407EA2"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Здійснюється всіма страховиками без виключень.</w:t>
            </w:r>
          </w:p>
        </w:tc>
      </w:tr>
      <w:tr w:rsidR="00407EA2" w14:paraId="7985EA23" w14:textId="49697B26" w:rsidTr="00407EA2">
        <w:tc>
          <w:tcPr>
            <w:tcW w:w="3209" w:type="dxa"/>
          </w:tcPr>
          <w:p w14:paraId="3C9B0754" w14:textId="5FF41980" w:rsidR="00407EA2"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Регулювання цін державою</w:t>
            </w:r>
          </w:p>
        </w:tc>
        <w:tc>
          <w:tcPr>
            <w:tcW w:w="3210" w:type="dxa"/>
          </w:tcPr>
          <w:p w14:paraId="2274E51A" w14:textId="57206F49" w:rsidR="00407EA2"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Регулюється</w:t>
            </w:r>
          </w:p>
        </w:tc>
        <w:tc>
          <w:tcPr>
            <w:tcW w:w="3210" w:type="dxa"/>
          </w:tcPr>
          <w:p w14:paraId="6EA63A1E" w14:textId="138DB26C" w:rsidR="00407EA2"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Не регулюється</w:t>
            </w:r>
          </w:p>
        </w:tc>
      </w:tr>
      <w:tr w:rsidR="00F859A1" w14:paraId="238F22C3" w14:textId="77777777" w:rsidTr="00407EA2">
        <w:tc>
          <w:tcPr>
            <w:tcW w:w="3209" w:type="dxa"/>
          </w:tcPr>
          <w:p w14:paraId="12C2CB91" w14:textId="11C4F4E0" w:rsidR="00F859A1" w:rsidRDefault="00F859A1" w:rsidP="006679A9">
            <w:pPr>
              <w:spacing w:line="360" w:lineRule="auto"/>
              <w:jc w:val="both"/>
              <w:rPr>
                <w:rFonts w:ascii="Times New Roman" w:hAnsi="Times New Roman" w:cs="Times New Roman"/>
                <w:sz w:val="28"/>
                <w:szCs w:val="28"/>
                <w:shd w:val="clear" w:color="auto" w:fill="FFFFFF"/>
                <w:lang w:val="uk-UA"/>
              </w:rPr>
            </w:pPr>
            <w:proofErr w:type="spellStart"/>
            <w:r>
              <w:rPr>
                <w:rFonts w:ascii="Times New Roman" w:hAnsi="Times New Roman" w:cs="Times New Roman"/>
                <w:sz w:val="28"/>
                <w:szCs w:val="28"/>
                <w:shd w:val="clear" w:color="auto" w:fill="FFFFFF"/>
                <w:lang w:val="uk-UA"/>
              </w:rPr>
              <w:t>Європротокол</w:t>
            </w:r>
            <w:proofErr w:type="spellEnd"/>
          </w:p>
        </w:tc>
        <w:tc>
          <w:tcPr>
            <w:tcW w:w="3210" w:type="dxa"/>
          </w:tcPr>
          <w:p w14:paraId="56082F06" w14:textId="104F79B1" w:rsidR="00F859A1"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Ліміт 80 000 грн.</w:t>
            </w:r>
          </w:p>
        </w:tc>
        <w:tc>
          <w:tcPr>
            <w:tcW w:w="3210" w:type="dxa"/>
          </w:tcPr>
          <w:p w14:paraId="1300DF9C" w14:textId="349C8F5D" w:rsidR="00F859A1" w:rsidRDefault="00F859A1" w:rsidP="006679A9">
            <w:p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Ліміт 250 000 грн.</w:t>
            </w:r>
          </w:p>
        </w:tc>
      </w:tr>
    </w:tbl>
    <w:p w14:paraId="0122D91D" w14:textId="5AEFDEE3" w:rsidR="006679A9" w:rsidRDefault="006679A9" w:rsidP="006679A9">
      <w:pPr>
        <w:spacing w:after="0" w:line="360" w:lineRule="auto"/>
        <w:ind w:firstLine="709"/>
        <w:jc w:val="both"/>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Джерело: складено автором самостійно</w:t>
      </w:r>
    </w:p>
    <w:p w14:paraId="0E5D00E0" w14:textId="3AB997A7" w:rsidR="006679A9" w:rsidRPr="004303BC" w:rsidRDefault="00DF15F0" w:rsidP="006679A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 ми бачимо з наведених відмінностей, новий Закон неодмінно збільшить вартість цього виду страхування, хоча і принесе позитивні сторони для страхувальників, проте скоріше за все скоротить кількість полісів оформлених в першому кварталі нового року, але оскільки це обов’язковий вид страхування державні органи повинні будуть провести регуляцію виконання норм нового закону.</w:t>
      </w:r>
    </w:p>
    <w:p w14:paraId="3CCE3406"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Нормативна база у сферах обліку, аудиту та фінансової звітності теж потребує негайного вдосконалення. Досі не вирішено, як в системі обліку правильно враховувати передачу резервів </w:t>
      </w:r>
      <w:proofErr w:type="spellStart"/>
      <w:r w:rsidRPr="004303BC">
        <w:rPr>
          <w:rFonts w:ascii="Times New Roman" w:hAnsi="Times New Roman" w:cs="Times New Roman"/>
          <w:sz w:val="28"/>
          <w:szCs w:val="28"/>
          <w:shd w:val="clear" w:color="auto" w:fill="FFFFFF"/>
          <w:lang w:val="uk-UA"/>
        </w:rPr>
        <w:t>перестраховикові</w:t>
      </w:r>
      <w:proofErr w:type="spellEnd"/>
      <w:r w:rsidRPr="004303BC">
        <w:rPr>
          <w:rFonts w:ascii="Times New Roman" w:hAnsi="Times New Roman" w:cs="Times New Roman"/>
          <w:sz w:val="28"/>
          <w:szCs w:val="28"/>
          <w:shd w:val="clear" w:color="auto" w:fill="FFFFFF"/>
          <w:lang w:val="uk-UA"/>
        </w:rPr>
        <w:t xml:space="preserve"> або резерви, які повинні бути виплачені у майбутньому після вирішення спірних питань тощо. Для страхової компанії необхідна комплексна система фінансових показників та їх розшифрувань, яка включатиме окремі форми звітності для податкових і статистичних органів, а також для </w:t>
      </w:r>
      <w:r>
        <w:rPr>
          <w:rFonts w:ascii="Times New Roman" w:hAnsi="Times New Roman" w:cs="Times New Roman"/>
          <w:sz w:val="28"/>
          <w:szCs w:val="28"/>
          <w:shd w:val="clear" w:color="auto" w:fill="FFFFFF"/>
          <w:lang w:val="uk-UA"/>
        </w:rPr>
        <w:t>інформування зацікавлених осіб</w:t>
      </w:r>
      <w:r w:rsidRPr="004303BC">
        <w:rPr>
          <w:rFonts w:ascii="Times New Roman" w:hAnsi="Times New Roman" w:cs="Times New Roman"/>
          <w:sz w:val="28"/>
          <w:szCs w:val="28"/>
          <w:shd w:val="clear" w:color="auto" w:fill="FFFFFF"/>
          <w:lang w:val="uk-UA"/>
        </w:rPr>
        <w:t xml:space="preserve"> і страхувальників.</w:t>
      </w:r>
    </w:p>
    <w:p w14:paraId="4DAE958F"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lastRenderedPageBreak/>
        <w:t>Крім того, необхідно вдосконалити законодавчу базу в галузях страхування життя, медичного та пенсійного страхування, страхування політичних ризиків та діяльності товариств взаємного страхування, щоб забезпечити більш ефективну та прозору роботу страхового ринку.</w:t>
      </w:r>
    </w:p>
    <w:p w14:paraId="3DAC5E73"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Нарешті, для розвитку страхування важливим є створення сприятливих умов для діяльності страхових компаній, зокрема, зниження податкового тягаря на страхові компанії та спрощення процедур реєстрації та ліцензування. Це дозволить залучити більше інвестицій до страхової галузі та забезпечити її стабільний розвиток.</w:t>
      </w:r>
    </w:p>
    <w:p w14:paraId="18B030E8"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shd w:val="clear" w:color="auto" w:fill="FFFFFF"/>
          <w:lang w:val="uk-UA"/>
        </w:rPr>
        <w:t>Так як сфера страхування є важливою галуззю економіки, розвиток цього ринку в Україні потребує певних зусиль. Підвищення довіри споживачів, створення більш привабливих умов для страхування та розвиток інфраструктури страхування - це лише деякі зі шляхів, які можуть сприяти розвитку страхування в Україні.</w:t>
      </w:r>
    </w:p>
    <w:p w14:paraId="3A50E091"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Проте необхідно також зазначити, що розвиток страхування пов'язаний з багатьма викликами та тенденціями, які впливають на цей ринок. Наприклад, повномасштабна війна в Україні має значний вплив на страхову галузь у різних аспектах. </w:t>
      </w:r>
    </w:p>
    <w:p w14:paraId="4BC3DB90"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Війна значно збільшує ризики для страховиків, особливо в сфері майнового страхування, страхування від нещасних випадків та відповідальності, через руйн</w:t>
      </w:r>
      <w:r>
        <w:rPr>
          <w:rFonts w:ascii="Times New Roman" w:hAnsi="Times New Roman" w:cs="Times New Roman"/>
          <w:sz w:val="28"/>
          <w:szCs w:val="28"/>
          <w:shd w:val="clear" w:color="auto" w:fill="FFFFFF"/>
          <w:lang w:val="uk-UA"/>
        </w:rPr>
        <w:t xml:space="preserve">ування інфраструктури, житла, </w:t>
      </w:r>
      <w:r w:rsidRPr="004303BC">
        <w:rPr>
          <w:rFonts w:ascii="Times New Roman" w:hAnsi="Times New Roman" w:cs="Times New Roman"/>
          <w:sz w:val="28"/>
          <w:szCs w:val="28"/>
          <w:shd w:val="clear" w:color="auto" w:fill="FFFFFF"/>
          <w:lang w:val="uk-UA"/>
        </w:rPr>
        <w:t>комерційної нерухомості</w:t>
      </w:r>
      <w:r>
        <w:rPr>
          <w:rFonts w:ascii="Times New Roman" w:hAnsi="Times New Roman" w:cs="Times New Roman"/>
          <w:sz w:val="28"/>
          <w:szCs w:val="28"/>
          <w:shd w:val="clear" w:color="auto" w:fill="FFFFFF"/>
          <w:lang w:val="uk-UA"/>
        </w:rPr>
        <w:t xml:space="preserve"> тощо</w:t>
      </w:r>
      <w:r w:rsidRPr="004303BC">
        <w:rPr>
          <w:rFonts w:ascii="Times New Roman" w:hAnsi="Times New Roman" w:cs="Times New Roman"/>
          <w:sz w:val="28"/>
          <w:szCs w:val="28"/>
          <w:shd w:val="clear" w:color="auto" w:fill="FFFFFF"/>
          <w:lang w:val="uk-UA"/>
        </w:rPr>
        <w:t>. Страхові компанії стикаються з великими фінансовими втратами через збільшення кількості заяв на виплати по страховим випадкам, пов'язаних з військовими діями, що може призвести до необхідності перегля</w:t>
      </w:r>
      <w:r>
        <w:rPr>
          <w:rFonts w:ascii="Times New Roman" w:hAnsi="Times New Roman" w:cs="Times New Roman"/>
          <w:sz w:val="28"/>
          <w:szCs w:val="28"/>
          <w:shd w:val="clear" w:color="auto" w:fill="FFFFFF"/>
          <w:lang w:val="uk-UA"/>
        </w:rPr>
        <w:t xml:space="preserve">ду тарифів на страхові послуги, що пропонуються українськими страховими компаніями.  </w:t>
      </w:r>
    </w:p>
    <w:p w14:paraId="33CB08B1" w14:textId="517E32AE"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Умови перестрахування також змінюються, оскільки </w:t>
      </w:r>
      <w:r w:rsidR="006679A9">
        <w:rPr>
          <w:rFonts w:ascii="Times New Roman" w:hAnsi="Times New Roman" w:cs="Times New Roman"/>
          <w:sz w:val="28"/>
          <w:szCs w:val="28"/>
          <w:shd w:val="clear" w:color="auto" w:fill="FFFFFF"/>
          <w:lang w:val="uk-UA"/>
        </w:rPr>
        <w:t xml:space="preserve">наразі страхова компанія </w:t>
      </w:r>
      <w:r w:rsidR="006679A9">
        <w:rPr>
          <w:rFonts w:ascii="Times New Roman" w:hAnsi="Times New Roman" w:cs="Times New Roman"/>
          <w:sz w:val="28"/>
          <w:szCs w:val="28"/>
          <w:shd w:val="clear" w:color="auto" w:fill="FFFFFF"/>
          <w:lang w:val="en-US"/>
        </w:rPr>
        <w:t>ARX</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uk-UA"/>
        </w:rPr>
        <w:t xml:space="preserve">залучила до перестрахування </w:t>
      </w:r>
      <w:r w:rsidR="006679A9">
        <w:rPr>
          <w:rFonts w:ascii="Times New Roman" w:hAnsi="Times New Roman" w:cs="Times New Roman"/>
          <w:sz w:val="28"/>
          <w:szCs w:val="28"/>
          <w:shd w:val="clear" w:color="auto" w:fill="FFFFFF"/>
          <w:lang w:val="en-US"/>
        </w:rPr>
        <w:t>U</w:t>
      </w:r>
      <w:r w:rsidR="006679A9" w:rsidRPr="006679A9">
        <w:rPr>
          <w:rFonts w:ascii="Times New Roman" w:hAnsi="Times New Roman" w:cs="Times New Roman"/>
          <w:sz w:val="28"/>
          <w:szCs w:val="28"/>
          <w:shd w:val="clear" w:color="auto" w:fill="FFFFFF"/>
          <w:lang w:val="uk-UA"/>
        </w:rPr>
        <w:t>.</w:t>
      </w:r>
      <w:r w:rsidR="006679A9">
        <w:rPr>
          <w:rFonts w:ascii="Times New Roman" w:hAnsi="Times New Roman" w:cs="Times New Roman"/>
          <w:sz w:val="28"/>
          <w:szCs w:val="28"/>
          <w:shd w:val="clear" w:color="auto" w:fill="FFFFFF"/>
          <w:lang w:val="en-US"/>
        </w:rPr>
        <w:t>S</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en-US"/>
        </w:rPr>
        <w:t>International</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en-US"/>
        </w:rPr>
        <w:t>Development</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en-US"/>
        </w:rPr>
        <w:t>Finance</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en-US"/>
        </w:rPr>
        <w:t>Corporation</w:t>
      </w:r>
      <w:r w:rsidR="006679A9" w:rsidRPr="006679A9">
        <w:rPr>
          <w:rFonts w:ascii="Times New Roman" w:hAnsi="Times New Roman" w:cs="Times New Roman"/>
          <w:sz w:val="28"/>
          <w:szCs w:val="28"/>
          <w:shd w:val="clear" w:color="auto" w:fill="FFFFFF"/>
          <w:lang w:val="uk-UA"/>
        </w:rPr>
        <w:t xml:space="preserve"> (</w:t>
      </w:r>
      <w:r w:rsidR="006679A9">
        <w:rPr>
          <w:rFonts w:ascii="Times New Roman" w:hAnsi="Times New Roman" w:cs="Times New Roman"/>
          <w:sz w:val="28"/>
          <w:szCs w:val="28"/>
          <w:shd w:val="clear" w:color="auto" w:fill="FFFFFF"/>
          <w:lang w:val="en-US"/>
        </w:rPr>
        <w:t>DFC</w:t>
      </w:r>
      <w:r w:rsidR="006679A9" w:rsidRPr="006679A9">
        <w:rPr>
          <w:rFonts w:ascii="Times New Roman" w:hAnsi="Times New Roman" w:cs="Times New Roman"/>
          <w:sz w:val="28"/>
          <w:szCs w:val="28"/>
          <w:shd w:val="clear" w:color="auto" w:fill="FFFFFF"/>
          <w:lang w:val="uk-UA"/>
        </w:rPr>
        <w:t>)</w:t>
      </w:r>
      <w:r w:rsidR="006679A9">
        <w:rPr>
          <w:rFonts w:ascii="Times New Roman" w:hAnsi="Times New Roman" w:cs="Times New Roman"/>
          <w:sz w:val="28"/>
          <w:szCs w:val="28"/>
          <w:shd w:val="clear" w:color="auto" w:fill="FFFFFF"/>
          <w:lang w:val="uk-UA"/>
        </w:rPr>
        <w:t>, і окрім першої угоди зі страховою сумою на 100 млн. грн. впровадила повноцінну програму співпраці в свої системи, що говорить про надійність нашого ринку для інших інвесторів. Це перший крок до залучення нових інвестицій до страхового ринку України.</w:t>
      </w:r>
    </w:p>
    <w:p w14:paraId="0F193EED"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lastRenderedPageBreak/>
        <w:t xml:space="preserve">Війна створює значну невизначеність для економіки загалом, що відображається на всіх аспектах страхування: планування та оцінка ризиків стають складнішими через непередбачуваність розвитку ситуації. В умовах війни уряд </w:t>
      </w:r>
      <w:r>
        <w:rPr>
          <w:rFonts w:ascii="Times New Roman" w:hAnsi="Times New Roman" w:cs="Times New Roman"/>
          <w:sz w:val="28"/>
          <w:szCs w:val="28"/>
          <w:shd w:val="clear" w:color="auto" w:fill="FFFFFF"/>
          <w:lang w:val="uk-UA"/>
        </w:rPr>
        <w:t xml:space="preserve">країни </w:t>
      </w:r>
      <w:r w:rsidRPr="004303BC">
        <w:rPr>
          <w:rFonts w:ascii="Times New Roman" w:hAnsi="Times New Roman" w:cs="Times New Roman"/>
          <w:sz w:val="28"/>
          <w:szCs w:val="28"/>
          <w:shd w:val="clear" w:color="auto" w:fill="FFFFFF"/>
          <w:lang w:val="uk-UA"/>
        </w:rPr>
        <w:t>може вводити нові регуляторні вимоги, спрямовані на підтримку економіки та забезпечення надійності страхової системи, що може включати додаткові вимоги до капіталу, зміну правил звітності тощо. Вій</w:t>
      </w:r>
      <w:r>
        <w:rPr>
          <w:rFonts w:ascii="Times New Roman" w:hAnsi="Times New Roman" w:cs="Times New Roman"/>
          <w:sz w:val="28"/>
          <w:szCs w:val="28"/>
          <w:shd w:val="clear" w:color="auto" w:fill="FFFFFF"/>
          <w:lang w:val="uk-UA"/>
        </w:rPr>
        <w:t>ськові дії в країні змінюють попит на страхові продукти, зокрема</w:t>
      </w:r>
      <w:r w:rsidRPr="004303BC">
        <w:rPr>
          <w:rFonts w:ascii="Times New Roman" w:hAnsi="Times New Roman" w:cs="Times New Roman"/>
          <w:sz w:val="28"/>
          <w:szCs w:val="28"/>
          <w:shd w:val="clear" w:color="auto" w:fill="FFFFFF"/>
          <w:lang w:val="uk-UA"/>
        </w:rPr>
        <w:t xml:space="preserve"> збільшується попит на страхування життя та здоров'я, але може знижуватися інтерес до довгострокових інвестиційних страхових продуктів. </w:t>
      </w:r>
    </w:p>
    <w:p w14:paraId="568FCEA8"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Ці фактори створюють складне середовище для розвитку страхового ринку в Україні, але водночас відкривають нові можливості для адаптації та</w:t>
      </w:r>
      <w:r>
        <w:rPr>
          <w:rFonts w:ascii="Times New Roman" w:hAnsi="Times New Roman" w:cs="Times New Roman"/>
          <w:sz w:val="28"/>
          <w:szCs w:val="28"/>
          <w:shd w:val="clear" w:color="auto" w:fill="FFFFFF"/>
          <w:lang w:val="uk-UA"/>
        </w:rPr>
        <w:t xml:space="preserve"> інновацій в галузі страхування, які можуть бути запроваджені вітчизняними страховиками.</w:t>
      </w:r>
    </w:p>
    <w:p w14:paraId="65F7E496" w14:textId="0D62B5A0"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Проте необхідно наголосити, що на сьогоднішній день вже існують деякі позитивні тенденції, що свідчать про поступовий розвиток сфери страхування в </w:t>
      </w:r>
      <w:r>
        <w:rPr>
          <w:rFonts w:ascii="Times New Roman" w:hAnsi="Times New Roman" w:cs="Times New Roman"/>
          <w:sz w:val="28"/>
          <w:szCs w:val="28"/>
          <w:shd w:val="clear" w:color="auto" w:fill="FFFFFF"/>
          <w:lang w:val="uk-UA"/>
        </w:rPr>
        <w:t>У</w:t>
      </w:r>
      <w:r w:rsidRPr="004303BC">
        <w:rPr>
          <w:rFonts w:ascii="Times New Roman" w:hAnsi="Times New Roman" w:cs="Times New Roman"/>
          <w:sz w:val="28"/>
          <w:szCs w:val="28"/>
          <w:shd w:val="clear" w:color="auto" w:fill="FFFFFF"/>
          <w:lang w:val="uk-UA"/>
        </w:rPr>
        <w:t>країні (табл. 3.</w:t>
      </w:r>
      <w:r w:rsidR="001254C5">
        <w:rPr>
          <w:rFonts w:ascii="Times New Roman" w:hAnsi="Times New Roman" w:cs="Times New Roman"/>
          <w:sz w:val="28"/>
          <w:szCs w:val="28"/>
          <w:shd w:val="clear" w:color="auto" w:fill="FFFFFF"/>
          <w:lang w:val="uk-UA"/>
        </w:rPr>
        <w:t>5</w:t>
      </w:r>
      <w:r w:rsidRPr="004303BC">
        <w:rPr>
          <w:rFonts w:ascii="Times New Roman" w:hAnsi="Times New Roman" w:cs="Times New Roman"/>
          <w:sz w:val="28"/>
          <w:szCs w:val="28"/>
          <w:shd w:val="clear" w:color="auto" w:fill="FFFFFF"/>
          <w:lang w:val="uk-UA"/>
        </w:rPr>
        <w:t>).</w:t>
      </w:r>
    </w:p>
    <w:p w14:paraId="72093B5C"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p>
    <w:p w14:paraId="673735B3" w14:textId="77777777" w:rsidR="00687DF7" w:rsidRDefault="00687DF7" w:rsidP="00687DF7">
      <w:pPr>
        <w:spacing w:after="0" w:line="360" w:lineRule="auto"/>
        <w:ind w:firstLine="709"/>
        <w:jc w:val="right"/>
        <w:rPr>
          <w:rFonts w:ascii="Times New Roman" w:hAnsi="Times New Roman" w:cs="Times New Roman"/>
          <w:i/>
          <w:iCs/>
          <w:sz w:val="28"/>
          <w:szCs w:val="28"/>
          <w:shd w:val="clear" w:color="auto" w:fill="FFFFFF"/>
          <w:lang w:val="uk-UA"/>
        </w:rPr>
      </w:pPr>
    </w:p>
    <w:p w14:paraId="4C1408D7" w14:textId="77777777" w:rsidR="00687DF7" w:rsidRDefault="00687DF7" w:rsidP="00687DF7">
      <w:pPr>
        <w:spacing w:after="0" w:line="360" w:lineRule="auto"/>
        <w:ind w:firstLine="709"/>
        <w:jc w:val="right"/>
        <w:rPr>
          <w:rFonts w:ascii="Times New Roman" w:hAnsi="Times New Roman" w:cs="Times New Roman"/>
          <w:i/>
          <w:iCs/>
          <w:sz w:val="28"/>
          <w:szCs w:val="28"/>
          <w:shd w:val="clear" w:color="auto" w:fill="FFFFFF"/>
          <w:lang w:val="uk-UA"/>
        </w:rPr>
      </w:pPr>
    </w:p>
    <w:p w14:paraId="37A400C4" w14:textId="36A6D441" w:rsidR="00687DF7" w:rsidRPr="004303BC" w:rsidRDefault="00687DF7" w:rsidP="00687DF7">
      <w:pPr>
        <w:spacing w:after="0" w:line="360" w:lineRule="auto"/>
        <w:ind w:firstLine="709"/>
        <w:jc w:val="right"/>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Таблиця 3.</w:t>
      </w:r>
      <w:r w:rsidR="001254C5">
        <w:rPr>
          <w:rFonts w:ascii="Times New Roman" w:hAnsi="Times New Roman" w:cs="Times New Roman"/>
          <w:i/>
          <w:iCs/>
          <w:sz w:val="28"/>
          <w:szCs w:val="28"/>
          <w:shd w:val="clear" w:color="auto" w:fill="FFFFFF"/>
          <w:lang w:val="uk-UA"/>
        </w:rPr>
        <w:t>5</w:t>
      </w:r>
    </w:p>
    <w:p w14:paraId="29BE1ED2" w14:textId="23FE533D" w:rsidR="00687DF7" w:rsidRPr="004303BC" w:rsidRDefault="00687DF7" w:rsidP="00687DF7">
      <w:pPr>
        <w:spacing w:after="0" w:line="360" w:lineRule="auto"/>
        <w:ind w:firstLine="709"/>
        <w:jc w:val="center"/>
        <w:rPr>
          <w:rFonts w:ascii="Times New Roman" w:hAnsi="Times New Roman" w:cs="Times New Roman"/>
          <w:b/>
          <w:bCs/>
          <w:sz w:val="28"/>
          <w:szCs w:val="28"/>
          <w:shd w:val="clear" w:color="auto" w:fill="FFFFFF"/>
          <w:lang w:val="uk-UA"/>
        </w:rPr>
      </w:pPr>
      <w:r w:rsidRPr="004303BC">
        <w:rPr>
          <w:rFonts w:ascii="Times New Roman" w:hAnsi="Times New Roman" w:cs="Times New Roman"/>
          <w:b/>
          <w:bCs/>
          <w:sz w:val="28"/>
          <w:szCs w:val="28"/>
          <w:shd w:val="clear" w:color="auto" w:fill="FFFFFF"/>
          <w:lang w:val="uk-UA"/>
        </w:rPr>
        <w:t>Позитивні тенденції розвитку</w:t>
      </w:r>
      <w:r w:rsidR="00581756">
        <w:rPr>
          <w:rFonts w:ascii="Times New Roman" w:hAnsi="Times New Roman" w:cs="Times New Roman"/>
          <w:b/>
          <w:bCs/>
          <w:sz w:val="28"/>
          <w:szCs w:val="28"/>
          <w:shd w:val="clear" w:color="auto" w:fill="FFFFFF"/>
          <w:lang w:val="uk-UA"/>
        </w:rPr>
        <w:t xml:space="preserve"> ризикового</w:t>
      </w:r>
      <w:r w:rsidRPr="004303BC">
        <w:rPr>
          <w:rFonts w:ascii="Times New Roman" w:hAnsi="Times New Roman" w:cs="Times New Roman"/>
          <w:b/>
          <w:bCs/>
          <w:sz w:val="28"/>
          <w:szCs w:val="28"/>
          <w:shd w:val="clear" w:color="auto" w:fill="FFFFFF"/>
          <w:lang w:val="uk-UA"/>
        </w:rPr>
        <w:t xml:space="preserve"> страхування в Україні</w:t>
      </w:r>
    </w:p>
    <w:tbl>
      <w:tblPr>
        <w:tblStyle w:val="ad"/>
        <w:tblW w:w="0" w:type="auto"/>
        <w:tblLook w:val="04A0" w:firstRow="1" w:lastRow="0" w:firstColumn="1" w:lastColumn="0" w:noHBand="0" w:noVBand="1"/>
      </w:tblPr>
      <w:tblGrid>
        <w:gridCol w:w="846"/>
        <w:gridCol w:w="1971"/>
        <w:gridCol w:w="3260"/>
        <w:gridCol w:w="3395"/>
      </w:tblGrid>
      <w:tr w:rsidR="00687DF7" w:rsidRPr="008F68CA" w14:paraId="374BC8D3" w14:textId="77777777" w:rsidTr="001149F8">
        <w:tc>
          <w:tcPr>
            <w:tcW w:w="846" w:type="dxa"/>
          </w:tcPr>
          <w:p w14:paraId="7DB119EE" w14:textId="77777777" w:rsidR="00687DF7" w:rsidRPr="006679A9" w:rsidRDefault="00687DF7" w:rsidP="001149F8">
            <w:pPr>
              <w:jc w:val="center"/>
              <w:rPr>
                <w:rFonts w:ascii="Times New Roman" w:hAnsi="Times New Roman" w:cs="Times New Roman"/>
                <w:b/>
                <w:sz w:val="28"/>
                <w:szCs w:val="28"/>
                <w:shd w:val="clear" w:color="auto" w:fill="FFFFFF"/>
                <w:lang w:val="uk-UA"/>
              </w:rPr>
            </w:pPr>
            <w:r w:rsidRPr="006679A9">
              <w:rPr>
                <w:rFonts w:ascii="Times New Roman" w:hAnsi="Times New Roman" w:cs="Times New Roman"/>
                <w:b/>
                <w:sz w:val="28"/>
                <w:szCs w:val="28"/>
                <w:lang w:val="uk-UA"/>
              </w:rPr>
              <w:t>№</w:t>
            </w:r>
          </w:p>
        </w:tc>
        <w:tc>
          <w:tcPr>
            <w:tcW w:w="1843" w:type="dxa"/>
          </w:tcPr>
          <w:p w14:paraId="0E3CAFC8" w14:textId="77777777" w:rsidR="00687DF7" w:rsidRPr="006679A9" w:rsidRDefault="00687DF7" w:rsidP="001149F8">
            <w:pPr>
              <w:jc w:val="center"/>
              <w:rPr>
                <w:rFonts w:ascii="Times New Roman" w:hAnsi="Times New Roman" w:cs="Times New Roman"/>
                <w:b/>
                <w:sz w:val="28"/>
                <w:szCs w:val="28"/>
                <w:shd w:val="clear" w:color="auto" w:fill="FFFFFF"/>
                <w:lang w:val="uk-UA"/>
              </w:rPr>
            </w:pPr>
            <w:r w:rsidRPr="006679A9">
              <w:rPr>
                <w:rFonts w:ascii="Times New Roman" w:hAnsi="Times New Roman" w:cs="Times New Roman"/>
                <w:b/>
                <w:sz w:val="28"/>
                <w:szCs w:val="28"/>
                <w:shd w:val="clear" w:color="auto" w:fill="FFFFFF"/>
                <w:lang w:val="uk-UA"/>
              </w:rPr>
              <w:t>Тенденція</w:t>
            </w:r>
          </w:p>
        </w:tc>
        <w:tc>
          <w:tcPr>
            <w:tcW w:w="3260" w:type="dxa"/>
          </w:tcPr>
          <w:p w14:paraId="493049EC" w14:textId="77777777" w:rsidR="00687DF7" w:rsidRPr="006679A9" w:rsidRDefault="00687DF7" w:rsidP="001149F8">
            <w:pPr>
              <w:jc w:val="center"/>
              <w:rPr>
                <w:rFonts w:ascii="Times New Roman" w:hAnsi="Times New Roman" w:cs="Times New Roman"/>
                <w:b/>
                <w:sz w:val="28"/>
                <w:szCs w:val="28"/>
                <w:shd w:val="clear" w:color="auto" w:fill="FFFFFF"/>
                <w:lang w:val="uk-UA"/>
              </w:rPr>
            </w:pPr>
            <w:r w:rsidRPr="006679A9">
              <w:rPr>
                <w:rFonts w:ascii="Times New Roman" w:hAnsi="Times New Roman" w:cs="Times New Roman"/>
                <w:b/>
                <w:sz w:val="28"/>
                <w:szCs w:val="28"/>
                <w:shd w:val="clear" w:color="auto" w:fill="FFFFFF"/>
                <w:lang w:val="uk-UA"/>
              </w:rPr>
              <w:t>У чому проявляється</w:t>
            </w:r>
          </w:p>
        </w:tc>
        <w:tc>
          <w:tcPr>
            <w:tcW w:w="3395" w:type="dxa"/>
          </w:tcPr>
          <w:p w14:paraId="5C90BA66" w14:textId="77777777" w:rsidR="00687DF7" w:rsidRPr="006679A9" w:rsidRDefault="00687DF7" w:rsidP="001149F8">
            <w:pPr>
              <w:jc w:val="center"/>
              <w:rPr>
                <w:rFonts w:ascii="Times New Roman" w:hAnsi="Times New Roman" w:cs="Times New Roman"/>
                <w:b/>
                <w:sz w:val="28"/>
                <w:szCs w:val="28"/>
                <w:shd w:val="clear" w:color="auto" w:fill="FFFFFF"/>
                <w:lang w:val="uk-UA"/>
              </w:rPr>
            </w:pPr>
            <w:r w:rsidRPr="006679A9">
              <w:rPr>
                <w:rFonts w:ascii="Times New Roman" w:hAnsi="Times New Roman" w:cs="Times New Roman"/>
                <w:b/>
                <w:sz w:val="28"/>
                <w:szCs w:val="28"/>
                <w:shd w:val="clear" w:color="auto" w:fill="FFFFFF"/>
                <w:lang w:val="uk-UA"/>
              </w:rPr>
              <w:t>До чого призводить, про що свідчить</w:t>
            </w:r>
          </w:p>
        </w:tc>
      </w:tr>
      <w:tr w:rsidR="00687DF7" w:rsidRPr="008F68CA" w14:paraId="68788803" w14:textId="77777777" w:rsidTr="001149F8">
        <w:tc>
          <w:tcPr>
            <w:tcW w:w="846" w:type="dxa"/>
          </w:tcPr>
          <w:p w14:paraId="71642476" w14:textId="77777777" w:rsidR="00687DF7" w:rsidRPr="006679A9" w:rsidRDefault="00687DF7" w:rsidP="001149F8">
            <w:pPr>
              <w:jc w:val="cente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1</w:t>
            </w:r>
          </w:p>
        </w:tc>
        <w:tc>
          <w:tcPr>
            <w:tcW w:w="1843" w:type="dxa"/>
          </w:tcPr>
          <w:p w14:paraId="29D7AC98"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Стійкість страхових компаній під час кризи в країні</w:t>
            </w:r>
          </w:p>
        </w:tc>
        <w:tc>
          <w:tcPr>
            <w:tcW w:w="3260" w:type="dxa"/>
          </w:tcPr>
          <w:p w14:paraId="52050215"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Гідні фінансові результати багатьох компаній навіть під час повномасштабної війни в країні</w:t>
            </w:r>
          </w:p>
        </w:tc>
        <w:tc>
          <w:tcPr>
            <w:tcW w:w="3395" w:type="dxa"/>
          </w:tcPr>
          <w:p w14:paraId="252DC8AE"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Свідчить про розвинений ризик-менеджмент у страхових організаціях та розвиток сфери страхування в країні.</w:t>
            </w:r>
          </w:p>
        </w:tc>
      </w:tr>
      <w:tr w:rsidR="00687DF7" w:rsidRPr="008F68CA" w14:paraId="770E6E35" w14:textId="77777777" w:rsidTr="001149F8">
        <w:tc>
          <w:tcPr>
            <w:tcW w:w="846" w:type="dxa"/>
          </w:tcPr>
          <w:p w14:paraId="7306BBE5" w14:textId="77777777" w:rsidR="00687DF7" w:rsidRPr="006679A9" w:rsidRDefault="00687DF7" w:rsidP="001149F8">
            <w:pPr>
              <w:jc w:val="cente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2</w:t>
            </w:r>
          </w:p>
        </w:tc>
        <w:tc>
          <w:tcPr>
            <w:tcW w:w="1843" w:type="dxa"/>
          </w:tcPr>
          <w:p w14:paraId="6463341B"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Розширення переліку страхових послуг</w:t>
            </w:r>
          </w:p>
        </w:tc>
        <w:tc>
          <w:tcPr>
            <w:tcW w:w="3260" w:type="dxa"/>
          </w:tcPr>
          <w:p w14:paraId="4CD2C9A6"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На ринку страхування постійно з'являються нові види послуг. Наприклад, страхування від воєнних ризиків.</w:t>
            </w:r>
          </w:p>
        </w:tc>
        <w:tc>
          <w:tcPr>
            <w:tcW w:w="3395" w:type="dxa"/>
          </w:tcPr>
          <w:p w14:paraId="4D8EB6FA"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Дозволяє більш повно покрити потреби споживачів.</w:t>
            </w:r>
          </w:p>
        </w:tc>
      </w:tr>
      <w:tr w:rsidR="00687DF7" w:rsidRPr="008F68CA" w14:paraId="0ABB5C11" w14:textId="77777777" w:rsidTr="001149F8">
        <w:tc>
          <w:tcPr>
            <w:tcW w:w="846" w:type="dxa"/>
          </w:tcPr>
          <w:p w14:paraId="7FA6DBD7" w14:textId="77777777" w:rsidR="00687DF7" w:rsidRPr="006679A9" w:rsidRDefault="00687DF7" w:rsidP="001149F8">
            <w:pPr>
              <w:jc w:val="cente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3</w:t>
            </w:r>
          </w:p>
        </w:tc>
        <w:tc>
          <w:tcPr>
            <w:tcW w:w="1843" w:type="dxa"/>
          </w:tcPr>
          <w:p w14:paraId="3F4CB939"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 xml:space="preserve">Зростання кількості </w:t>
            </w:r>
            <w:r w:rsidRPr="006679A9">
              <w:rPr>
                <w:rFonts w:ascii="Times New Roman" w:hAnsi="Times New Roman" w:cs="Times New Roman"/>
                <w:sz w:val="28"/>
                <w:szCs w:val="28"/>
                <w:shd w:val="clear" w:color="auto" w:fill="FFFFFF"/>
                <w:lang w:val="uk-UA"/>
              </w:rPr>
              <w:lastRenderedPageBreak/>
              <w:t>договорів страхування</w:t>
            </w:r>
          </w:p>
        </w:tc>
        <w:tc>
          <w:tcPr>
            <w:tcW w:w="3260" w:type="dxa"/>
          </w:tcPr>
          <w:p w14:paraId="7D6A8BC1"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lastRenderedPageBreak/>
              <w:t xml:space="preserve">За останні кілька років кількість договорів </w:t>
            </w:r>
            <w:r w:rsidRPr="006679A9">
              <w:rPr>
                <w:rFonts w:ascii="Times New Roman" w:hAnsi="Times New Roman" w:cs="Times New Roman"/>
                <w:sz w:val="28"/>
                <w:szCs w:val="28"/>
                <w:shd w:val="clear" w:color="auto" w:fill="FFFFFF"/>
                <w:lang w:val="uk-UA"/>
              </w:rPr>
              <w:lastRenderedPageBreak/>
              <w:t>страхування зросла в Україні.</w:t>
            </w:r>
          </w:p>
        </w:tc>
        <w:tc>
          <w:tcPr>
            <w:tcW w:w="3395" w:type="dxa"/>
          </w:tcPr>
          <w:p w14:paraId="7B807953"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lastRenderedPageBreak/>
              <w:t>Свідчить про розвиток сфери страхування</w:t>
            </w:r>
          </w:p>
        </w:tc>
      </w:tr>
      <w:tr w:rsidR="00687DF7" w:rsidRPr="008F68CA" w14:paraId="5F3A0D38" w14:textId="77777777" w:rsidTr="001149F8">
        <w:tc>
          <w:tcPr>
            <w:tcW w:w="846" w:type="dxa"/>
          </w:tcPr>
          <w:p w14:paraId="50C7B5D7" w14:textId="77777777" w:rsidR="00687DF7" w:rsidRPr="006679A9" w:rsidRDefault="00687DF7" w:rsidP="001149F8">
            <w:pPr>
              <w:jc w:val="cente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4</w:t>
            </w:r>
          </w:p>
        </w:tc>
        <w:tc>
          <w:tcPr>
            <w:tcW w:w="1843" w:type="dxa"/>
          </w:tcPr>
          <w:p w14:paraId="1897E5C1"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Впровадження нових технологій</w:t>
            </w:r>
          </w:p>
        </w:tc>
        <w:tc>
          <w:tcPr>
            <w:tcW w:w="3260" w:type="dxa"/>
          </w:tcPr>
          <w:p w14:paraId="1655DF21"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 xml:space="preserve">Страхові компанії поступово впроваджують нові технології, що полегшують процес оформлення договорів, врегулювання страхових випадків та зменшують адміністративні витрати </w:t>
            </w:r>
          </w:p>
        </w:tc>
        <w:tc>
          <w:tcPr>
            <w:tcW w:w="3395" w:type="dxa"/>
          </w:tcPr>
          <w:p w14:paraId="775DA96F"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Свідчить про розвиток сфери страхування загалом, сприяє економічному розвитку у страхуванні</w:t>
            </w:r>
          </w:p>
        </w:tc>
      </w:tr>
      <w:tr w:rsidR="00687DF7" w:rsidRPr="008F68CA" w14:paraId="0D5DA531" w14:textId="77777777" w:rsidTr="001149F8">
        <w:tc>
          <w:tcPr>
            <w:tcW w:w="846" w:type="dxa"/>
          </w:tcPr>
          <w:p w14:paraId="511A0DF6" w14:textId="77777777" w:rsidR="00687DF7" w:rsidRPr="006679A9" w:rsidRDefault="00687DF7" w:rsidP="001149F8">
            <w:pPr>
              <w:jc w:val="cente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5</w:t>
            </w:r>
          </w:p>
        </w:tc>
        <w:tc>
          <w:tcPr>
            <w:tcW w:w="1843" w:type="dxa"/>
          </w:tcPr>
          <w:p w14:paraId="6F96706E"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Посилення контролю з боку держави</w:t>
            </w:r>
          </w:p>
        </w:tc>
        <w:tc>
          <w:tcPr>
            <w:tcW w:w="3260" w:type="dxa"/>
          </w:tcPr>
          <w:p w14:paraId="79641289"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Держава оновила закон про страхування, що направлено на краще регулювання цієї сфери</w:t>
            </w:r>
          </w:p>
        </w:tc>
        <w:tc>
          <w:tcPr>
            <w:tcW w:w="3395" w:type="dxa"/>
          </w:tcPr>
          <w:p w14:paraId="0F28053D" w14:textId="77777777" w:rsidR="00687DF7" w:rsidRPr="006679A9" w:rsidRDefault="00687DF7" w:rsidP="001149F8">
            <w:pPr>
              <w:rPr>
                <w:rFonts w:ascii="Times New Roman" w:hAnsi="Times New Roman" w:cs="Times New Roman"/>
                <w:sz w:val="28"/>
                <w:szCs w:val="28"/>
                <w:shd w:val="clear" w:color="auto" w:fill="FFFFFF"/>
                <w:lang w:val="uk-UA"/>
              </w:rPr>
            </w:pPr>
            <w:r w:rsidRPr="006679A9">
              <w:rPr>
                <w:rFonts w:ascii="Times New Roman" w:hAnsi="Times New Roman" w:cs="Times New Roman"/>
                <w:sz w:val="28"/>
                <w:szCs w:val="28"/>
                <w:shd w:val="clear" w:color="auto" w:fill="FFFFFF"/>
                <w:lang w:val="uk-UA"/>
              </w:rPr>
              <w:t>Сприяє збільшенню довіри споживачів до страхових послуг</w:t>
            </w:r>
          </w:p>
        </w:tc>
      </w:tr>
    </w:tbl>
    <w:p w14:paraId="5C970CD6" w14:textId="77777777" w:rsidR="00687DF7" w:rsidRPr="004303BC" w:rsidRDefault="00687DF7" w:rsidP="00687DF7">
      <w:pPr>
        <w:spacing w:after="0" w:line="360" w:lineRule="auto"/>
        <w:ind w:firstLine="708"/>
        <w:rPr>
          <w:rFonts w:ascii="Times New Roman" w:hAnsi="Times New Roman" w:cs="Times New Roman"/>
          <w:i/>
          <w:iCs/>
          <w:sz w:val="28"/>
          <w:szCs w:val="28"/>
          <w:shd w:val="clear" w:color="auto" w:fill="FFFFFF"/>
          <w:lang w:val="uk-UA"/>
        </w:rPr>
      </w:pPr>
      <w:r w:rsidRPr="004303BC">
        <w:rPr>
          <w:rFonts w:ascii="Times New Roman" w:hAnsi="Times New Roman" w:cs="Times New Roman"/>
          <w:i/>
          <w:iCs/>
          <w:sz w:val="28"/>
          <w:szCs w:val="28"/>
          <w:shd w:val="clear" w:color="auto" w:fill="FFFFFF"/>
          <w:lang w:val="uk-UA"/>
        </w:rPr>
        <w:t>Джерело: складено автором самостійно</w:t>
      </w:r>
    </w:p>
    <w:p w14:paraId="29D444E3" w14:textId="77777777" w:rsidR="00687DF7" w:rsidRDefault="00687DF7" w:rsidP="00687DF7">
      <w:pPr>
        <w:spacing w:after="0" w:line="360" w:lineRule="auto"/>
        <w:ind w:firstLine="709"/>
        <w:jc w:val="both"/>
        <w:rPr>
          <w:rFonts w:ascii="Times New Roman" w:hAnsi="Times New Roman" w:cs="Times New Roman"/>
          <w:sz w:val="28"/>
          <w:szCs w:val="28"/>
          <w:shd w:val="clear" w:color="auto" w:fill="FFFFFF"/>
          <w:lang w:val="uk-UA"/>
        </w:rPr>
      </w:pPr>
    </w:p>
    <w:p w14:paraId="4F637575"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Отже, можна підбити підсумок, що хоча й розвитку сектору страхування в країні перешкоджає чимало чинників, проте </w:t>
      </w:r>
      <w:r>
        <w:rPr>
          <w:rFonts w:ascii="Times New Roman" w:hAnsi="Times New Roman" w:cs="Times New Roman"/>
          <w:sz w:val="28"/>
          <w:szCs w:val="28"/>
          <w:shd w:val="clear" w:color="auto" w:fill="FFFFFF"/>
          <w:lang w:val="uk-UA"/>
        </w:rPr>
        <w:t>спостерігаються</w:t>
      </w:r>
      <w:r w:rsidRPr="004303BC">
        <w:rPr>
          <w:rFonts w:ascii="Times New Roman" w:hAnsi="Times New Roman" w:cs="Times New Roman"/>
          <w:sz w:val="28"/>
          <w:szCs w:val="28"/>
          <w:shd w:val="clear" w:color="auto" w:fill="FFFFFF"/>
          <w:lang w:val="uk-UA"/>
        </w:rPr>
        <w:t xml:space="preserve"> й певні позитивні тенденції. </w:t>
      </w:r>
    </w:p>
    <w:p w14:paraId="359DDDCD" w14:textId="77777777" w:rsidR="00687DF7" w:rsidRPr="004303BC" w:rsidRDefault="00687DF7" w:rsidP="00687DF7">
      <w:pPr>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hAnsi="Times New Roman" w:cs="Times New Roman"/>
          <w:sz w:val="28"/>
          <w:szCs w:val="28"/>
          <w:shd w:val="clear" w:color="auto" w:fill="FFFFFF"/>
          <w:lang w:val="uk-UA"/>
        </w:rPr>
        <w:t xml:space="preserve">Для подальшого розвитку та укріплення ринку страхування в Україні важливо посилити нагляд за даною сферою, що включає вдосконалення регуляторних норм та забезпечення їхнього суворого дотримання. Крім того, необхідно впровадити низку заходів, які вже було розглянуто та запропоновано. Це не лише забезпечить надійний захист інтересів клієнтів, але й сприятиме загальному економічному зростанню, оскільки розвиток страхового сектору тісно пов'язаний із </w:t>
      </w:r>
      <w:r>
        <w:rPr>
          <w:rFonts w:ascii="Times New Roman" w:hAnsi="Times New Roman" w:cs="Times New Roman"/>
          <w:sz w:val="28"/>
          <w:szCs w:val="28"/>
          <w:shd w:val="clear" w:color="auto" w:fill="FFFFFF"/>
          <w:lang w:val="uk-UA"/>
        </w:rPr>
        <w:t>економічними процесами, що відбуваються в</w:t>
      </w:r>
      <w:r w:rsidRPr="004303BC">
        <w:rPr>
          <w:rFonts w:ascii="Times New Roman" w:hAnsi="Times New Roman" w:cs="Times New Roman"/>
          <w:sz w:val="28"/>
          <w:szCs w:val="28"/>
          <w:shd w:val="clear" w:color="auto" w:fill="FFFFFF"/>
          <w:lang w:val="uk-UA"/>
        </w:rPr>
        <w:t xml:space="preserve"> країні.</w:t>
      </w:r>
    </w:p>
    <w:p w14:paraId="0452C237" w14:textId="77777777" w:rsidR="00687DF7" w:rsidRPr="004303BC" w:rsidRDefault="00687DF7" w:rsidP="00687DF7">
      <w:pPr>
        <w:spacing w:after="0" w:line="360" w:lineRule="auto"/>
        <w:jc w:val="center"/>
        <w:rPr>
          <w:rFonts w:ascii="Times New Roman" w:hAnsi="Times New Roman" w:cs="Times New Roman"/>
          <w:b/>
          <w:bCs/>
          <w:sz w:val="28"/>
          <w:szCs w:val="28"/>
          <w:shd w:val="clear" w:color="auto" w:fill="FFFFFF"/>
          <w:lang w:val="uk-UA"/>
        </w:rPr>
      </w:pPr>
      <w:r w:rsidRPr="004303BC">
        <w:rPr>
          <w:rFonts w:ascii="Times New Roman" w:hAnsi="Times New Roman" w:cs="Times New Roman"/>
          <w:b/>
          <w:bCs/>
          <w:sz w:val="28"/>
          <w:szCs w:val="28"/>
          <w:shd w:val="clear" w:color="auto" w:fill="FFFFFF"/>
          <w:lang w:val="uk-UA"/>
        </w:rPr>
        <w:t>Висновки до розділу 3</w:t>
      </w:r>
    </w:p>
    <w:p w14:paraId="75F1690E"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vanish/>
          <w:sz w:val="28"/>
          <w:szCs w:val="28"/>
          <w:lang w:val="uk-UA"/>
        </w:rPr>
        <w:t>Начало формы</w:t>
      </w:r>
    </w:p>
    <w:p w14:paraId="49583D50"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t>У третьому розділі було проаналізовано перспективи розвитку страхового ринку України. Розглянуто важливість інвестиційної діяльності для страхових компаній, визначено проблеми, що перешкоджають розвитку страхового ринку в країні та запропоновано шляхи їх вирішення, розглянуто позитивні тенденції, які станом на сьогоднішній день вже є на страховому ринку. З даного розділу можна підбити наступні підсумки:</w:t>
      </w:r>
    </w:p>
    <w:p w14:paraId="59351062" w14:textId="77777777" w:rsidR="00687DF7" w:rsidRPr="004303BC" w:rsidRDefault="00687DF7" w:rsidP="00687DF7">
      <w:pPr>
        <w:tabs>
          <w:tab w:val="left" w:pos="0"/>
          <w:tab w:val="left" w:pos="6105"/>
        </w:tabs>
        <w:spacing w:after="0" w:line="360" w:lineRule="auto"/>
        <w:ind w:firstLine="709"/>
        <w:jc w:val="both"/>
        <w:rPr>
          <w:rFonts w:ascii="Times New Roman" w:hAnsi="Times New Roman" w:cs="Times New Roman"/>
          <w:sz w:val="28"/>
          <w:szCs w:val="28"/>
          <w:lang w:val="uk-UA"/>
        </w:rPr>
      </w:pPr>
      <w:r w:rsidRPr="004303BC">
        <w:rPr>
          <w:rFonts w:ascii="Times New Roman" w:hAnsi="Times New Roman" w:cs="Times New Roman"/>
          <w:sz w:val="28"/>
          <w:szCs w:val="28"/>
          <w:lang w:val="uk-UA"/>
        </w:rPr>
        <w:lastRenderedPageBreak/>
        <w:t xml:space="preserve">1. </w:t>
      </w:r>
      <w:r w:rsidRPr="004303BC">
        <w:rPr>
          <w:rFonts w:ascii="Times New Roman" w:hAnsi="Times New Roman" w:cs="Times New Roman"/>
          <w:color w:val="000000" w:themeColor="text1"/>
          <w:sz w:val="28"/>
          <w:szCs w:val="28"/>
          <w:lang w:val="uk-UA"/>
        </w:rPr>
        <w:t xml:space="preserve">Проаналізовано інвестиційний портфель страхових компаній. Визначено, що </w:t>
      </w:r>
      <w:r w:rsidRPr="004303BC">
        <w:rPr>
          <w:rFonts w:ascii="Times New Roman" w:hAnsi="Times New Roman" w:cs="Times New Roman"/>
          <w:sz w:val="28"/>
          <w:szCs w:val="28"/>
          <w:lang w:val="uk-UA"/>
        </w:rPr>
        <w:t>найбільшою популярністю з напрямків інвестиційної діяльності страховиків користуються державні цінні папери, які складають 31 % від загальної кількості. Депозити займають другу сходинку в цьому топі із показником в 27 %. Найменшою популярністю користується напрямок нерухомості із значенням в 5%.</w:t>
      </w:r>
    </w:p>
    <w:p w14:paraId="63C27623"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hAnsi="Times New Roman" w:cs="Times New Roman"/>
          <w:sz w:val="28"/>
          <w:szCs w:val="28"/>
          <w:lang w:val="uk-UA"/>
        </w:rPr>
        <w:t xml:space="preserve">2. </w:t>
      </w:r>
      <w:r w:rsidRPr="004303BC">
        <w:rPr>
          <w:rFonts w:ascii="Times New Roman" w:hAnsi="Times New Roman" w:cs="Times New Roman"/>
          <w:color w:val="000000" w:themeColor="text1"/>
          <w:sz w:val="28"/>
          <w:szCs w:val="28"/>
          <w:lang w:val="uk-UA"/>
        </w:rPr>
        <w:t xml:space="preserve">З`ясовано, що </w:t>
      </w:r>
      <w:r w:rsidRPr="004303BC">
        <w:rPr>
          <w:rFonts w:ascii="Times New Roman" w:eastAsia="Calibri" w:hAnsi="Times New Roman" w:cs="Times New Roman"/>
          <w:kern w:val="0"/>
          <w:sz w:val="28"/>
          <w:szCs w:val="28"/>
          <w:lang w:val="uk-UA"/>
          <w14:ligatures w14:val="none"/>
        </w:rPr>
        <w:t xml:space="preserve">Україна мала в своєму активі 0,8 % страхових премій від власного ВВП у 2023 р. Такий показник є дуже низьким, особливо у порівнянні з іншими країнами. На це здебільшого впливає низький рівень </w:t>
      </w:r>
      <w:proofErr w:type="spellStart"/>
      <w:r w:rsidRPr="004303BC">
        <w:rPr>
          <w:rFonts w:ascii="Times New Roman" w:eastAsia="Calibri" w:hAnsi="Times New Roman" w:cs="Times New Roman"/>
          <w:kern w:val="0"/>
          <w:sz w:val="28"/>
          <w:szCs w:val="28"/>
          <w:lang w:val="uk-UA"/>
          <w14:ligatures w14:val="none"/>
        </w:rPr>
        <w:t>проінформованості</w:t>
      </w:r>
      <w:proofErr w:type="spellEnd"/>
      <w:r w:rsidRPr="004303BC">
        <w:rPr>
          <w:rFonts w:ascii="Times New Roman" w:eastAsia="Calibri" w:hAnsi="Times New Roman" w:cs="Times New Roman"/>
          <w:kern w:val="0"/>
          <w:sz w:val="28"/>
          <w:szCs w:val="28"/>
          <w:lang w:val="uk-UA"/>
          <w14:ligatures w14:val="none"/>
        </w:rPr>
        <w:t xml:space="preserve"> населення та його обізнаності в секторі страхування.</w:t>
      </w:r>
    </w:p>
    <w:p w14:paraId="363B0431" w14:textId="77777777" w:rsidR="00687DF7" w:rsidRPr="004303BC" w:rsidRDefault="00687DF7" w:rsidP="00687DF7">
      <w:pPr>
        <w:spacing w:after="0" w:line="360" w:lineRule="auto"/>
        <w:ind w:firstLine="709"/>
        <w:jc w:val="both"/>
        <w:rPr>
          <w:rFonts w:ascii="Times New Roman" w:hAnsi="Times New Roman" w:cs="Times New Roman"/>
          <w:sz w:val="28"/>
          <w:szCs w:val="28"/>
          <w:lang w:val="uk-UA"/>
        </w:rPr>
      </w:pPr>
      <w:r w:rsidRPr="004303BC">
        <w:rPr>
          <w:rFonts w:ascii="Times New Roman" w:eastAsia="Calibri" w:hAnsi="Times New Roman" w:cs="Times New Roman"/>
          <w:kern w:val="0"/>
          <w:sz w:val="28"/>
          <w:szCs w:val="28"/>
          <w:lang w:val="uk-UA"/>
          <w14:ligatures w14:val="none"/>
        </w:rPr>
        <w:t xml:space="preserve">3. Проаналізовано проблеми, що перешкоджають розвитку страхової сфери. Серед них </w:t>
      </w:r>
      <w:r w:rsidRPr="004303BC">
        <w:rPr>
          <w:rFonts w:ascii="Times New Roman" w:hAnsi="Times New Roman" w:cs="Times New Roman"/>
          <w:sz w:val="28"/>
          <w:szCs w:val="28"/>
          <w:lang w:val="uk-UA"/>
        </w:rPr>
        <w:t>низький рівень доходів населення, нестабільність політичного та економічного середовищ, нестабільн</w:t>
      </w:r>
      <w:r>
        <w:rPr>
          <w:rFonts w:ascii="Times New Roman" w:hAnsi="Times New Roman" w:cs="Times New Roman"/>
          <w:sz w:val="28"/>
          <w:szCs w:val="28"/>
          <w:lang w:val="uk-UA"/>
        </w:rPr>
        <w:t>а законодавча база</w:t>
      </w:r>
      <w:r w:rsidRPr="004303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країні </w:t>
      </w:r>
      <w:r w:rsidRPr="004303BC">
        <w:rPr>
          <w:rFonts w:ascii="Times New Roman" w:hAnsi="Times New Roman" w:cs="Times New Roman"/>
          <w:sz w:val="28"/>
          <w:szCs w:val="28"/>
          <w:lang w:val="uk-UA"/>
        </w:rPr>
        <w:t>тощо.</w:t>
      </w:r>
    </w:p>
    <w:p w14:paraId="111C9FB9" w14:textId="77777777" w:rsidR="00687DF7" w:rsidRPr="004303BC" w:rsidRDefault="00687DF7" w:rsidP="00687DF7">
      <w:pPr>
        <w:widowControl w:val="0"/>
        <w:spacing w:after="0" w:line="360" w:lineRule="auto"/>
        <w:ind w:firstLine="709"/>
        <w:jc w:val="both"/>
        <w:rPr>
          <w:rFonts w:ascii="Times New Roman" w:hAnsi="Times New Roman" w:cs="Times New Roman"/>
          <w:sz w:val="28"/>
          <w:szCs w:val="28"/>
          <w:shd w:val="clear" w:color="auto" w:fill="FFFFFF"/>
          <w:lang w:val="uk-UA"/>
        </w:rPr>
      </w:pPr>
      <w:r w:rsidRPr="004303BC">
        <w:rPr>
          <w:rFonts w:ascii="Times New Roman" w:eastAsia="Calibri" w:hAnsi="Times New Roman" w:cs="Times New Roman"/>
          <w:kern w:val="0"/>
          <w:sz w:val="28"/>
          <w:szCs w:val="28"/>
          <w:lang w:val="uk-UA"/>
          <w14:ligatures w14:val="none"/>
        </w:rPr>
        <w:t xml:space="preserve">4.  </w:t>
      </w:r>
      <w:r w:rsidRPr="004303BC">
        <w:rPr>
          <w:rFonts w:ascii="Times New Roman" w:hAnsi="Times New Roman" w:cs="Times New Roman"/>
          <w:sz w:val="28"/>
          <w:szCs w:val="28"/>
          <w:shd w:val="clear" w:color="auto" w:fill="FFFFFF"/>
          <w:lang w:val="uk-UA"/>
        </w:rPr>
        <w:t>Запропоновано шляхи розвитку ринку страхування. Визначено, що для подальшого розвитку та укріплення ринку страхування в Україні важливо в першу чергу посилити нагляд за даною сферою, що включає вдосконалення регуляторних норм та забезпечення їхнього суворого дотримання.</w:t>
      </w:r>
    </w:p>
    <w:p w14:paraId="12284078" w14:textId="11D39B39" w:rsidR="001A43CB" w:rsidRDefault="00687DF7" w:rsidP="00687DF7">
      <w:pPr>
        <w:widowControl w:val="0"/>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hAnsi="Times New Roman" w:cs="Times New Roman"/>
          <w:sz w:val="28"/>
          <w:szCs w:val="28"/>
          <w:shd w:val="clear" w:color="auto" w:fill="FFFFFF"/>
          <w:lang w:val="uk-UA"/>
        </w:rPr>
        <w:t xml:space="preserve">5. </w:t>
      </w:r>
      <w:r w:rsidRPr="004303BC">
        <w:rPr>
          <w:rFonts w:ascii="Times New Roman" w:hAnsi="Times New Roman" w:cs="Times New Roman"/>
          <w:color w:val="000000" w:themeColor="text1"/>
          <w:sz w:val="28"/>
          <w:szCs w:val="28"/>
          <w:lang w:val="uk-UA"/>
        </w:rPr>
        <w:t xml:space="preserve">З`ясовано, що </w:t>
      </w:r>
      <w:r w:rsidRPr="004303BC">
        <w:rPr>
          <w:rFonts w:ascii="Times New Roman" w:eastAsia="Calibri" w:hAnsi="Times New Roman" w:cs="Times New Roman"/>
          <w:kern w:val="0"/>
          <w:sz w:val="28"/>
          <w:szCs w:val="28"/>
          <w:lang w:val="uk-UA"/>
          <w14:ligatures w14:val="none"/>
        </w:rPr>
        <w:t xml:space="preserve">хоча вітчизняний ринок страхування ще дуже </w:t>
      </w:r>
      <w:r>
        <w:rPr>
          <w:rFonts w:ascii="Times New Roman" w:eastAsia="Calibri" w:hAnsi="Times New Roman" w:cs="Times New Roman"/>
          <w:kern w:val="0"/>
          <w:sz w:val="28"/>
          <w:szCs w:val="28"/>
          <w:lang w:val="uk-UA"/>
          <w14:ligatures w14:val="none"/>
        </w:rPr>
        <w:t xml:space="preserve">слабо </w:t>
      </w:r>
      <w:r w:rsidRPr="004303BC">
        <w:rPr>
          <w:rFonts w:ascii="Times New Roman" w:eastAsia="Calibri" w:hAnsi="Times New Roman" w:cs="Times New Roman"/>
          <w:kern w:val="0"/>
          <w:sz w:val="28"/>
          <w:szCs w:val="28"/>
          <w:lang w:val="uk-UA"/>
          <w14:ligatures w14:val="none"/>
        </w:rPr>
        <w:t>розвинений у порівнянні з іншими країнами, проте на ньому присутні певні позитивні тенденції, що дає надію на майбутній розвиток.</w:t>
      </w:r>
    </w:p>
    <w:p w14:paraId="47C95521" w14:textId="77288F05" w:rsidR="00687DF7" w:rsidRPr="001A43CB" w:rsidRDefault="001A43CB" w:rsidP="001A43CB">
      <w:pPr>
        <w:spacing w:line="278" w:lineRule="auto"/>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br w:type="page"/>
      </w:r>
    </w:p>
    <w:p w14:paraId="09B373D9" w14:textId="77777777" w:rsidR="00687DF7" w:rsidRPr="004303BC" w:rsidRDefault="00687DF7" w:rsidP="00687DF7">
      <w:pPr>
        <w:tabs>
          <w:tab w:val="left" w:pos="0"/>
          <w:tab w:val="left" w:pos="6105"/>
        </w:tabs>
        <w:spacing w:after="0" w:line="360" w:lineRule="auto"/>
        <w:jc w:val="center"/>
        <w:rPr>
          <w:rFonts w:ascii="Times New Roman" w:eastAsia="Calibri" w:hAnsi="Times New Roman" w:cs="Times New Roman"/>
          <w:b/>
          <w:bCs/>
          <w:kern w:val="0"/>
          <w:sz w:val="28"/>
          <w:szCs w:val="28"/>
          <w:lang w:val="uk-UA"/>
          <w14:ligatures w14:val="none"/>
        </w:rPr>
      </w:pPr>
      <w:r w:rsidRPr="004303BC">
        <w:rPr>
          <w:rFonts w:ascii="Times New Roman" w:eastAsia="Calibri" w:hAnsi="Times New Roman" w:cs="Times New Roman"/>
          <w:b/>
          <w:bCs/>
          <w:kern w:val="0"/>
          <w:sz w:val="28"/>
          <w:szCs w:val="28"/>
          <w:lang w:val="uk-UA"/>
          <w14:ligatures w14:val="none"/>
        </w:rPr>
        <w:lastRenderedPageBreak/>
        <w:t>ВИСНОВКИ</w:t>
      </w:r>
    </w:p>
    <w:p w14:paraId="446FF438" w14:textId="77777777" w:rsidR="00687DF7" w:rsidRPr="004303BC" w:rsidRDefault="00687DF7" w:rsidP="00687DF7">
      <w:pPr>
        <w:tabs>
          <w:tab w:val="left" w:pos="0"/>
          <w:tab w:val="left" w:pos="6105"/>
        </w:tabs>
        <w:spacing w:after="0" w:line="360" w:lineRule="auto"/>
        <w:jc w:val="center"/>
        <w:rPr>
          <w:rFonts w:ascii="Times New Roman" w:eastAsia="Calibri" w:hAnsi="Times New Roman" w:cs="Times New Roman"/>
          <w:b/>
          <w:bCs/>
          <w:kern w:val="0"/>
          <w:sz w:val="28"/>
          <w:szCs w:val="28"/>
          <w:lang w:val="uk-UA"/>
          <w14:ligatures w14:val="none"/>
        </w:rPr>
      </w:pPr>
    </w:p>
    <w:p w14:paraId="15F8DE84" w14:textId="77777777" w:rsidR="00687DF7" w:rsidRPr="004303BC" w:rsidRDefault="00687DF7" w:rsidP="00687DF7">
      <w:pPr>
        <w:spacing w:after="0" w:line="360" w:lineRule="auto"/>
        <w:ind w:firstLine="709"/>
        <w:jc w:val="both"/>
        <w:rPr>
          <w:rFonts w:ascii="Times New Roman" w:hAnsi="Times New Roman" w:cs="Times New Roman"/>
          <w:sz w:val="28"/>
          <w:lang w:val="uk-UA" w:eastAsia="ru-RU"/>
        </w:rPr>
      </w:pPr>
      <w:r w:rsidRPr="004303BC">
        <w:rPr>
          <w:rFonts w:ascii="Times New Roman" w:hAnsi="Times New Roman" w:cs="Times New Roman"/>
          <w:sz w:val="28"/>
          <w:lang w:val="uk-UA" w:eastAsia="ru-RU"/>
        </w:rPr>
        <w:t xml:space="preserve">У процесі виконання </w:t>
      </w:r>
      <w:r>
        <w:rPr>
          <w:rFonts w:ascii="Times New Roman" w:hAnsi="Times New Roman" w:cs="Times New Roman"/>
          <w:sz w:val="28"/>
          <w:lang w:val="uk-UA" w:eastAsia="ru-RU"/>
        </w:rPr>
        <w:t>кваліфікаційної</w:t>
      </w:r>
      <w:r w:rsidRPr="004303BC">
        <w:rPr>
          <w:rFonts w:ascii="Times New Roman" w:hAnsi="Times New Roman" w:cs="Times New Roman"/>
          <w:sz w:val="28"/>
          <w:lang w:val="uk-UA" w:eastAsia="ru-RU"/>
        </w:rPr>
        <w:t xml:space="preserve"> роботи реалізовано усі поставлені завдання та досягнута головна мета. За результатами проведеного дослідження можна сформулювати наступні висновки:</w:t>
      </w:r>
    </w:p>
    <w:p w14:paraId="077D1D16" w14:textId="77777777" w:rsidR="00687DF7" w:rsidRPr="004303BC" w:rsidRDefault="00687DF7" w:rsidP="00687DF7">
      <w:pPr>
        <w:spacing w:after="0" w:line="360" w:lineRule="auto"/>
        <w:ind w:firstLine="709"/>
        <w:jc w:val="both"/>
        <w:rPr>
          <w:rFonts w:ascii="Times New Roman" w:hAnsi="Times New Roman" w:cs="Times New Roman"/>
          <w:sz w:val="28"/>
          <w:lang w:val="uk-UA" w:eastAsia="ru-RU"/>
        </w:rPr>
      </w:pPr>
      <w:r>
        <w:rPr>
          <w:rFonts w:ascii="Times New Roman" w:hAnsi="Times New Roman" w:cs="Times New Roman"/>
          <w:sz w:val="28"/>
          <w:lang w:val="uk-UA" w:eastAsia="ru-RU"/>
        </w:rPr>
        <w:t>1. Досліджено п’ять</w:t>
      </w:r>
      <w:r w:rsidRPr="004303BC">
        <w:rPr>
          <w:rFonts w:ascii="Times New Roman" w:hAnsi="Times New Roman" w:cs="Times New Roman"/>
          <w:sz w:val="28"/>
          <w:lang w:val="uk-UA" w:eastAsia="ru-RU"/>
        </w:rPr>
        <w:t xml:space="preserve"> основних етапів становлення страхового ринку в Україні. Починаючи з класичних форм страхування в минулому, через період державної монополії в радянський період, до сучасного етапу, коли Україна розпочала процес приватизації багатьох галузей життя суспільства, включаючи й страхування. Останні роки свідчать про певні досягнення страхової індустрії України у привабленні інвестицій та приверненні провідних транснаціональних страхових груп з різних країн. Проте страхова індустрія ще не стала ключовим фактором стабільності національної економіки.</w:t>
      </w:r>
    </w:p>
    <w:p w14:paraId="65D19222" w14:textId="77777777" w:rsidR="00687DF7" w:rsidRPr="004303BC" w:rsidRDefault="00687DF7" w:rsidP="00687DF7">
      <w:pPr>
        <w:spacing w:after="0" w:line="360" w:lineRule="auto"/>
        <w:ind w:firstLine="709"/>
        <w:jc w:val="both"/>
        <w:rPr>
          <w:rFonts w:ascii="Times New Roman" w:hAnsi="Times New Roman" w:cs="Times New Roman"/>
          <w:sz w:val="28"/>
          <w:lang w:val="uk-UA" w:eastAsia="ru-RU"/>
        </w:rPr>
      </w:pPr>
      <w:r w:rsidRPr="004303BC">
        <w:rPr>
          <w:rFonts w:ascii="Times New Roman" w:hAnsi="Times New Roman" w:cs="Times New Roman"/>
          <w:sz w:val="28"/>
          <w:lang w:val="uk-UA" w:eastAsia="ru-RU"/>
        </w:rPr>
        <w:t>2. З`ясовано, що розвиток страхового ринку відіграє значну роль у сталому розвитку економіки, особливо в умовах глобалізації. Міжнародна співпраця в сфері страхування сприяє функціонуванню різних секторів економіки, зокрема міжнародної торгівлі, транспортування, авіації, космонавтики та туризму. Вона допомагає зменшити ризики для бізнесу, забезпечує захист від несподіваних подій та сприяє впевненості в інвестиційному кліматі.</w:t>
      </w:r>
    </w:p>
    <w:p w14:paraId="33E00495" w14:textId="77777777" w:rsidR="00687DF7" w:rsidRPr="004303BC" w:rsidRDefault="00687DF7" w:rsidP="00687DF7">
      <w:pPr>
        <w:spacing w:after="0" w:line="360" w:lineRule="auto"/>
        <w:ind w:firstLine="709"/>
        <w:jc w:val="both"/>
        <w:rPr>
          <w:rFonts w:ascii="Times New Roman" w:hAnsi="Times New Roman" w:cs="Times New Roman"/>
          <w:sz w:val="28"/>
          <w:lang w:val="uk-UA" w:eastAsia="ru-RU"/>
        </w:rPr>
      </w:pPr>
      <w:r w:rsidRPr="004303BC">
        <w:rPr>
          <w:rFonts w:ascii="Times New Roman" w:hAnsi="Times New Roman" w:cs="Times New Roman"/>
          <w:sz w:val="28"/>
          <w:lang w:val="uk-UA" w:eastAsia="ru-RU"/>
        </w:rPr>
        <w:t xml:space="preserve">3.  Проаналізовано загальний стан страхового ринку у період 2021-2023 рр. </w:t>
      </w:r>
      <w:r>
        <w:rPr>
          <w:rFonts w:ascii="Times New Roman" w:hAnsi="Times New Roman" w:cs="Times New Roman"/>
          <w:sz w:val="28"/>
          <w:lang w:val="uk-UA" w:eastAsia="ru-RU"/>
        </w:rPr>
        <w:t>Встановлено</w:t>
      </w:r>
      <w:r w:rsidRPr="004303BC">
        <w:rPr>
          <w:rFonts w:ascii="Times New Roman" w:hAnsi="Times New Roman" w:cs="Times New Roman"/>
          <w:sz w:val="28"/>
          <w:lang w:val="uk-UA" w:eastAsia="ru-RU"/>
        </w:rPr>
        <w:t xml:space="preserve">, що кількість страховиків </w:t>
      </w:r>
      <w:r>
        <w:rPr>
          <w:rFonts w:ascii="Times New Roman" w:hAnsi="Times New Roman" w:cs="Times New Roman"/>
          <w:sz w:val="28"/>
          <w:lang w:val="uk-UA" w:eastAsia="ru-RU"/>
        </w:rPr>
        <w:t>поступово зменшується</w:t>
      </w:r>
      <w:r w:rsidRPr="004303BC">
        <w:rPr>
          <w:rFonts w:ascii="Times New Roman" w:hAnsi="Times New Roman" w:cs="Times New Roman"/>
          <w:sz w:val="28"/>
          <w:lang w:val="uk-UA" w:eastAsia="ru-RU"/>
        </w:rPr>
        <w:t>. Загальний обсяг активів та страхових резервів впродовж аналізованого періоду на українському страховому ринку зріс, проте показник чистих страхових премій на початок 2023 р. зменшився на 16,2% відносно аналогічного періоду минулого року, хоча і повернув свої позиції на початку 2024-го р. Крім того, було окремо проаналізовано ситуацію на ринку загалом та окремо ситуацію серед провідних страхових компаній на українському страховому ринку. Це дало змогу зрозуміти роль компаній-членів НАСУ на ньому. У більшості, саме завдяки цим компаніям український ринок страхування тримаєть</w:t>
      </w:r>
      <w:r>
        <w:rPr>
          <w:rFonts w:ascii="Times New Roman" w:hAnsi="Times New Roman" w:cs="Times New Roman"/>
          <w:sz w:val="28"/>
          <w:lang w:val="uk-UA" w:eastAsia="ru-RU"/>
        </w:rPr>
        <w:t>ся попри всі складнощі: пандемію</w:t>
      </w:r>
      <w:r w:rsidRPr="004303BC">
        <w:rPr>
          <w:rFonts w:ascii="Times New Roman" w:hAnsi="Times New Roman" w:cs="Times New Roman"/>
          <w:sz w:val="28"/>
          <w:lang w:val="uk-UA" w:eastAsia="ru-RU"/>
        </w:rPr>
        <w:t xml:space="preserve">, війну, інфляцію </w:t>
      </w:r>
      <w:r>
        <w:rPr>
          <w:rFonts w:ascii="Times New Roman" w:hAnsi="Times New Roman" w:cs="Times New Roman"/>
          <w:sz w:val="28"/>
          <w:lang w:val="uk-UA" w:eastAsia="ru-RU"/>
        </w:rPr>
        <w:t>тощо.</w:t>
      </w:r>
    </w:p>
    <w:p w14:paraId="341CA6FD" w14:textId="77777777" w:rsidR="00687DF7" w:rsidRPr="004303BC" w:rsidRDefault="00687DF7" w:rsidP="00687DF7">
      <w:pPr>
        <w:spacing w:after="0" w:line="360" w:lineRule="auto"/>
        <w:ind w:firstLine="709"/>
        <w:jc w:val="both"/>
        <w:rPr>
          <w:rFonts w:ascii="Times New Roman" w:hAnsi="Times New Roman" w:cs="Times New Roman"/>
          <w:sz w:val="28"/>
          <w:lang w:val="uk-UA" w:eastAsia="ru-RU"/>
        </w:rPr>
      </w:pPr>
      <w:r w:rsidRPr="004303BC">
        <w:rPr>
          <w:rFonts w:ascii="Times New Roman" w:hAnsi="Times New Roman" w:cs="Times New Roman"/>
          <w:sz w:val="28"/>
          <w:lang w:val="uk-UA" w:eastAsia="ru-RU"/>
        </w:rPr>
        <w:lastRenderedPageBreak/>
        <w:t>4. Проаналізовано активи, пасиви та фінансові результати страхової компанії «ARX», яка є однією із най</w:t>
      </w:r>
      <w:r>
        <w:rPr>
          <w:rFonts w:ascii="Times New Roman" w:hAnsi="Times New Roman" w:cs="Times New Roman"/>
          <w:sz w:val="28"/>
          <w:lang w:val="uk-UA" w:eastAsia="ru-RU"/>
        </w:rPr>
        <w:t xml:space="preserve">більш успішних </w:t>
      </w:r>
      <w:r w:rsidRPr="004303BC">
        <w:rPr>
          <w:rFonts w:ascii="Times New Roman" w:hAnsi="Times New Roman" w:cs="Times New Roman"/>
          <w:sz w:val="28"/>
          <w:lang w:val="uk-UA" w:eastAsia="ru-RU"/>
        </w:rPr>
        <w:t xml:space="preserve">на українському </w:t>
      </w:r>
      <w:r>
        <w:rPr>
          <w:rFonts w:ascii="Times New Roman" w:hAnsi="Times New Roman" w:cs="Times New Roman"/>
          <w:sz w:val="28"/>
          <w:lang w:val="uk-UA" w:eastAsia="ru-RU"/>
        </w:rPr>
        <w:t xml:space="preserve">страховому </w:t>
      </w:r>
      <w:r w:rsidRPr="004303BC">
        <w:rPr>
          <w:rFonts w:ascii="Times New Roman" w:hAnsi="Times New Roman" w:cs="Times New Roman"/>
          <w:sz w:val="28"/>
          <w:lang w:val="uk-UA" w:eastAsia="ru-RU"/>
        </w:rPr>
        <w:t xml:space="preserve">ринку. Також </w:t>
      </w:r>
      <w:r>
        <w:rPr>
          <w:rFonts w:ascii="Times New Roman" w:hAnsi="Times New Roman" w:cs="Times New Roman"/>
          <w:sz w:val="28"/>
          <w:lang w:val="uk-UA" w:eastAsia="ru-RU"/>
        </w:rPr>
        <w:t xml:space="preserve">здійснено аналіз показників ліквідності, </w:t>
      </w:r>
      <w:r w:rsidRPr="004303BC">
        <w:rPr>
          <w:rFonts w:ascii="Times New Roman" w:hAnsi="Times New Roman" w:cs="Times New Roman"/>
          <w:sz w:val="28"/>
          <w:lang w:val="uk-UA" w:eastAsia="ru-RU"/>
        </w:rPr>
        <w:t>платоспроможності та фінансової стійкості</w:t>
      </w:r>
      <w:r>
        <w:rPr>
          <w:rFonts w:ascii="Times New Roman" w:hAnsi="Times New Roman" w:cs="Times New Roman"/>
          <w:sz w:val="28"/>
          <w:lang w:val="uk-UA" w:eastAsia="ru-RU"/>
        </w:rPr>
        <w:t xml:space="preserve"> компанії</w:t>
      </w:r>
      <w:r w:rsidRPr="004303BC">
        <w:rPr>
          <w:rFonts w:ascii="Times New Roman" w:hAnsi="Times New Roman" w:cs="Times New Roman"/>
          <w:sz w:val="28"/>
          <w:lang w:val="uk-UA" w:eastAsia="ru-RU"/>
        </w:rPr>
        <w:t>. Усі аналізовані показники знаходяться у межах норми або зовсім н</w:t>
      </w:r>
      <w:r>
        <w:rPr>
          <w:rFonts w:ascii="Times New Roman" w:hAnsi="Times New Roman" w:cs="Times New Roman"/>
          <w:sz w:val="28"/>
          <w:lang w:val="uk-UA" w:eastAsia="ru-RU"/>
        </w:rPr>
        <w:t>екритично виходять за її межі. Страхова к</w:t>
      </w:r>
      <w:r w:rsidRPr="004303BC">
        <w:rPr>
          <w:rFonts w:ascii="Times New Roman" w:hAnsi="Times New Roman" w:cs="Times New Roman"/>
          <w:sz w:val="28"/>
          <w:lang w:val="uk-UA" w:eastAsia="ru-RU"/>
        </w:rPr>
        <w:t>омпанія стабільно функціонує та має гідні результати навіть у кризові часи для страхового ринку та для країни в цілому. Вона також має дуже низький ризик банкрутства у найближчому майбутньому.</w:t>
      </w:r>
    </w:p>
    <w:p w14:paraId="4A3F101A" w14:textId="77777777" w:rsidR="00687DF7" w:rsidRPr="004303BC" w:rsidRDefault="00687DF7" w:rsidP="00687DF7">
      <w:pPr>
        <w:tabs>
          <w:tab w:val="left" w:pos="0"/>
          <w:tab w:val="left" w:pos="6105"/>
        </w:tabs>
        <w:spacing w:after="0" w:line="360" w:lineRule="auto"/>
        <w:ind w:firstLine="709"/>
        <w:jc w:val="both"/>
        <w:rPr>
          <w:rFonts w:ascii="Times New Roman" w:eastAsia="Calibri" w:hAnsi="Times New Roman" w:cs="Times New Roman"/>
          <w:kern w:val="0"/>
          <w:sz w:val="28"/>
          <w:szCs w:val="28"/>
          <w:lang w:val="uk-UA"/>
          <w14:ligatures w14:val="none"/>
        </w:rPr>
      </w:pPr>
      <w:r w:rsidRPr="004303BC">
        <w:rPr>
          <w:rFonts w:ascii="Times New Roman" w:hAnsi="Times New Roman" w:cs="Times New Roman"/>
          <w:sz w:val="28"/>
          <w:lang w:val="uk-UA" w:eastAsia="ru-RU"/>
        </w:rPr>
        <w:t xml:space="preserve">5. Досліджено інвестиційну діяльність як одну з умов успішного розвитку вітчизняних страхових компаній. Проаналізовано інвестиційні премії деяких страхових компаній та </w:t>
      </w:r>
      <w:r w:rsidRPr="004303BC">
        <w:rPr>
          <w:rFonts w:ascii="Times New Roman" w:hAnsi="Times New Roman" w:cs="Times New Roman"/>
          <w:color w:val="000000" w:themeColor="text1"/>
          <w:sz w:val="28"/>
          <w:szCs w:val="28"/>
          <w:lang w:val="uk-UA"/>
        </w:rPr>
        <w:t xml:space="preserve">інвестиційний портфель страхових компаній станом на кінець 2023 р. загалом. Визначено, що </w:t>
      </w:r>
      <w:r w:rsidRPr="004303BC">
        <w:rPr>
          <w:rFonts w:ascii="Times New Roman" w:hAnsi="Times New Roman" w:cs="Times New Roman"/>
          <w:sz w:val="28"/>
          <w:szCs w:val="28"/>
          <w:lang w:val="uk-UA"/>
        </w:rPr>
        <w:t xml:space="preserve">найбільшою популярністю з напрямків інвестиційної діяльності страховиків користуються державні цінні папери (31 %), а найменшою - напрямок нерухомості (5%). Також порівняно Україну з іншими країнами світу. З`ясовано, що основним джерелом доходу для страхових організацій у більшості цивілізованих країн є не стягнення страхових премій, а інвестиційна діяльність, кошти, які зазвичай використовуються для фінансування страхових операцій, субсидії на збиткові види страхування та розробка нових продуктів, проте Україна знаходиться у протилежній ситуації, що є негативним фактором. Як показали дослідження, </w:t>
      </w:r>
      <w:r w:rsidRPr="004303BC">
        <w:rPr>
          <w:rFonts w:ascii="Times New Roman" w:eastAsia="Calibri" w:hAnsi="Times New Roman" w:cs="Times New Roman"/>
          <w:kern w:val="0"/>
          <w:sz w:val="28"/>
          <w:szCs w:val="28"/>
          <w:lang w:val="uk-UA"/>
          <w14:ligatures w14:val="none"/>
        </w:rPr>
        <w:t xml:space="preserve">Україна має досить низький відсоток </w:t>
      </w:r>
      <w:proofErr w:type="spellStart"/>
      <w:r w:rsidRPr="004303BC">
        <w:rPr>
          <w:rFonts w:ascii="Times New Roman" w:eastAsia="Calibri" w:hAnsi="Times New Roman" w:cs="Times New Roman"/>
          <w:kern w:val="0"/>
          <w:sz w:val="28"/>
          <w:szCs w:val="28"/>
          <w:lang w:val="uk-UA"/>
          <w14:ligatures w14:val="none"/>
        </w:rPr>
        <w:t>залученості</w:t>
      </w:r>
      <w:proofErr w:type="spellEnd"/>
      <w:r w:rsidRPr="004303BC">
        <w:rPr>
          <w:rFonts w:ascii="Times New Roman" w:eastAsia="Calibri" w:hAnsi="Times New Roman" w:cs="Times New Roman"/>
          <w:kern w:val="0"/>
          <w:sz w:val="28"/>
          <w:szCs w:val="28"/>
          <w:lang w:val="uk-UA"/>
          <w14:ligatures w14:val="none"/>
        </w:rPr>
        <w:t xml:space="preserve"> населення до страхування порівняно з іншими країнами (0,8% страхових премій до ВВП у 2023 р, тоді як середнє значення по всьому світу – 6,6%).</w:t>
      </w:r>
    </w:p>
    <w:p w14:paraId="70598744" w14:textId="0406EDEA" w:rsidR="001A43CB" w:rsidRDefault="00687DF7" w:rsidP="00687DF7">
      <w:pPr>
        <w:spacing w:line="360" w:lineRule="auto"/>
        <w:ind w:firstLine="709"/>
        <w:jc w:val="both"/>
        <w:rPr>
          <w:rFonts w:ascii="Times New Roman" w:hAnsi="Times New Roman" w:cs="Times New Roman"/>
          <w:sz w:val="28"/>
          <w:szCs w:val="28"/>
          <w:shd w:val="clear" w:color="auto" w:fill="FFFFFF"/>
          <w:lang w:val="uk-UA"/>
        </w:rPr>
      </w:pPr>
      <w:r w:rsidRPr="004303BC">
        <w:rPr>
          <w:rFonts w:ascii="Times New Roman" w:eastAsia="Calibri" w:hAnsi="Times New Roman" w:cs="Times New Roman"/>
          <w:kern w:val="0"/>
          <w:sz w:val="28"/>
          <w:szCs w:val="28"/>
          <w:lang w:val="uk-UA"/>
          <w14:ligatures w14:val="none"/>
        </w:rPr>
        <w:t xml:space="preserve">6. Визначено, що </w:t>
      </w:r>
      <w:r>
        <w:rPr>
          <w:rFonts w:ascii="Times New Roman" w:hAnsi="Times New Roman" w:cs="Times New Roman"/>
          <w:sz w:val="28"/>
          <w:szCs w:val="28"/>
          <w:shd w:val="clear" w:color="auto" w:fill="FFFFFF"/>
          <w:lang w:val="uk-UA"/>
        </w:rPr>
        <w:t>хоча</w:t>
      </w:r>
      <w:r w:rsidRPr="004303BC">
        <w:rPr>
          <w:rFonts w:ascii="Times New Roman" w:hAnsi="Times New Roman" w:cs="Times New Roman"/>
          <w:sz w:val="28"/>
          <w:szCs w:val="28"/>
          <w:shd w:val="clear" w:color="auto" w:fill="FFFFFF"/>
          <w:lang w:val="uk-UA"/>
        </w:rPr>
        <w:t xml:space="preserve"> розвитку </w:t>
      </w:r>
      <w:r>
        <w:rPr>
          <w:rFonts w:ascii="Times New Roman" w:hAnsi="Times New Roman" w:cs="Times New Roman"/>
          <w:sz w:val="28"/>
          <w:szCs w:val="28"/>
          <w:shd w:val="clear" w:color="auto" w:fill="FFFFFF"/>
          <w:lang w:val="uk-UA"/>
        </w:rPr>
        <w:t xml:space="preserve">страхового ринку </w:t>
      </w:r>
      <w:r w:rsidRPr="004303BC">
        <w:rPr>
          <w:rFonts w:ascii="Times New Roman" w:hAnsi="Times New Roman" w:cs="Times New Roman"/>
          <w:sz w:val="28"/>
          <w:szCs w:val="28"/>
          <w:shd w:val="clear" w:color="auto" w:fill="FFFFFF"/>
          <w:lang w:val="uk-UA"/>
        </w:rPr>
        <w:t>в країні перешкоджає чимало чинників, проте на ньому присутні й певні позитивні тенденції. Для подальшого розвитку страхування важливо посилити нагляд за даною сферою та впровадити низку заходів, запропонованих у роботі.</w:t>
      </w:r>
    </w:p>
    <w:p w14:paraId="278DBFE1" w14:textId="29CD08CF" w:rsidR="00687DF7" w:rsidRPr="004303BC" w:rsidRDefault="001A43CB" w:rsidP="001A43CB">
      <w:pPr>
        <w:spacing w:line="278"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br w:type="page"/>
      </w:r>
    </w:p>
    <w:p w14:paraId="35A72308" w14:textId="77777777" w:rsidR="00687DF7" w:rsidRPr="004303BC" w:rsidRDefault="00687DF7" w:rsidP="00687DF7">
      <w:pPr>
        <w:tabs>
          <w:tab w:val="left" w:pos="0"/>
          <w:tab w:val="left" w:pos="6105"/>
        </w:tabs>
        <w:spacing w:after="0" w:line="360" w:lineRule="auto"/>
        <w:jc w:val="center"/>
        <w:rPr>
          <w:rFonts w:ascii="Times New Roman" w:hAnsi="Times New Roman" w:cs="Times New Roman"/>
          <w:b/>
          <w:bCs/>
          <w:sz w:val="28"/>
          <w:lang w:val="uk-UA" w:eastAsia="ru-RU"/>
        </w:rPr>
      </w:pPr>
      <w:r w:rsidRPr="004303BC">
        <w:rPr>
          <w:rFonts w:ascii="Times New Roman" w:hAnsi="Times New Roman" w:cs="Times New Roman"/>
          <w:b/>
          <w:bCs/>
          <w:sz w:val="28"/>
          <w:lang w:val="uk-UA" w:eastAsia="ru-RU"/>
        </w:rPr>
        <w:lastRenderedPageBreak/>
        <w:t>СПИСОК ВИКОРИСТАНИХ ДЖЕРЕЛ</w:t>
      </w:r>
    </w:p>
    <w:p w14:paraId="67F7AFF6" w14:textId="77777777" w:rsidR="00687DF7" w:rsidRPr="004303BC" w:rsidRDefault="00687DF7" w:rsidP="00687DF7">
      <w:pPr>
        <w:tabs>
          <w:tab w:val="left" w:pos="0"/>
          <w:tab w:val="left" w:pos="6105"/>
        </w:tabs>
        <w:spacing w:after="0" w:line="360" w:lineRule="auto"/>
        <w:jc w:val="center"/>
        <w:rPr>
          <w:rFonts w:ascii="Times New Roman" w:hAnsi="Times New Roman" w:cs="Times New Roman"/>
          <w:b/>
          <w:bCs/>
          <w:sz w:val="28"/>
          <w:lang w:val="uk-UA" w:eastAsia="ru-RU"/>
        </w:rPr>
      </w:pPr>
    </w:p>
    <w:p w14:paraId="24266A34" w14:textId="77777777" w:rsidR="00687DF7" w:rsidRPr="00EF6D43"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EF6D43">
        <w:rPr>
          <w:sz w:val="28"/>
          <w:szCs w:val="28"/>
          <w:lang w:val="uk-UA"/>
        </w:rPr>
        <w:t>1.</w:t>
      </w:r>
      <w:r w:rsidRPr="00EF6D43">
        <w:rPr>
          <w:color w:val="000000"/>
          <w:sz w:val="28"/>
          <w:szCs w:val="28"/>
          <w:lang w:val="uk-UA"/>
        </w:rPr>
        <w:t xml:space="preserve"> Закон України «Про страхування» від 18.11.2021 № 1909-IX.</w:t>
      </w:r>
      <w:r w:rsidRPr="00EF6D43">
        <w:rPr>
          <w:sz w:val="28"/>
          <w:szCs w:val="28"/>
          <w:lang w:val="uk-UA"/>
        </w:rPr>
        <w:t xml:space="preserve"> URL: </w:t>
      </w:r>
      <w:hyperlink r:id="rId55" w:anchor="Text" w:history="1">
        <w:r w:rsidRPr="00EF6D43">
          <w:rPr>
            <w:rStyle w:val="ac"/>
            <w:rFonts w:eastAsiaTheme="majorEastAsia"/>
            <w:sz w:val="28"/>
            <w:szCs w:val="28"/>
            <w:lang w:val="uk-UA"/>
          </w:rPr>
          <w:t>https://zakon.rada.gov.ua/laws/show/1909-20#Text</w:t>
        </w:r>
      </w:hyperlink>
      <w:r w:rsidRPr="00EF6D43">
        <w:rPr>
          <w:sz w:val="28"/>
          <w:szCs w:val="28"/>
          <w:lang w:val="uk-UA"/>
        </w:rPr>
        <w:t xml:space="preserve"> </w:t>
      </w:r>
    </w:p>
    <w:p w14:paraId="70C50DB3"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EF6D43">
        <w:rPr>
          <w:sz w:val="28"/>
          <w:szCs w:val="28"/>
          <w:shd w:val="clear" w:color="auto" w:fill="FFFFFF"/>
          <w:lang w:val="uk-UA"/>
        </w:rPr>
        <w:t xml:space="preserve">2. </w:t>
      </w:r>
      <w:proofErr w:type="spellStart"/>
      <w:r w:rsidRPr="00EF6D43">
        <w:rPr>
          <w:sz w:val="28"/>
          <w:szCs w:val="28"/>
          <w:shd w:val="clear" w:color="auto" w:fill="FFFFFF"/>
          <w:lang w:val="uk-UA"/>
        </w:rPr>
        <w:t>Осадець</w:t>
      </w:r>
      <w:proofErr w:type="spellEnd"/>
      <w:r w:rsidRPr="00EF6D43">
        <w:rPr>
          <w:sz w:val="28"/>
          <w:szCs w:val="28"/>
          <w:shd w:val="clear" w:color="auto" w:fill="FFFFFF"/>
          <w:lang w:val="uk-UA"/>
        </w:rPr>
        <w:t xml:space="preserve"> С.С. Страхування : підручник. Вид. 2-ге, перероб. і </w:t>
      </w:r>
      <w:proofErr w:type="spellStart"/>
      <w:r w:rsidRPr="00EF6D43">
        <w:rPr>
          <w:sz w:val="28"/>
          <w:szCs w:val="28"/>
          <w:shd w:val="clear" w:color="auto" w:fill="FFFFFF"/>
          <w:lang w:val="uk-UA"/>
        </w:rPr>
        <w:t>доп</w:t>
      </w:r>
      <w:proofErr w:type="spellEnd"/>
      <w:r w:rsidRPr="00EF6D43">
        <w:rPr>
          <w:sz w:val="28"/>
          <w:szCs w:val="28"/>
          <w:shd w:val="clear" w:color="auto" w:fill="FFFFFF"/>
          <w:lang w:val="uk-UA"/>
        </w:rPr>
        <w:t xml:space="preserve">.  К. : </w:t>
      </w:r>
      <w:r w:rsidRPr="00897472">
        <w:rPr>
          <w:sz w:val="28"/>
          <w:szCs w:val="28"/>
          <w:shd w:val="clear" w:color="auto" w:fill="FFFFFF"/>
          <w:lang w:val="uk-UA"/>
        </w:rPr>
        <w:t>КНЕУ, 2002.  599 с.</w:t>
      </w:r>
    </w:p>
    <w:p w14:paraId="52AB90CD"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3. Сосновська О.О. Страхування: навчальний посібник К.  : Київ. ун-т ім. Б. Грінченка, 2021. 328 с.</w:t>
      </w:r>
    </w:p>
    <w:p w14:paraId="1ADEDD38"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C87AC5">
        <w:rPr>
          <w:rStyle w:val="ac"/>
          <w:rFonts w:eastAsiaTheme="majorEastAsia"/>
          <w:color w:val="auto"/>
          <w:sz w:val="28"/>
          <w:szCs w:val="28"/>
          <w:lang w:val="uk-UA"/>
        </w:rPr>
        <w:t>4</w:t>
      </w:r>
      <w:r w:rsidRPr="00897472">
        <w:rPr>
          <w:rStyle w:val="ac"/>
          <w:rFonts w:eastAsiaTheme="majorEastAsia"/>
          <w:color w:val="auto"/>
          <w:sz w:val="28"/>
          <w:szCs w:val="28"/>
          <w:lang w:val="uk-UA"/>
        </w:rPr>
        <w:t xml:space="preserve">. </w:t>
      </w:r>
      <w:proofErr w:type="spellStart"/>
      <w:r w:rsidRPr="00897472">
        <w:rPr>
          <w:rStyle w:val="ac"/>
          <w:rFonts w:eastAsiaTheme="majorEastAsia"/>
          <w:color w:val="auto"/>
          <w:sz w:val="28"/>
          <w:szCs w:val="28"/>
          <w:lang w:val="uk-UA"/>
        </w:rPr>
        <w:t>Долгошея</w:t>
      </w:r>
      <w:proofErr w:type="spellEnd"/>
      <w:r w:rsidRPr="00897472">
        <w:rPr>
          <w:rStyle w:val="ac"/>
          <w:rFonts w:eastAsiaTheme="majorEastAsia"/>
          <w:color w:val="auto"/>
          <w:sz w:val="28"/>
          <w:szCs w:val="28"/>
          <w:lang w:val="uk-UA"/>
        </w:rPr>
        <w:t xml:space="preserve"> Н. О. Страхування в запитаннях та відповідях : навчальний посібник. К. : ЦУЛ, 2010, 320 с.</w:t>
      </w:r>
    </w:p>
    <w:p w14:paraId="72D97187"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5. </w:t>
      </w:r>
      <w:proofErr w:type="spellStart"/>
      <w:r w:rsidRPr="00897472">
        <w:rPr>
          <w:sz w:val="28"/>
          <w:szCs w:val="28"/>
          <w:lang w:val="uk-UA"/>
        </w:rPr>
        <w:t>Yescombe</w:t>
      </w:r>
      <w:proofErr w:type="spellEnd"/>
      <w:r w:rsidRPr="00897472">
        <w:rPr>
          <w:sz w:val="28"/>
          <w:szCs w:val="28"/>
          <w:lang w:val="uk-UA"/>
        </w:rPr>
        <w:t xml:space="preserve"> E. R. </w:t>
      </w:r>
      <w:proofErr w:type="spellStart"/>
      <w:r w:rsidRPr="00897472">
        <w:rPr>
          <w:sz w:val="28"/>
          <w:szCs w:val="28"/>
          <w:lang w:val="uk-UA"/>
        </w:rPr>
        <w:t>Public-Private</w:t>
      </w:r>
      <w:proofErr w:type="spellEnd"/>
      <w:r w:rsidRPr="00897472">
        <w:rPr>
          <w:sz w:val="28"/>
          <w:szCs w:val="28"/>
          <w:lang w:val="uk-UA"/>
        </w:rPr>
        <w:t xml:space="preserve"> </w:t>
      </w:r>
      <w:proofErr w:type="spellStart"/>
      <w:r w:rsidRPr="00897472">
        <w:rPr>
          <w:sz w:val="28"/>
          <w:szCs w:val="28"/>
          <w:lang w:val="uk-UA"/>
        </w:rPr>
        <w:t>Partnerships</w:t>
      </w:r>
      <w:proofErr w:type="spellEnd"/>
      <w:r w:rsidRPr="00897472">
        <w:rPr>
          <w:sz w:val="28"/>
          <w:szCs w:val="28"/>
          <w:lang w:val="uk-UA"/>
        </w:rPr>
        <w:t xml:space="preserve">: </w:t>
      </w:r>
      <w:proofErr w:type="spellStart"/>
      <w:r w:rsidRPr="00897472">
        <w:rPr>
          <w:sz w:val="28"/>
          <w:szCs w:val="28"/>
          <w:lang w:val="uk-UA"/>
        </w:rPr>
        <w:t>Principles</w:t>
      </w:r>
      <w:proofErr w:type="spellEnd"/>
      <w:r w:rsidRPr="00897472">
        <w:rPr>
          <w:sz w:val="28"/>
          <w:szCs w:val="28"/>
          <w:lang w:val="uk-UA"/>
        </w:rPr>
        <w:t xml:space="preserve"> </w:t>
      </w:r>
      <w:proofErr w:type="spellStart"/>
      <w:r w:rsidRPr="00897472">
        <w:rPr>
          <w:sz w:val="28"/>
          <w:szCs w:val="28"/>
          <w:lang w:val="uk-UA"/>
        </w:rPr>
        <w:t>of</w:t>
      </w:r>
      <w:proofErr w:type="spellEnd"/>
      <w:r w:rsidRPr="00897472">
        <w:rPr>
          <w:sz w:val="28"/>
          <w:szCs w:val="28"/>
          <w:lang w:val="uk-UA"/>
        </w:rPr>
        <w:t xml:space="preserve"> </w:t>
      </w:r>
      <w:proofErr w:type="spellStart"/>
      <w:r w:rsidRPr="00897472">
        <w:rPr>
          <w:sz w:val="28"/>
          <w:szCs w:val="28"/>
          <w:lang w:val="uk-UA"/>
        </w:rPr>
        <w:t>Policy</w:t>
      </w:r>
      <w:proofErr w:type="spellEnd"/>
      <w:r w:rsidRPr="00897472">
        <w:rPr>
          <w:sz w:val="28"/>
          <w:szCs w:val="28"/>
          <w:lang w:val="uk-UA"/>
        </w:rPr>
        <w:t xml:space="preserve"> </w:t>
      </w:r>
      <w:proofErr w:type="spellStart"/>
      <w:r w:rsidRPr="00897472">
        <w:rPr>
          <w:sz w:val="28"/>
          <w:szCs w:val="28"/>
          <w:lang w:val="uk-UA"/>
        </w:rPr>
        <w:t>and</w:t>
      </w:r>
      <w:proofErr w:type="spellEnd"/>
      <w:r w:rsidRPr="00897472">
        <w:rPr>
          <w:sz w:val="28"/>
          <w:szCs w:val="28"/>
          <w:lang w:val="uk-UA"/>
        </w:rPr>
        <w:t xml:space="preserve"> </w:t>
      </w:r>
      <w:proofErr w:type="spellStart"/>
      <w:r w:rsidRPr="00897472">
        <w:rPr>
          <w:sz w:val="28"/>
          <w:szCs w:val="28"/>
          <w:lang w:val="uk-UA"/>
        </w:rPr>
        <w:t>Finance</w:t>
      </w:r>
      <w:proofErr w:type="spellEnd"/>
      <w:r w:rsidRPr="00897472">
        <w:rPr>
          <w:sz w:val="28"/>
          <w:szCs w:val="28"/>
          <w:lang w:val="uk-UA"/>
        </w:rPr>
        <w:t xml:space="preserve">. </w:t>
      </w:r>
      <w:proofErr w:type="spellStart"/>
      <w:r w:rsidRPr="00897472">
        <w:rPr>
          <w:sz w:val="28"/>
          <w:szCs w:val="28"/>
          <w:lang w:val="uk-UA"/>
        </w:rPr>
        <w:t>Butterworth-Heinemann</w:t>
      </w:r>
      <w:proofErr w:type="spellEnd"/>
      <w:r w:rsidRPr="00897472">
        <w:rPr>
          <w:sz w:val="28"/>
          <w:szCs w:val="28"/>
          <w:lang w:val="uk-UA"/>
        </w:rPr>
        <w:t xml:space="preserve">. 2007. </w:t>
      </w:r>
    </w:p>
    <w:p w14:paraId="1AE52D20"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6. </w:t>
      </w:r>
      <w:proofErr w:type="spellStart"/>
      <w:r w:rsidRPr="00897472">
        <w:rPr>
          <w:sz w:val="28"/>
          <w:szCs w:val="28"/>
          <w:lang w:val="uk-UA"/>
        </w:rPr>
        <w:t>Woolley</w:t>
      </w:r>
      <w:proofErr w:type="spellEnd"/>
      <w:r w:rsidRPr="00897472">
        <w:rPr>
          <w:sz w:val="28"/>
          <w:szCs w:val="28"/>
          <w:lang w:val="uk-UA"/>
        </w:rPr>
        <w:t xml:space="preserve"> M. M. </w:t>
      </w:r>
      <w:proofErr w:type="spellStart"/>
      <w:r w:rsidRPr="00897472">
        <w:rPr>
          <w:sz w:val="28"/>
          <w:szCs w:val="28"/>
          <w:lang w:val="uk-UA"/>
        </w:rPr>
        <w:t>Introduction</w:t>
      </w:r>
      <w:proofErr w:type="spellEnd"/>
      <w:r w:rsidRPr="00897472">
        <w:rPr>
          <w:sz w:val="28"/>
          <w:szCs w:val="28"/>
          <w:lang w:val="uk-UA"/>
        </w:rPr>
        <w:t xml:space="preserve"> </w:t>
      </w:r>
      <w:proofErr w:type="spellStart"/>
      <w:r w:rsidRPr="00897472">
        <w:rPr>
          <w:sz w:val="28"/>
          <w:szCs w:val="28"/>
          <w:lang w:val="uk-UA"/>
        </w:rPr>
        <w:t>to</w:t>
      </w:r>
      <w:proofErr w:type="spellEnd"/>
      <w:r w:rsidRPr="00897472">
        <w:rPr>
          <w:sz w:val="28"/>
          <w:szCs w:val="28"/>
          <w:lang w:val="uk-UA"/>
        </w:rPr>
        <w:t xml:space="preserve"> </w:t>
      </w:r>
      <w:proofErr w:type="spellStart"/>
      <w:r w:rsidRPr="00897472">
        <w:rPr>
          <w:sz w:val="28"/>
          <w:szCs w:val="28"/>
          <w:lang w:val="uk-UA"/>
        </w:rPr>
        <w:t>Risk</w:t>
      </w:r>
      <w:proofErr w:type="spellEnd"/>
      <w:r w:rsidRPr="00897472">
        <w:rPr>
          <w:sz w:val="28"/>
          <w:szCs w:val="28"/>
          <w:lang w:val="uk-UA"/>
        </w:rPr>
        <w:t xml:space="preserve"> </w:t>
      </w:r>
      <w:proofErr w:type="spellStart"/>
      <w:r w:rsidRPr="00897472">
        <w:rPr>
          <w:sz w:val="28"/>
          <w:szCs w:val="28"/>
          <w:lang w:val="uk-UA"/>
        </w:rPr>
        <w:t>Management</w:t>
      </w:r>
      <w:proofErr w:type="spellEnd"/>
      <w:r w:rsidRPr="00897472">
        <w:rPr>
          <w:sz w:val="28"/>
          <w:szCs w:val="28"/>
          <w:lang w:val="uk-UA"/>
        </w:rPr>
        <w:t xml:space="preserve"> </w:t>
      </w:r>
      <w:proofErr w:type="spellStart"/>
      <w:r w:rsidRPr="00897472">
        <w:rPr>
          <w:sz w:val="28"/>
          <w:szCs w:val="28"/>
          <w:lang w:val="uk-UA"/>
        </w:rPr>
        <w:t>and</w:t>
      </w:r>
      <w:proofErr w:type="spellEnd"/>
      <w:r w:rsidRPr="00897472">
        <w:rPr>
          <w:sz w:val="28"/>
          <w:szCs w:val="28"/>
          <w:lang w:val="uk-UA"/>
        </w:rPr>
        <w:t xml:space="preserve"> </w:t>
      </w:r>
      <w:proofErr w:type="spellStart"/>
      <w:r w:rsidRPr="00897472">
        <w:rPr>
          <w:sz w:val="28"/>
          <w:szCs w:val="28"/>
          <w:lang w:val="uk-UA"/>
        </w:rPr>
        <w:t>Insurance</w:t>
      </w:r>
      <w:proofErr w:type="spellEnd"/>
      <w:r w:rsidRPr="00897472">
        <w:rPr>
          <w:sz w:val="28"/>
          <w:szCs w:val="28"/>
          <w:lang w:val="uk-UA"/>
        </w:rPr>
        <w:t xml:space="preserve">. </w:t>
      </w:r>
      <w:proofErr w:type="spellStart"/>
      <w:r w:rsidRPr="00897472">
        <w:rPr>
          <w:sz w:val="28"/>
          <w:szCs w:val="28"/>
          <w:lang w:val="uk-UA"/>
        </w:rPr>
        <w:t>Pearson</w:t>
      </w:r>
      <w:proofErr w:type="spellEnd"/>
      <w:r w:rsidRPr="00897472">
        <w:rPr>
          <w:sz w:val="28"/>
          <w:szCs w:val="28"/>
          <w:lang w:val="uk-UA"/>
        </w:rPr>
        <w:t xml:space="preserve"> </w:t>
      </w:r>
    </w:p>
    <w:p w14:paraId="6500D973"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7. </w:t>
      </w:r>
      <w:proofErr w:type="spellStart"/>
      <w:r w:rsidRPr="00897472">
        <w:rPr>
          <w:sz w:val="28"/>
          <w:szCs w:val="28"/>
          <w:lang w:val="uk-UA"/>
        </w:rPr>
        <w:t>Klein</w:t>
      </w:r>
      <w:proofErr w:type="spellEnd"/>
      <w:r w:rsidRPr="00897472">
        <w:rPr>
          <w:sz w:val="28"/>
          <w:szCs w:val="28"/>
          <w:lang w:val="uk-UA"/>
        </w:rPr>
        <w:t xml:space="preserve"> R. W., </w:t>
      </w:r>
      <w:proofErr w:type="spellStart"/>
      <w:r w:rsidRPr="00897472">
        <w:rPr>
          <w:sz w:val="28"/>
          <w:szCs w:val="28"/>
          <w:lang w:val="uk-UA"/>
        </w:rPr>
        <w:t>Lynch</w:t>
      </w:r>
      <w:proofErr w:type="spellEnd"/>
      <w:r w:rsidRPr="00897472">
        <w:rPr>
          <w:sz w:val="28"/>
          <w:szCs w:val="28"/>
          <w:lang w:val="uk-UA"/>
        </w:rPr>
        <w:t xml:space="preserve"> K. M. </w:t>
      </w:r>
      <w:proofErr w:type="spellStart"/>
      <w:r w:rsidRPr="00897472">
        <w:rPr>
          <w:sz w:val="28"/>
          <w:szCs w:val="28"/>
          <w:lang w:val="uk-UA"/>
        </w:rPr>
        <w:t>Fundamentals</w:t>
      </w:r>
      <w:proofErr w:type="spellEnd"/>
      <w:r w:rsidRPr="00897472">
        <w:rPr>
          <w:sz w:val="28"/>
          <w:szCs w:val="28"/>
          <w:lang w:val="uk-UA"/>
        </w:rPr>
        <w:t xml:space="preserve"> </w:t>
      </w:r>
      <w:proofErr w:type="spellStart"/>
      <w:r w:rsidRPr="00897472">
        <w:rPr>
          <w:sz w:val="28"/>
          <w:szCs w:val="28"/>
          <w:lang w:val="uk-UA"/>
        </w:rPr>
        <w:t>of</w:t>
      </w:r>
      <w:proofErr w:type="spellEnd"/>
      <w:r w:rsidRPr="00897472">
        <w:rPr>
          <w:sz w:val="28"/>
          <w:szCs w:val="28"/>
          <w:lang w:val="uk-UA"/>
        </w:rPr>
        <w:t xml:space="preserve"> </w:t>
      </w:r>
      <w:proofErr w:type="spellStart"/>
      <w:r w:rsidRPr="00897472">
        <w:rPr>
          <w:sz w:val="28"/>
          <w:szCs w:val="28"/>
          <w:lang w:val="uk-UA"/>
        </w:rPr>
        <w:t>Insurance</w:t>
      </w:r>
      <w:proofErr w:type="spellEnd"/>
      <w:r w:rsidRPr="00897472">
        <w:rPr>
          <w:sz w:val="28"/>
          <w:szCs w:val="28"/>
          <w:lang w:val="uk-UA"/>
        </w:rPr>
        <w:t xml:space="preserve"> </w:t>
      </w:r>
      <w:proofErr w:type="spellStart"/>
      <w:r w:rsidRPr="00897472">
        <w:rPr>
          <w:sz w:val="28"/>
          <w:szCs w:val="28"/>
          <w:lang w:val="uk-UA"/>
        </w:rPr>
        <w:t>Regulation</w:t>
      </w:r>
      <w:proofErr w:type="spellEnd"/>
      <w:r w:rsidRPr="00897472">
        <w:rPr>
          <w:sz w:val="28"/>
          <w:szCs w:val="28"/>
          <w:lang w:val="uk-UA"/>
        </w:rPr>
        <w:t xml:space="preserve">. </w:t>
      </w:r>
      <w:proofErr w:type="spellStart"/>
      <w:r w:rsidRPr="00897472">
        <w:rPr>
          <w:sz w:val="28"/>
          <w:szCs w:val="28"/>
          <w:lang w:val="uk-UA"/>
        </w:rPr>
        <w:t>Springer</w:t>
      </w:r>
      <w:proofErr w:type="spellEnd"/>
      <w:r w:rsidRPr="00897472">
        <w:rPr>
          <w:sz w:val="28"/>
          <w:szCs w:val="28"/>
          <w:lang w:val="uk-UA"/>
        </w:rPr>
        <w:t xml:space="preserve">. </w:t>
      </w:r>
    </w:p>
    <w:p w14:paraId="6CA2ECC9"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897472">
        <w:rPr>
          <w:sz w:val="28"/>
          <w:szCs w:val="28"/>
          <w:lang w:val="uk-UA"/>
        </w:rPr>
        <w:t xml:space="preserve">8. </w:t>
      </w:r>
      <w:proofErr w:type="spellStart"/>
      <w:r w:rsidRPr="00897472">
        <w:rPr>
          <w:sz w:val="28"/>
          <w:szCs w:val="28"/>
          <w:lang w:val="uk-UA"/>
        </w:rPr>
        <w:t>Дема</w:t>
      </w:r>
      <w:proofErr w:type="spellEnd"/>
      <w:r w:rsidRPr="00897472">
        <w:rPr>
          <w:sz w:val="28"/>
          <w:szCs w:val="28"/>
          <w:lang w:val="uk-UA"/>
        </w:rPr>
        <w:t xml:space="preserve"> Д.І. Страхові послуги : </w:t>
      </w:r>
      <w:proofErr w:type="spellStart"/>
      <w:r w:rsidRPr="00897472">
        <w:rPr>
          <w:sz w:val="28"/>
          <w:szCs w:val="28"/>
          <w:lang w:val="uk-UA"/>
        </w:rPr>
        <w:t>навч</w:t>
      </w:r>
      <w:proofErr w:type="spellEnd"/>
      <w:r w:rsidRPr="00897472">
        <w:rPr>
          <w:sz w:val="28"/>
          <w:szCs w:val="28"/>
          <w:lang w:val="uk-UA"/>
        </w:rPr>
        <w:t xml:space="preserve">. </w:t>
      </w:r>
      <w:proofErr w:type="spellStart"/>
      <w:r w:rsidRPr="00897472">
        <w:rPr>
          <w:sz w:val="28"/>
          <w:szCs w:val="28"/>
          <w:lang w:val="uk-UA"/>
        </w:rPr>
        <w:t>посібн</w:t>
      </w:r>
      <w:proofErr w:type="spellEnd"/>
      <w:r w:rsidRPr="00897472">
        <w:rPr>
          <w:sz w:val="28"/>
          <w:szCs w:val="28"/>
          <w:lang w:val="uk-UA"/>
        </w:rPr>
        <w:t xml:space="preserve">. К. : </w:t>
      </w:r>
      <w:proofErr w:type="spellStart"/>
      <w:r w:rsidRPr="00897472">
        <w:rPr>
          <w:sz w:val="28"/>
          <w:szCs w:val="28"/>
          <w:lang w:val="uk-UA"/>
        </w:rPr>
        <w:t>Алерта</w:t>
      </w:r>
      <w:proofErr w:type="spellEnd"/>
      <w:r w:rsidRPr="00897472">
        <w:rPr>
          <w:sz w:val="28"/>
          <w:szCs w:val="28"/>
          <w:lang w:val="uk-UA"/>
        </w:rPr>
        <w:t>, 2017, 526 с.</w:t>
      </w:r>
    </w:p>
    <w:p w14:paraId="4162DD52"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9. </w:t>
      </w:r>
      <w:proofErr w:type="spellStart"/>
      <w:r w:rsidRPr="00897472">
        <w:rPr>
          <w:sz w:val="28"/>
          <w:szCs w:val="28"/>
          <w:lang w:val="uk-UA"/>
        </w:rPr>
        <w:t>Клапків</w:t>
      </w:r>
      <w:proofErr w:type="spellEnd"/>
      <w:r w:rsidRPr="00897472">
        <w:rPr>
          <w:sz w:val="28"/>
          <w:szCs w:val="28"/>
          <w:lang w:val="uk-UA"/>
        </w:rPr>
        <w:t xml:space="preserve"> Ю. М. Ринок страхових послуг: концептуальні засади, технічні інновації та перспективи розвитку : монографія. Тернопіль : ТНЕУ, 2020. 568 с.</w:t>
      </w:r>
    </w:p>
    <w:p w14:paraId="08D167D6"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10. Олійник О.В., Нагаєва Г. О. Страхування: </w:t>
      </w:r>
      <w:proofErr w:type="spellStart"/>
      <w:r w:rsidRPr="00897472">
        <w:rPr>
          <w:sz w:val="28"/>
          <w:szCs w:val="28"/>
          <w:lang w:val="uk-UA"/>
        </w:rPr>
        <w:t>навч</w:t>
      </w:r>
      <w:proofErr w:type="spellEnd"/>
      <w:r w:rsidRPr="00897472">
        <w:rPr>
          <w:sz w:val="28"/>
          <w:szCs w:val="28"/>
          <w:lang w:val="uk-UA"/>
        </w:rPr>
        <w:t xml:space="preserve">. </w:t>
      </w:r>
      <w:proofErr w:type="spellStart"/>
      <w:r w:rsidRPr="00897472">
        <w:rPr>
          <w:sz w:val="28"/>
          <w:szCs w:val="28"/>
          <w:lang w:val="uk-UA"/>
        </w:rPr>
        <w:t>посіб</w:t>
      </w:r>
      <w:proofErr w:type="spellEnd"/>
      <w:r w:rsidRPr="00897472">
        <w:rPr>
          <w:sz w:val="28"/>
          <w:szCs w:val="28"/>
          <w:lang w:val="uk-UA"/>
        </w:rPr>
        <w:t>. Харків: Стильна типографія, 2020. 256 с.</w:t>
      </w:r>
    </w:p>
    <w:p w14:paraId="6489366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11. </w:t>
      </w:r>
      <w:proofErr w:type="spellStart"/>
      <w:r w:rsidRPr="00897472">
        <w:rPr>
          <w:sz w:val="28"/>
          <w:szCs w:val="28"/>
          <w:lang w:val="uk-UA"/>
        </w:rPr>
        <w:t>Скидан</w:t>
      </w:r>
      <w:proofErr w:type="spellEnd"/>
      <w:r w:rsidRPr="00897472">
        <w:rPr>
          <w:sz w:val="28"/>
          <w:szCs w:val="28"/>
          <w:lang w:val="uk-UA"/>
        </w:rPr>
        <w:t xml:space="preserve"> М. Історія страхування в Україні: передумови виникнення, етапи розвитку, перспективи, невирішені проблеми. http://kneu.edu.ua/?p=686 </w:t>
      </w:r>
    </w:p>
    <w:p w14:paraId="7EFA3B47"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12. Мельник Т. А., </w:t>
      </w:r>
      <w:proofErr w:type="spellStart"/>
      <w:r w:rsidRPr="00897472">
        <w:rPr>
          <w:sz w:val="28"/>
          <w:szCs w:val="28"/>
          <w:lang w:val="uk-UA"/>
        </w:rPr>
        <w:t>Сибірцев</w:t>
      </w:r>
      <w:proofErr w:type="spellEnd"/>
      <w:r w:rsidRPr="00897472">
        <w:rPr>
          <w:sz w:val="28"/>
          <w:szCs w:val="28"/>
          <w:lang w:val="uk-UA"/>
        </w:rPr>
        <w:t xml:space="preserve"> В. В. Страхування : навчальний посібник. Кропивницький: ПП «Ексклюзив Систем», 2022. 307 с.</w:t>
      </w:r>
    </w:p>
    <w:p w14:paraId="60C115C4"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13. </w:t>
      </w:r>
      <w:proofErr w:type="spellStart"/>
      <w:r w:rsidRPr="00897472">
        <w:rPr>
          <w:sz w:val="28"/>
          <w:szCs w:val="28"/>
          <w:lang w:val="uk-UA"/>
        </w:rPr>
        <w:t>Базилевич</w:t>
      </w:r>
      <w:proofErr w:type="spellEnd"/>
      <w:r w:rsidRPr="00897472">
        <w:rPr>
          <w:sz w:val="28"/>
          <w:szCs w:val="28"/>
          <w:lang w:val="uk-UA"/>
        </w:rPr>
        <w:t xml:space="preserve"> В. Д. Страхування: підручник. 2-ге вид., перероб. і </w:t>
      </w:r>
      <w:proofErr w:type="spellStart"/>
      <w:r w:rsidRPr="00897472">
        <w:rPr>
          <w:sz w:val="28"/>
          <w:szCs w:val="28"/>
          <w:lang w:val="uk-UA"/>
        </w:rPr>
        <w:t>доп</w:t>
      </w:r>
      <w:proofErr w:type="spellEnd"/>
      <w:r w:rsidRPr="00897472">
        <w:rPr>
          <w:sz w:val="28"/>
          <w:szCs w:val="28"/>
          <w:lang w:val="uk-UA"/>
        </w:rPr>
        <w:t>. К.: Знання, 2011. 607 с.</w:t>
      </w:r>
    </w:p>
    <w:p w14:paraId="6A6CED85"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14. Руда О. Л. Розвиток страхового ринку в Україні. </w:t>
      </w:r>
      <w:r w:rsidRPr="00897472">
        <w:rPr>
          <w:i/>
          <w:sz w:val="28"/>
          <w:szCs w:val="28"/>
          <w:lang w:val="uk-UA"/>
        </w:rPr>
        <w:t>Ефективна економіка</w:t>
      </w:r>
      <w:r w:rsidRPr="00897472">
        <w:rPr>
          <w:sz w:val="28"/>
          <w:szCs w:val="28"/>
          <w:lang w:val="uk-UA"/>
        </w:rPr>
        <w:t xml:space="preserve">. 2020. № 2.  URL: </w:t>
      </w:r>
      <w:hyperlink r:id="rId56" w:history="1">
        <w:r w:rsidRPr="00897472">
          <w:rPr>
            <w:rStyle w:val="ac"/>
            <w:rFonts w:eastAsiaTheme="majorEastAsia"/>
            <w:sz w:val="28"/>
            <w:szCs w:val="28"/>
            <w:lang w:val="uk-UA"/>
          </w:rPr>
          <w:t>http://www.economy.nayka.com.ua/?op=1&amp;z=7634</w:t>
        </w:r>
      </w:hyperlink>
    </w:p>
    <w:p w14:paraId="6FE1080A"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15. Сидоренко О.О. Етапи становлення та розвитку страхового ринку України. URL: </w:t>
      </w:r>
      <w:hyperlink r:id="rId57" w:history="1">
        <w:r w:rsidRPr="00897472">
          <w:rPr>
            <w:rStyle w:val="ac"/>
            <w:rFonts w:eastAsiaTheme="majorEastAsia"/>
            <w:sz w:val="28"/>
            <w:szCs w:val="28"/>
            <w:lang w:val="uk-UA"/>
          </w:rPr>
          <w:t>http://surl.li/uenfw</w:t>
        </w:r>
      </w:hyperlink>
      <w:r w:rsidRPr="00897472">
        <w:rPr>
          <w:sz w:val="28"/>
          <w:szCs w:val="28"/>
          <w:lang w:val="uk-UA"/>
        </w:rPr>
        <w:t xml:space="preserve"> </w:t>
      </w:r>
    </w:p>
    <w:p w14:paraId="26FE6A16"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C87AC5">
        <w:rPr>
          <w:rStyle w:val="ac"/>
          <w:rFonts w:eastAsiaTheme="majorEastAsia"/>
          <w:color w:val="auto"/>
          <w:sz w:val="28"/>
          <w:szCs w:val="28"/>
          <w:lang w:val="uk-UA"/>
        </w:rPr>
        <w:t xml:space="preserve">16. </w:t>
      </w:r>
      <w:r w:rsidRPr="00897472">
        <w:rPr>
          <w:rStyle w:val="ac"/>
          <w:rFonts w:eastAsiaTheme="majorEastAsia"/>
          <w:color w:val="auto"/>
          <w:sz w:val="28"/>
          <w:szCs w:val="28"/>
          <w:lang w:val="uk-UA"/>
        </w:rPr>
        <w:t xml:space="preserve">Страхування від воєнних ризиків. URL: </w:t>
      </w:r>
      <w:hyperlink r:id="rId58" w:history="1">
        <w:r w:rsidRPr="00897472">
          <w:rPr>
            <w:rStyle w:val="ac"/>
            <w:rFonts w:eastAsiaTheme="majorEastAsia"/>
            <w:sz w:val="28"/>
            <w:szCs w:val="28"/>
            <w:lang w:val="uk-UA"/>
          </w:rPr>
          <w:t>https://finance.ua/ua/insurance/strahuvannia-z-voennymy-ryzykamy</w:t>
        </w:r>
      </w:hyperlink>
      <w:r w:rsidRPr="00897472">
        <w:rPr>
          <w:sz w:val="28"/>
          <w:szCs w:val="28"/>
          <w:lang w:val="uk-UA"/>
        </w:rPr>
        <w:t xml:space="preserve"> </w:t>
      </w:r>
    </w:p>
    <w:p w14:paraId="09388A9D"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lastRenderedPageBreak/>
        <w:t xml:space="preserve">17. Огляд небанківського фінансового сектору. Серпень 2023 р. URL: </w:t>
      </w:r>
      <w:hyperlink r:id="rId59" w:history="1">
        <w:r w:rsidRPr="00897472">
          <w:rPr>
            <w:rStyle w:val="ac"/>
            <w:rFonts w:eastAsiaTheme="majorEastAsia"/>
            <w:sz w:val="28"/>
            <w:szCs w:val="28"/>
            <w:lang w:val="uk-UA"/>
          </w:rPr>
          <w:t>https://forinsurer.com/files/file00742.pdf</w:t>
        </w:r>
      </w:hyperlink>
      <w:r w:rsidRPr="00897472">
        <w:rPr>
          <w:sz w:val="28"/>
          <w:szCs w:val="28"/>
          <w:lang w:val="uk-UA"/>
        </w:rPr>
        <w:t xml:space="preserve"> </w:t>
      </w:r>
    </w:p>
    <w:p w14:paraId="592A5A7D"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18. Вовчак О.Д. Страхова справа : підручник. Київ : Знання, 2011, 391 с.</w:t>
      </w:r>
    </w:p>
    <w:p w14:paraId="48DE42C1"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19.</w:t>
      </w:r>
      <w:r w:rsidRPr="00897472">
        <w:rPr>
          <w:sz w:val="28"/>
          <w:szCs w:val="28"/>
          <w:lang w:val="ru-RU"/>
        </w:rPr>
        <w:t xml:space="preserve"> </w:t>
      </w:r>
      <w:proofErr w:type="spellStart"/>
      <w:r w:rsidRPr="00897472">
        <w:rPr>
          <w:sz w:val="28"/>
          <w:szCs w:val="28"/>
          <w:lang w:val="uk-UA"/>
        </w:rPr>
        <w:t>Кужелєв</w:t>
      </w:r>
      <w:proofErr w:type="spellEnd"/>
      <w:r w:rsidRPr="00897472">
        <w:rPr>
          <w:sz w:val="28"/>
          <w:szCs w:val="28"/>
          <w:lang w:val="uk-UA"/>
        </w:rPr>
        <w:t xml:space="preserve"> М.О., </w:t>
      </w:r>
      <w:proofErr w:type="spellStart"/>
      <w:r w:rsidRPr="00897472">
        <w:rPr>
          <w:sz w:val="28"/>
          <w:szCs w:val="28"/>
          <w:lang w:val="uk-UA"/>
        </w:rPr>
        <w:t>Шакура</w:t>
      </w:r>
      <w:proofErr w:type="spellEnd"/>
      <w:r w:rsidRPr="00897472">
        <w:rPr>
          <w:sz w:val="28"/>
          <w:szCs w:val="28"/>
          <w:lang w:val="uk-UA"/>
        </w:rPr>
        <w:t xml:space="preserve"> О.О. Формування парадигми державного регулювання системи комерційного страхування в Україні. </w:t>
      </w:r>
      <w:r w:rsidRPr="00897472">
        <w:rPr>
          <w:i/>
          <w:sz w:val="28"/>
          <w:szCs w:val="28"/>
          <w:lang w:val="uk-UA"/>
        </w:rPr>
        <w:t>Світ фінансів.</w:t>
      </w:r>
      <w:r w:rsidRPr="00897472">
        <w:rPr>
          <w:sz w:val="28"/>
          <w:szCs w:val="28"/>
          <w:lang w:val="uk-UA"/>
        </w:rPr>
        <w:t xml:space="preserve"> 2014. </w:t>
      </w:r>
      <w:proofErr w:type="spellStart"/>
      <w:r w:rsidRPr="00897472">
        <w:rPr>
          <w:sz w:val="28"/>
          <w:szCs w:val="28"/>
          <w:lang w:val="uk-UA"/>
        </w:rPr>
        <w:t>Вип</w:t>
      </w:r>
      <w:proofErr w:type="spellEnd"/>
      <w:r w:rsidRPr="00897472">
        <w:rPr>
          <w:sz w:val="28"/>
          <w:szCs w:val="28"/>
          <w:lang w:val="uk-UA"/>
        </w:rPr>
        <w:t>. 2. С. 95–99</w:t>
      </w:r>
    </w:p>
    <w:p w14:paraId="11B3BBA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20. </w:t>
      </w:r>
      <w:proofErr w:type="spellStart"/>
      <w:r w:rsidRPr="00897472">
        <w:rPr>
          <w:sz w:val="28"/>
          <w:szCs w:val="28"/>
          <w:lang w:val="uk-UA"/>
        </w:rPr>
        <w:t>Кужелєв</w:t>
      </w:r>
      <w:proofErr w:type="spellEnd"/>
      <w:r w:rsidRPr="00897472">
        <w:rPr>
          <w:sz w:val="28"/>
          <w:szCs w:val="28"/>
          <w:lang w:val="uk-UA"/>
        </w:rPr>
        <w:t xml:space="preserve"> М.О., Сокирко О.С. Розвиток ринку страхових послуг: зарубіжний досвід і українські реалії. </w:t>
      </w:r>
      <w:r w:rsidRPr="00897472">
        <w:rPr>
          <w:i/>
          <w:sz w:val="28"/>
          <w:szCs w:val="28"/>
          <w:lang w:val="uk-UA"/>
        </w:rPr>
        <w:t>Актуальні проблеми економіки</w:t>
      </w:r>
      <w:r w:rsidRPr="00897472">
        <w:rPr>
          <w:sz w:val="28"/>
          <w:szCs w:val="28"/>
          <w:lang w:val="uk-UA"/>
        </w:rPr>
        <w:t>. 2015. №9. С. 365–371.</w:t>
      </w:r>
    </w:p>
    <w:p w14:paraId="3733ECA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21. Огляд небанківського фінансового сектору. Березень 2023 р. URL: </w:t>
      </w:r>
      <w:hyperlink r:id="rId60" w:history="1">
        <w:r w:rsidRPr="00897472">
          <w:rPr>
            <w:rStyle w:val="ac"/>
            <w:rFonts w:eastAsiaTheme="majorEastAsia"/>
            <w:sz w:val="28"/>
            <w:szCs w:val="28"/>
            <w:lang w:val="uk-UA"/>
          </w:rPr>
          <w:t>https://forinsurer.com/files/file00745.pdf</w:t>
        </w:r>
      </w:hyperlink>
      <w:r w:rsidRPr="00897472">
        <w:rPr>
          <w:sz w:val="28"/>
          <w:szCs w:val="28"/>
          <w:lang w:val="uk-UA"/>
        </w:rPr>
        <w:t xml:space="preserve"> </w:t>
      </w:r>
    </w:p>
    <w:p w14:paraId="5E0BD3A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22. Показники страхового ринку України 2023. URL:  </w:t>
      </w:r>
      <w:hyperlink r:id="rId61" w:history="1">
        <w:r w:rsidRPr="00897472">
          <w:rPr>
            <w:rStyle w:val="ac"/>
            <w:rFonts w:eastAsiaTheme="majorEastAsia"/>
            <w:sz w:val="28"/>
            <w:szCs w:val="28"/>
            <w:lang w:val="uk-UA"/>
          </w:rPr>
          <w:t>https://bin.ua/news/finance/insurance/310232-straxoviki-ukrayini-u-2023-r-zbilshili-zbir.html</w:t>
        </w:r>
      </w:hyperlink>
      <w:r w:rsidRPr="00897472">
        <w:rPr>
          <w:sz w:val="28"/>
          <w:szCs w:val="28"/>
          <w:lang w:val="uk-UA"/>
        </w:rPr>
        <w:t xml:space="preserve"> </w:t>
      </w:r>
    </w:p>
    <w:p w14:paraId="06C4BFD0"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ru-RU"/>
        </w:rPr>
      </w:pPr>
      <w:r w:rsidRPr="00897472">
        <w:rPr>
          <w:sz w:val="28"/>
          <w:szCs w:val="28"/>
          <w:lang w:val="uk-UA"/>
        </w:rPr>
        <w:t xml:space="preserve">23. </w:t>
      </w:r>
      <w:hyperlink r:id="rId62" w:tooltip="Пошук за автором" w:history="1">
        <w:r w:rsidRPr="00897472">
          <w:rPr>
            <w:rStyle w:val="ac"/>
            <w:rFonts w:eastAsiaTheme="majorEastAsia"/>
            <w:color w:val="auto"/>
            <w:sz w:val="28"/>
            <w:szCs w:val="28"/>
            <w:lang w:val="uk-UA"/>
          </w:rPr>
          <w:t>Павловська О. В.</w:t>
        </w:r>
      </w:hyperlink>
      <w:r w:rsidRPr="00897472">
        <w:rPr>
          <w:sz w:val="28"/>
          <w:szCs w:val="28"/>
          <w:lang w:val="uk-UA"/>
        </w:rPr>
        <w:t xml:space="preserve">, </w:t>
      </w:r>
      <w:proofErr w:type="spellStart"/>
      <w:r w:rsidRPr="00897472">
        <w:rPr>
          <w:sz w:val="28"/>
          <w:szCs w:val="28"/>
          <w:shd w:val="clear" w:color="auto" w:fill="F9F9F9"/>
          <w:lang w:val="uk-UA"/>
        </w:rPr>
        <w:t>Філімонова</w:t>
      </w:r>
      <w:proofErr w:type="spellEnd"/>
      <w:r w:rsidRPr="00897472">
        <w:rPr>
          <w:sz w:val="28"/>
          <w:szCs w:val="28"/>
          <w:shd w:val="clear" w:color="auto" w:fill="F9F9F9"/>
          <w:lang w:val="uk-UA"/>
        </w:rPr>
        <w:t xml:space="preserve"> В. О.</w:t>
      </w:r>
      <w:r w:rsidRPr="00897472">
        <w:rPr>
          <w:sz w:val="28"/>
          <w:szCs w:val="28"/>
          <w:shd w:val="clear" w:color="auto" w:fill="F9F9F9"/>
        </w:rPr>
        <w:t> </w:t>
      </w:r>
      <w:r w:rsidRPr="00897472">
        <w:rPr>
          <w:bCs/>
          <w:sz w:val="28"/>
          <w:szCs w:val="28"/>
          <w:lang w:val="uk-UA"/>
        </w:rPr>
        <w:t>Фінансова стійкість страхової компанії та критерії її забезпечення</w:t>
      </w:r>
      <w:r w:rsidRPr="00897472">
        <w:rPr>
          <w:sz w:val="28"/>
          <w:szCs w:val="28"/>
          <w:shd w:val="clear" w:color="auto" w:fill="F9F9F9"/>
          <w:lang w:val="uk-UA"/>
        </w:rPr>
        <w:t xml:space="preserve">. </w:t>
      </w:r>
      <w:hyperlink r:id="rId63" w:tooltip="Періодичне видання" w:history="1">
        <w:r w:rsidRPr="001122B3">
          <w:rPr>
            <w:rStyle w:val="ac"/>
            <w:rFonts w:eastAsiaTheme="majorEastAsia"/>
            <w:i/>
            <w:color w:val="auto"/>
            <w:sz w:val="28"/>
            <w:szCs w:val="28"/>
            <w:lang w:val="ru-RU"/>
          </w:rPr>
          <w:t>Ефективна економік</w:t>
        </w:r>
        <w:r w:rsidRPr="001122B3">
          <w:rPr>
            <w:rStyle w:val="ac"/>
            <w:rFonts w:eastAsiaTheme="majorEastAsia"/>
            <w:color w:val="auto"/>
            <w:sz w:val="28"/>
            <w:szCs w:val="28"/>
            <w:lang w:val="ru-RU"/>
          </w:rPr>
          <w:t>а</w:t>
        </w:r>
      </w:hyperlink>
      <w:r w:rsidRPr="001122B3">
        <w:rPr>
          <w:sz w:val="28"/>
          <w:szCs w:val="28"/>
          <w:shd w:val="clear" w:color="auto" w:fill="F9F9F9"/>
          <w:lang w:val="ru-RU"/>
        </w:rPr>
        <w:t xml:space="preserve">. 2015. № 6. </w:t>
      </w:r>
      <w:r w:rsidRPr="00897472">
        <w:rPr>
          <w:sz w:val="28"/>
          <w:szCs w:val="28"/>
          <w:lang w:val="uk-UA"/>
        </w:rPr>
        <w:t xml:space="preserve">URL: </w:t>
      </w:r>
      <w:hyperlink r:id="rId64" w:history="1">
        <w:r w:rsidRPr="00897472">
          <w:rPr>
            <w:rStyle w:val="ac"/>
            <w:rFonts w:eastAsiaTheme="majorEastAsia"/>
            <w:sz w:val="28"/>
            <w:szCs w:val="28"/>
          </w:rPr>
          <w:t>http</w:t>
        </w:r>
        <w:r w:rsidRPr="001122B3">
          <w:rPr>
            <w:rStyle w:val="ac"/>
            <w:rFonts w:eastAsiaTheme="majorEastAsia"/>
            <w:sz w:val="28"/>
            <w:szCs w:val="28"/>
            <w:lang w:val="ru-RU"/>
          </w:rPr>
          <w:t>://</w:t>
        </w:r>
        <w:r w:rsidRPr="00897472">
          <w:rPr>
            <w:rStyle w:val="ac"/>
            <w:rFonts w:eastAsiaTheme="majorEastAsia"/>
            <w:sz w:val="28"/>
            <w:szCs w:val="28"/>
          </w:rPr>
          <w:t>nbuv</w:t>
        </w:r>
        <w:r w:rsidRPr="001122B3">
          <w:rPr>
            <w:rStyle w:val="ac"/>
            <w:rFonts w:eastAsiaTheme="majorEastAsia"/>
            <w:sz w:val="28"/>
            <w:szCs w:val="28"/>
            <w:lang w:val="ru-RU"/>
          </w:rPr>
          <w:t>.</w:t>
        </w:r>
        <w:r w:rsidRPr="00897472">
          <w:rPr>
            <w:rStyle w:val="ac"/>
            <w:rFonts w:eastAsiaTheme="majorEastAsia"/>
            <w:sz w:val="28"/>
            <w:szCs w:val="28"/>
          </w:rPr>
          <w:t>gov</w:t>
        </w:r>
        <w:r w:rsidRPr="001122B3">
          <w:rPr>
            <w:rStyle w:val="ac"/>
            <w:rFonts w:eastAsiaTheme="majorEastAsia"/>
            <w:sz w:val="28"/>
            <w:szCs w:val="28"/>
            <w:lang w:val="ru-RU"/>
          </w:rPr>
          <w:t>.</w:t>
        </w:r>
        <w:r w:rsidRPr="00897472">
          <w:rPr>
            <w:rStyle w:val="ac"/>
            <w:rFonts w:eastAsiaTheme="majorEastAsia"/>
            <w:sz w:val="28"/>
            <w:szCs w:val="28"/>
          </w:rPr>
          <w:t>ua</w:t>
        </w:r>
        <w:r w:rsidRPr="001122B3">
          <w:rPr>
            <w:rStyle w:val="ac"/>
            <w:rFonts w:eastAsiaTheme="majorEastAsia"/>
            <w:sz w:val="28"/>
            <w:szCs w:val="28"/>
            <w:lang w:val="ru-RU"/>
          </w:rPr>
          <w:t>/</w:t>
        </w:r>
        <w:r w:rsidRPr="00897472">
          <w:rPr>
            <w:rStyle w:val="ac"/>
            <w:rFonts w:eastAsiaTheme="majorEastAsia"/>
            <w:sz w:val="28"/>
            <w:szCs w:val="28"/>
          </w:rPr>
          <w:t>UJRN</w:t>
        </w:r>
        <w:r w:rsidRPr="001122B3">
          <w:rPr>
            <w:rStyle w:val="ac"/>
            <w:rFonts w:eastAsiaTheme="majorEastAsia"/>
            <w:sz w:val="28"/>
            <w:szCs w:val="28"/>
            <w:lang w:val="ru-RU"/>
          </w:rPr>
          <w:t>/</w:t>
        </w:r>
        <w:r w:rsidRPr="00897472">
          <w:rPr>
            <w:rStyle w:val="ac"/>
            <w:rFonts w:eastAsiaTheme="majorEastAsia"/>
            <w:sz w:val="28"/>
            <w:szCs w:val="28"/>
          </w:rPr>
          <w:t>efek</w:t>
        </w:r>
        <w:r w:rsidRPr="001122B3">
          <w:rPr>
            <w:rStyle w:val="ac"/>
            <w:rFonts w:eastAsiaTheme="majorEastAsia"/>
            <w:sz w:val="28"/>
            <w:szCs w:val="28"/>
            <w:lang w:val="ru-RU"/>
          </w:rPr>
          <w:t>_2015_6_5</w:t>
        </w:r>
      </w:hyperlink>
    </w:p>
    <w:p w14:paraId="44FF3CDE"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24. Рейтинг страхових компаній України. Активи 2021. URL:</w:t>
      </w:r>
      <w:r w:rsidRPr="001149F8">
        <w:rPr>
          <w:sz w:val="28"/>
          <w:szCs w:val="28"/>
          <w:lang w:val="ru-RU"/>
        </w:rPr>
        <w:t xml:space="preserve"> </w:t>
      </w:r>
      <w:hyperlink r:id="rId65" w:history="1">
        <w:r w:rsidRPr="00897472">
          <w:rPr>
            <w:rStyle w:val="ac"/>
            <w:rFonts w:eastAsiaTheme="majorEastAsia"/>
            <w:sz w:val="28"/>
            <w:szCs w:val="28"/>
            <w:lang w:val="uk-UA"/>
          </w:rPr>
          <w:t>https://forinsurer.com/ratings/nonlife/21/12/3</w:t>
        </w:r>
      </w:hyperlink>
      <w:r w:rsidRPr="00897472">
        <w:rPr>
          <w:sz w:val="28"/>
          <w:szCs w:val="28"/>
          <w:lang w:val="uk-UA"/>
        </w:rPr>
        <w:t xml:space="preserve"> </w:t>
      </w:r>
    </w:p>
    <w:p w14:paraId="0ECEF43B"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25. Рейтинг страхових компаній України. Активи 2022. URL: </w:t>
      </w:r>
      <w:hyperlink r:id="rId66" w:history="1">
        <w:r w:rsidRPr="00897472">
          <w:rPr>
            <w:rStyle w:val="ac"/>
            <w:rFonts w:eastAsiaTheme="majorEastAsia"/>
            <w:sz w:val="28"/>
            <w:szCs w:val="28"/>
            <w:lang w:val="uk-UA"/>
          </w:rPr>
          <w:t>https://forinsurer.com/ratings/nonlife/22/12/3</w:t>
        </w:r>
      </w:hyperlink>
      <w:r w:rsidRPr="00897472">
        <w:rPr>
          <w:sz w:val="28"/>
          <w:szCs w:val="28"/>
          <w:lang w:val="uk-UA"/>
        </w:rPr>
        <w:t xml:space="preserve"> </w:t>
      </w:r>
    </w:p>
    <w:p w14:paraId="347C3E45"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26. Рейтинг страхових компаній України. Активи 2023.</w:t>
      </w:r>
      <w:r w:rsidRPr="00897472">
        <w:rPr>
          <w:i/>
          <w:sz w:val="28"/>
          <w:szCs w:val="28"/>
          <w:lang w:val="uk-UA"/>
        </w:rPr>
        <w:t>.</w:t>
      </w:r>
      <w:r w:rsidRPr="00897472">
        <w:rPr>
          <w:sz w:val="28"/>
          <w:szCs w:val="28"/>
          <w:lang w:val="uk-UA"/>
        </w:rPr>
        <w:t xml:space="preserve"> URL: </w:t>
      </w:r>
      <w:hyperlink r:id="rId67" w:history="1">
        <w:r w:rsidRPr="00897472">
          <w:rPr>
            <w:rStyle w:val="ac"/>
            <w:rFonts w:eastAsiaTheme="majorEastAsia"/>
            <w:sz w:val="28"/>
            <w:szCs w:val="28"/>
            <w:lang w:val="uk-UA"/>
          </w:rPr>
          <w:t>https://forinsurer.com/ratings/nonlife/23/12/3</w:t>
        </w:r>
      </w:hyperlink>
      <w:r w:rsidRPr="00897472">
        <w:rPr>
          <w:sz w:val="28"/>
          <w:szCs w:val="28"/>
          <w:lang w:val="uk-UA"/>
        </w:rPr>
        <w:t xml:space="preserve"> </w:t>
      </w:r>
    </w:p>
    <w:p w14:paraId="1D6DB7C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27. Національний Банк України. Наглядова статистика. URL: </w:t>
      </w:r>
      <w:hyperlink r:id="rId68" w:history="1">
        <w:r w:rsidRPr="00897472">
          <w:rPr>
            <w:rStyle w:val="ac"/>
            <w:rFonts w:eastAsiaTheme="majorEastAsia"/>
            <w:sz w:val="28"/>
            <w:szCs w:val="28"/>
            <w:lang w:val="uk-UA"/>
          </w:rPr>
          <w:t>https://bank.gov.ua/ua/statistic/supervision-statist</w:t>
        </w:r>
      </w:hyperlink>
      <w:r w:rsidRPr="00897472">
        <w:rPr>
          <w:sz w:val="28"/>
          <w:szCs w:val="28"/>
          <w:lang w:val="uk-UA"/>
        </w:rPr>
        <w:t xml:space="preserve"> </w:t>
      </w:r>
    </w:p>
    <w:p w14:paraId="15313267" w14:textId="77777777" w:rsidR="00687DF7" w:rsidRPr="00897472" w:rsidRDefault="00687DF7" w:rsidP="00687DF7">
      <w:pPr>
        <w:pStyle w:val="af0"/>
        <w:spacing w:before="0" w:beforeAutospacing="0" w:after="0" w:afterAutospacing="0" w:line="360" w:lineRule="auto"/>
        <w:ind w:firstLine="709"/>
        <w:jc w:val="both"/>
        <w:rPr>
          <w:color w:val="0000FF"/>
          <w:sz w:val="28"/>
          <w:szCs w:val="28"/>
          <w:u w:val="single"/>
          <w:lang w:val="uk-UA"/>
        </w:rPr>
      </w:pPr>
      <w:r w:rsidRPr="00C87AC5">
        <w:rPr>
          <w:rStyle w:val="ac"/>
          <w:rFonts w:eastAsiaTheme="majorEastAsia"/>
          <w:color w:val="auto"/>
          <w:sz w:val="28"/>
          <w:szCs w:val="28"/>
          <w:lang w:val="uk-UA"/>
        </w:rPr>
        <w:t xml:space="preserve">28. </w:t>
      </w:r>
      <w:r w:rsidRPr="00897472">
        <w:rPr>
          <w:sz w:val="28"/>
          <w:szCs w:val="28"/>
          <w:lang w:val="uk-UA"/>
        </w:rPr>
        <w:t xml:space="preserve">Рейтинг страхових компаній України. Страхові резерви 2021. URL: </w:t>
      </w:r>
      <w:hyperlink r:id="rId69" w:history="1">
        <w:r w:rsidRPr="00897472">
          <w:rPr>
            <w:rStyle w:val="ac"/>
            <w:rFonts w:eastAsiaTheme="majorEastAsia"/>
            <w:sz w:val="28"/>
            <w:szCs w:val="28"/>
            <w:lang w:val="uk-UA"/>
          </w:rPr>
          <w:t>https://forinsurer.com/ratings/nonlife/21/12/4</w:t>
        </w:r>
      </w:hyperlink>
      <w:r w:rsidRPr="00897472">
        <w:rPr>
          <w:sz w:val="28"/>
          <w:szCs w:val="28"/>
          <w:lang w:val="uk-UA"/>
        </w:rPr>
        <w:t xml:space="preserve"> </w:t>
      </w:r>
    </w:p>
    <w:p w14:paraId="1B6767B8"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29. Рейтинг страхових компаній України. Страхові резерви 2022-2023. URL: </w:t>
      </w:r>
      <w:hyperlink r:id="rId70" w:history="1">
        <w:r w:rsidRPr="00897472">
          <w:rPr>
            <w:rStyle w:val="ac"/>
            <w:rFonts w:eastAsiaTheme="majorEastAsia"/>
            <w:sz w:val="28"/>
            <w:szCs w:val="28"/>
            <w:lang w:val="uk-UA"/>
          </w:rPr>
          <w:t>https://forinsurer.com/ratings/nonlife/23/12/4</w:t>
        </w:r>
      </w:hyperlink>
      <w:r w:rsidRPr="00897472">
        <w:rPr>
          <w:sz w:val="28"/>
          <w:szCs w:val="28"/>
          <w:lang w:val="uk-UA"/>
        </w:rPr>
        <w:t xml:space="preserve">  </w:t>
      </w:r>
    </w:p>
    <w:p w14:paraId="6902D090"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30. Рейтинг страхових компаній України. Чисті страхові премії 2021. URL: </w:t>
      </w:r>
      <w:hyperlink r:id="rId71" w:history="1">
        <w:r w:rsidRPr="00897472">
          <w:rPr>
            <w:rStyle w:val="ac"/>
            <w:rFonts w:eastAsiaTheme="majorEastAsia"/>
            <w:sz w:val="28"/>
            <w:szCs w:val="28"/>
            <w:lang w:val="uk-UA"/>
          </w:rPr>
          <w:t>https://forinsurer.com/ratings/nonlife/21/12/80</w:t>
        </w:r>
      </w:hyperlink>
      <w:r w:rsidRPr="00897472">
        <w:rPr>
          <w:sz w:val="28"/>
          <w:szCs w:val="28"/>
          <w:lang w:val="uk-UA"/>
        </w:rPr>
        <w:t xml:space="preserve"> </w:t>
      </w:r>
    </w:p>
    <w:p w14:paraId="2C081289"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lastRenderedPageBreak/>
        <w:t xml:space="preserve">31. Рейтинг страхових компаній України. Чисті страхові премії 2022-2023. URL: </w:t>
      </w:r>
      <w:hyperlink r:id="rId72" w:history="1">
        <w:r w:rsidRPr="00897472">
          <w:rPr>
            <w:rStyle w:val="ac"/>
            <w:rFonts w:eastAsiaTheme="majorEastAsia"/>
            <w:sz w:val="28"/>
            <w:szCs w:val="28"/>
            <w:lang w:val="uk-UA"/>
          </w:rPr>
          <w:t>https://forinsurer.com/ratings/nonlife/23/12/80</w:t>
        </w:r>
      </w:hyperlink>
      <w:r w:rsidRPr="00897472">
        <w:rPr>
          <w:sz w:val="28"/>
          <w:szCs w:val="28"/>
          <w:lang w:val="uk-UA"/>
        </w:rPr>
        <w:t xml:space="preserve"> </w:t>
      </w:r>
    </w:p>
    <w:p w14:paraId="4CBBCCAA"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32. Рейтинг страхових компаній України. Фінансовий результат 2021. URL:  </w:t>
      </w:r>
      <w:hyperlink r:id="rId73" w:history="1">
        <w:r w:rsidRPr="00897472">
          <w:rPr>
            <w:rStyle w:val="ac"/>
            <w:rFonts w:eastAsiaTheme="majorEastAsia"/>
            <w:sz w:val="28"/>
            <w:szCs w:val="28"/>
            <w:lang w:val="uk-UA"/>
          </w:rPr>
          <w:t>https://forinsurer.com/ratings/nonlife/21/12/13</w:t>
        </w:r>
      </w:hyperlink>
      <w:r w:rsidRPr="00897472">
        <w:rPr>
          <w:sz w:val="28"/>
          <w:szCs w:val="28"/>
          <w:lang w:val="uk-UA"/>
        </w:rPr>
        <w:t xml:space="preserve"> </w:t>
      </w:r>
    </w:p>
    <w:p w14:paraId="5BA766C1"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33. Рейтинг страхових компаній України. Фінансовий результат 2022. URL:  </w:t>
      </w:r>
      <w:hyperlink r:id="rId74" w:history="1">
        <w:r w:rsidRPr="00897472">
          <w:rPr>
            <w:rStyle w:val="ac"/>
            <w:rFonts w:eastAsiaTheme="majorEastAsia"/>
            <w:sz w:val="28"/>
            <w:szCs w:val="28"/>
            <w:lang w:val="uk-UA"/>
          </w:rPr>
          <w:t>https://forinsurer.com/ratings/nonlife/22/12/13</w:t>
        </w:r>
      </w:hyperlink>
      <w:r w:rsidRPr="00897472">
        <w:rPr>
          <w:sz w:val="28"/>
          <w:szCs w:val="28"/>
          <w:lang w:val="uk-UA"/>
        </w:rPr>
        <w:t xml:space="preserve"> </w:t>
      </w:r>
    </w:p>
    <w:p w14:paraId="401DE184"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34. Рейтинг страхових компаній України. Фінансовий результат 2023. URL: </w:t>
      </w:r>
      <w:hyperlink r:id="rId75" w:history="1">
        <w:r w:rsidRPr="00897472">
          <w:rPr>
            <w:rStyle w:val="ac"/>
            <w:rFonts w:eastAsiaTheme="majorEastAsia"/>
            <w:sz w:val="28"/>
            <w:szCs w:val="28"/>
            <w:lang w:val="uk-UA"/>
          </w:rPr>
          <w:t>https://forinsurer.com/ratings/nonlife/23/12/13</w:t>
        </w:r>
      </w:hyperlink>
      <w:r w:rsidRPr="00897472">
        <w:rPr>
          <w:sz w:val="28"/>
          <w:szCs w:val="28"/>
          <w:lang w:val="uk-UA"/>
        </w:rPr>
        <w:t xml:space="preserve"> </w:t>
      </w:r>
    </w:p>
    <w:p w14:paraId="556151E7"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897472">
        <w:rPr>
          <w:sz w:val="28"/>
          <w:szCs w:val="28"/>
          <w:lang w:val="uk-UA"/>
        </w:rPr>
        <w:t xml:space="preserve">35. Офіційний сайт страхової компанії </w:t>
      </w:r>
      <w:r>
        <w:rPr>
          <w:sz w:val="28"/>
          <w:szCs w:val="28"/>
          <w:lang w:val="uk-UA"/>
        </w:rPr>
        <w:t>«</w:t>
      </w:r>
      <w:r w:rsidRPr="00897472">
        <w:rPr>
          <w:sz w:val="28"/>
          <w:szCs w:val="28"/>
          <w:lang w:val="uk-UA"/>
        </w:rPr>
        <w:t>ARX</w:t>
      </w:r>
      <w:r>
        <w:rPr>
          <w:sz w:val="28"/>
          <w:szCs w:val="28"/>
          <w:lang w:val="uk-UA"/>
        </w:rPr>
        <w:t>»</w:t>
      </w:r>
      <w:r w:rsidRPr="00897472">
        <w:rPr>
          <w:sz w:val="28"/>
          <w:szCs w:val="28"/>
          <w:lang w:val="uk-UA"/>
        </w:rPr>
        <w:t xml:space="preserve">. Публічна та фінансова інформація. </w:t>
      </w:r>
      <w:r w:rsidRPr="00897472">
        <w:rPr>
          <w:color w:val="000000"/>
          <w:sz w:val="28"/>
          <w:szCs w:val="28"/>
          <w:lang w:val="uk-UA"/>
        </w:rPr>
        <w:t>URL:</w:t>
      </w:r>
      <w:r w:rsidRPr="00897472">
        <w:rPr>
          <w:sz w:val="28"/>
          <w:szCs w:val="28"/>
          <w:lang w:val="uk-UA"/>
        </w:rPr>
        <w:t xml:space="preserve"> </w:t>
      </w:r>
      <w:hyperlink r:id="rId76" w:history="1">
        <w:r w:rsidRPr="00897472">
          <w:rPr>
            <w:rStyle w:val="ac"/>
            <w:rFonts w:eastAsiaTheme="majorEastAsia"/>
            <w:sz w:val="28"/>
            <w:szCs w:val="28"/>
            <w:lang w:val="uk-UA"/>
          </w:rPr>
          <w:t>https://arx.com.ua/publichna-ta-finansova-informatsiya</w:t>
        </w:r>
      </w:hyperlink>
    </w:p>
    <w:p w14:paraId="118FF9AA"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36. Чайка Т. Ю., </w:t>
      </w:r>
      <w:proofErr w:type="spellStart"/>
      <w:r w:rsidRPr="00897472">
        <w:rPr>
          <w:sz w:val="28"/>
          <w:szCs w:val="28"/>
          <w:lang w:val="uk-UA"/>
        </w:rPr>
        <w:t>Лошакова</w:t>
      </w:r>
      <w:proofErr w:type="spellEnd"/>
      <w:r w:rsidRPr="00897472">
        <w:rPr>
          <w:sz w:val="28"/>
          <w:szCs w:val="28"/>
          <w:lang w:val="uk-UA"/>
        </w:rPr>
        <w:t> С. Є., Водоріз Я. С. Розрахунок коефіцієнтів ліквідності за балансом, урахування фінансових і виробничих особливостей підприємства під час здійснення коефіцієнтного аналізу ліквідності. </w:t>
      </w:r>
      <w:r w:rsidRPr="00897472">
        <w:rPr>
          <w:i/>
          <w:sz w:val="28"/>
          <w:szCs w:val="28"/>
          <w:lang w:val="uk-UA"/>
        </w:rPr>
        <w:t>Економіка і суспільство</w:t>
      </w:r>
      <w:r w:rsidRPr="00897472">
        <w:rPr>
          <w:i/>
          <w:iCs/>
          <w:sz w:val="28"/>
          <w:szCs w:val="28"/>
          <w:lang w:val="uk-UA"/>
        </w:rPr>
        <w:t>.</w:t>
      </w:r>
      <w:r w:rsidRPr="00897472">
        <w:rPr>
          <w:sz w:val="28"/>
          <w:szCs w:val="28"/>
          <w:lang w:val="uk-UA"/>
        </w:rPr>
        <w:t xml:space="preserve"> 2018. </w:t>
      </w:r>
      <w:proofErr w:type="spellStart"/>
      <w:r w:rsidRPr="00897472">
        <w:rPr>
          <w:sz w:val="28"/>
          <w:szCs w:val="28"/>
          <w:lang w:val="uk-UA"/>
        </w:rPr>
        <w:t>Вип</w:t>
      </w:r>
      <w:proofErr w:type="spellEnd"/>
      <w:r w:rsidRPr="00897472">
        <w:rPr>
          <w:sz w:val="28"/>
          <w:szCs w:val="28"/>
          <w:lang w:val="uk-UA"/>
        </w:rPr>
        <w:t>. 15. С. 900–908.</w:t>
      </w:r>
    </w:p>
    <w:p w14:paraId="5B69B411"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37. Бондаренко П.В. Управління інвестиційними ризиками в страховій організації. К .: КНУ </w:t>
      </w:r>
      <w:proofErr w:type="spellStart"/>
      <w:r w:rsidRPr="00897472">
        <w:rPr>
          <w:sz w:val="28"/>
          <w:szCs w:val="28"/>
          <w:lang w:val="uk-UA"/>
        </w:rPr>
        <w:t>ім</w:t>
      </w:r>
      <w:proofErr w:type="spellEnd"/>
      <w:r w:rsidRPr="00897472">
        <w:rPr>
          <w:sz w:val="28"/>
          <w:szCs w:val="28"/>
          <w:lang w:val="uk-UA"/>
        </w:rPr>
        <w:t>..Тараса Шевченко, 2021, 89 с.</w:t>
      </w:r>
    </w:p>
    <w:p w14:paraId="012DCAB1"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C87AC5">
        <w:rPr>
          <w:rStyle w:val="ac"/>
          <w:rFonts w:eastAsiaTheme="majorEastAsia"/>
          <w:color w:val="auto"/>
          <w:sz w:val="28"/>
          <w:szCs w:val="28"/>
          <w:lang w:val="uk-UA"/>
        </w:rPr>
        <w:t>38.</w:t>
      </w:r>
      <w:r w:rsidRPr="00897472">
        <w:rPr>
          <w:rStyle w:val="ac"/>
          <w:rFonts w:eastAsiaTheme="majorEastAsia"/>
          <w:color w:val="auto"/>
          <w:sz w:val="28"/>
          <w:szCs w:val="28"/>
          <w:lang w:val="uk-UA"/>
        </w:rPr>
        <w:t xml:space="preserve"> </w:t>
      </w:r>
      <w:r w:rsidRPr="00897472">
        <w:rPr>
          <w:sz w:val="28"/>
          <w:szCs w:val="28"/>
          <w:shd w:val="clear" w:color="auto" w:fill="FFFFFF"/>
          <w:lang w:val="ru-RU"/>
        </w:rPr>
        <w:t xml:space="preserve">Денисенко М. П., </w:t>
      </w:r>
      <w:proofErr w:type="spellStart"/>
      <w:r w:rsidRPr="00897472">
        <w:rPr>
          <w:sz w:val="28"/>
          <w:szCs w:val="28"/>
          <w:shd w:val="clear" w:color="auto" w:fill="FFFFFF"/>
          <w:lang w:val="ru-RU"/>
        </w:rPr>
        <w:t>Токачева</w:t>
      </w:r>
      <w:proofErr w:type="spellEnd"/>
      <w:r w:rsidRPr="00897472">
        <w:rPr>
          <w:sz w:val="28"/>
          <w:szCs w:val="28"/>
          <w:shd w:val="clear" w:color="auto" w:fill="FFFFFF"/>
          <w:lang w:val="ru-RU"/>
        </w:rPr>
        <w:t xml:space="preserve"> А. В. </w:t>
      </w:r>
      <w:proofErr w:type="spellStart"/>
      <w:r w:rsidRPr="00897472">
        <w:rPr>
          <w:sz w:val="28"/>
          <w:szCs w:val="28"/>
          <w:shd w:val="clear" w:color="auto" w:fill="FFFFFF"/>
          <w:lang w:val="ru-RU"/>
        </w:rPr>
        <w:t>Інвестиційна</w:t>
      </w:r>
      <w:proofErr w:type="spellEnd"/>
      <w:r w:rsidRPr="00897472">
        <w:rPr>
          <w:sz w:val="28"/>
          <w:szCs w:val="28"/>
          <w:shd w:val="clear" w:color="auto" w:fill="FFFFFF"/>
          <w:lang w:val="ru-RU"/>
        </w:rPr>
        <w:t xml:space="preserve"> </w:t>
      </w:r>
      <w:proofErr w:type="spellStart"/>
      <w:r w:rsidRPr="00897472">
        <w:rPr>
          <w:sz w:val="28"/>
          <w:szCs w:val="28"/>
          <w:shd w:val="clear" w:color="auto" w:fill="FFFFFF"/>
          <w:lang w:val="ru-RU"/>
        </w:rPr>
        <w:t>діяльність</w:t>
      </w:r>
      <w:proofErr w:type="spellEnd"/>
      <w:r w:rsidRPr="00897472">
        <w:rPr>
          <w:sz w:val="28"/>
          <w:szCs w:val="28"/>
          <w:shd w:val="clear" w:color="auto" w:fill="FFFFFF"/>
          <w:lang w:val="ru-RU"/>
        </w:rPr>
        <w:t xml:space="preserve"> </w:t>
      </w:r>
      <w:proofErr w:type="spellStart"/>
      <w:r w:rsidRPr="00897472">
        <w:rPr>
          <w:sz w:val="28"/>
          <w:szCs w:val="28"/>
          <w:shd w:val="clear" w:color="auto" w:fill="FFFFFF"/>
          <w:lang w:val="ru-RU"/>
        </w:rPr>
        <w:t>страхової</w:t>
      </w:r>
      <w:proofErr w:type="spellEnd"/>
      <w:r w:rsidRPr="00897472">
        <w:rPr>
          <w:sz w:val="28"/>
          <w:szCs w:val="28"/>
          <w:shd w:val="clear" w:color="auto" w:fill="FFFFFF"/>
          <w:lang w:val="ru-RU"/>
        </w:rPr>
        <w:t xml:space="preserve"> </w:t>
      </w:r>
      <w:proofErr w:type="spellStart"/>
      <w:r w:rsidRPr="00897472">
        <w:rPr>
          <w:sz w:val="28"/>
          <w:szCs w:val="28"/>
          <w:shd w:val="clear" w:color="auto" w:fill="FFFFFF"/>
          <w:lang w:val="ru-RU"/>
        </w:rPr>
        <w:t>компанії</w:t>
      </w:r>
      <w:proofErr w:type="spellEnd"/>
      <w:r w:rsidRPr="00897472">
        <w:rPr>
          <w:sz w:val="28"/>
          <w:szCs w:val="28"/>
          <w:shd w:val="clear" w:color="auto" w:fill="FFFFFF"/>
          <w:lang w:val="ru-RU"/>
        </w:rPr>
        <w:t xml:space="preserve">: </w:t>
      </w:r>
      <w:proofErr w:type="spellStart"/>
      <w:r w:rsidRPr="00897472">
        <w:rPr>
          <w:sz w:val="28"/>
          <w:szCs w:val="28"/>
          <w:shd w:val="clear" w:color="auto" w:fill="FFFFFF"/>
          <w:lang w:val="ru-RU"/>
        </w:rPr>
        <w:t>проблеми</w:t>
      </w:r>
      <w:proofErr w:type="spellEnd"/>
      <w:r w:rsidRPr="00897472">
        <w:rPr>
          <w:sz w:val="28"/>
          <w:szCs w:val="28"/>
          <w:shd w:val="clear" w:color="auto" w:fill="FFFFFF"/>
          <w:lang w:val="ru-RU"/>
        </w:rPr>
        <w:t xml:space="preserve"> та </w:t>
      </w:r>
      <w:proofErr w:type="spellStart"/>
      <w:r w:rsidRPr="00897472">
        <w:rPr>
          <w:sz w:val="28"/>
          <w:szCs w:val="28"/>
          <w:shd w:val="clear" w:color="auto" w:fill="FFFFFF"/>
          <w:lang w:val="ru-RU"/>
        </w:rPr>
        <w:t>напрями</w:t>
      </w:r>
      <w:proofErr w:type="spellEnd"/>
      <w:r w:rsidRPr="00897472">
        <w:rPr>
          <w:sz w:val="28"/>
          <w:szCs w:val="28"/>
          <w:shd w:val="clear" w:color="auto" w:fill="FFFFFF"/>
          <w:lang w:val="ru-RU"/>
        </w:rPr>
        <w:t xml:space="preserve"> </w:t>
      </w:r>
      <w:proofErr w:type="spellStart"/>
      <w:r w:rsidRPr="00897472">
        <w:rPr>
          <w:sz w:val="28"/>
          <w:szCs w:val="28"/>
          <w:shd w:val="clear" w:color="auto" w:fill="FFFFFF"/>
          <w:lang w:val="ru-RU"/>
        </w:rPr>
        <w:t>активізації</w:t>
      </w:r>
      <w:proofErr w:type="spellEnd"/>
      <w:r w:rsidRPr="00897472">
        <w:rPr>
          <w:sz w:val="28"/>
          <w:szCs w:val="28"/>
          <w:shd w:val="clear" w:color="auto" w:fill="FFFFFF"/>
          <w:lang w:val="ru-RU"/>
        </w:rPr>
        <w:t>.</w:t>
      </w:r>
      <w:r w:rsidRPr="00897472">
        <w:rPr>
          <w:sz w:val="28"/>
          <w:szCs w:val="28"/>
          <w:shd w:val="clear" w:color="auto" w:fill="FFFFFF"/>
        </w:rPr>
        <w:t> </w:t>
      </w:r>
      <w:proofErr w:type="spellStart"/>
      <w:r w:rsidRPr="00897472">
        <w:rPr>
          <w:i/>
          <w:iCs/>
          <w:sz w:val="28"/>
          <w:szCs w:val="28"/>
          <w:shd w:val="clear" w:color="auto" w:fill="FFFFFF"/>
          <w:lang w:val="ru-RU"/>
        </w:rPr>
        <w:t>Ефективна</w:t>
      </w:r>
      <w:proofErr w:type="spellEnd"/>
      <w:r w:rsidRPr="00897472">
        <w:rPr>
          <w:i/>
          <w:iCs/>
          <w:sz w:val="28"/>
          <w:szCs w:val="28"/>
          <w:shd w:val="clear" w:color="auto" w:fill="FFFFFF"/>
          <w:lang w:val="ru-RU"/>
        </w:rPr>
        <w:t xml:space="preserve"> </w:t>
      </w:r>
      <w:proofErr w:type="spellStart"/>
      <w:r w:rsidRPr="00897472">
        <w:rPr>
          <w:i/>
          <w:iCs/>
          <w:sz w:val="28"/>
          <w:szCs w:val="28"/>
          <w:shd w:val="clear" w:color="auto" w:fill="FFFFFF"/>
          <w:lang w:val="ru-RU"/>
        </w:rPr>
        <w:t>економіка</w:t>
      </w:r>
      <w:proofErr w:type="spellEnd"/>
      <w:r w:rsidRPr="00897472">
        <w:rPr>
          <w:sz w:val="28"/>
          <w:szCs w:val="28"/>
          <w:shd w:val="clear" w:color="auto" w:fill="FFFFFF"/>
          <w:lang w:val="ru-RU"/>
        </w:rPr>
        <w:t xml:space="preserve">. 2018. № 10.  </w:t>
      </w:r>
      <w:r w:rsidRPr="00897472">
        <w:rPr>
          <w:sz w:val="28"/>
          <w:szCs w:val="28"/>
          <w:shd w:val="clear" w:color="auto" w:fill="FFFFFF"/>
        </w:rPr>
        <w:t>URL</w:t>
      </w:r>
      <w:r w:rsidRPr="00897472">
        <w:rPr>
          <w:sz w:val="28"/>
          <w:szCs w:val="28"/>
          <w:shd w:val="clear" w:color="auto" w:fill="FFFFFF"/>
          <w:lang w:val="ru-RU"/>
        </w:rPr>
        <w:t xml:space="preserve">: </w:t>
      </w:r>
      <w:hyperlink r:id="rId77" w:history="1">
        <w:r w:rsidRPr="00897472">
          <w:rPr>
            <w:rStyle w:val="ac"/>
            <w:rFonts w:eastAsiaTheme="majorEastAsia"/>
            <w:sz w:val="28"/>
            <w:szCs w:val="28"/>
            <w:shd w:val="clear" w:color="auto" w:fill="FFFFFF"/>
          </w:rPr>
          <w:t>http</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www</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economy</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nayka</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com</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ua</w:t>
        </w:r>
        <w:r w:rsidRPr="00897472">
          <w:rPr>
            <w:rStyle w:val="ac"/>
            <w:rFonts w:eastAsiaTheme="majorEastAsia"/>
            <w:sz w:val="28"/>
            <w:szCs w:val="28"/>
            <w:shd w:val="clear" w:color="auto" w:fill="FFFFFF"/>
            <w:lang w:val="ru-RU"/>
          </w:rPr>
          <w:t>/?</w:t>
        </w:r>
        <w:r w:rsidRPr="00897472">
          <w:rPr>
            <w:rStyle w:val="ac"/>
            <w:rFonts w:eastAsiaTheme="majorEastAsia"/>
            <w:sz w:val="28"/>
            <w:szCs w:val="28"/>
            <w:shd w:val="clear" w:color="auto" w:fill="FFFFFF"/>
          </w:rPr>
          <w:t>op</w:t>
        </w:r>
        <w:r w:rsidRPr="00897472">
          <w:rPr>
            <w:rStyle w:val="ac"/>
            <w:rFonts w:eastAsiaTheme="majorEastAsia"/>
            <w:sz w:val="28"/>
            <w:szCs w:val="28"/>
            <w:shd w:val="clear" w:color="auto" w:fill="FFFFFF"/>
            <w:lang w:val="ru-RU"/>
          </w:rPr>
          <w:t>=1&amp;</w:t>
        </w:r>
        <w:r w:rsidRPr="00897472">
          <w:rPr>
            <w:rStyle w:val="ac"/>
            <w:rFonts w:eastAsiaTheme="majorEastAsia"/>
            <w:sz w:val="28"/>
            <w:szCs w:val="28"/>
            <w:shd w:val="clear" w:color="auto" w:fill="FFFFFF"/>
          </w:rPr>
          <w:t>z</w:t>
        </w:r>
        <w:r w:rsidRPr="00897472">
          <w:rPr>
            <w:rStyle w:val="ac"/>
            <w:rFonts w:eastAsiaTheme="majorEastAsia"/>
            <w:sz w:val="28"/>
            <w:szCs w:val="28"/>
            <w:shd w:val="clear" w:color="auto" w:fill="FFFFFF"/>
            <w:lang w:val="ru-RU"/>
          </w:rPr>
          <w:t>=6640</w:t>
        </w:r>
      </w:hyperlink>
      <w:r w:rsidRPr="00897472">
        <w:rPr>
          <w:color w:val="333333"/>
          <w:sz w:val="28"/>
          <w:szCs w:val="28"/>
          <w:shd w:val="clear" w:color="auto" w:fill="FFFFFF"/>
          <w:lang w:val="uk-UA"/>
        </w:rPr>
        <w:t xml:space="preserve"> </w:t>
      </w:r>
    </w:p>
    <w:p w14:paraId="54C5ABF6"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39. Рейтинг компаній страхування життя України. Інвестиційний дохід 2023. </w:t>
      </w:r>
      <w:r w:rsidRPr="00897472">
        <w:rPr>
          <w:color w:val="333333"/>
          <w:sz w:val="28"/>
          <w:szCs w:val="28"/>
          <w:shd w:val="clear" w:color="auto" w:fill="FFFFFF"/>
          <w:lang w:val="uk-UA"/>
        </w:rPr>
        <w:t>URL:</w:t>
      </w:r>
      <w:r w:rsidRPr="00897472">
        <w:rPr>
          <w:sz w:val="28"/>
          <w:szCs w:val="28"/>
          <w:lang w:val="ru-RU"/>
        </w:rPr>
        <w:t xml:space="preserve"> </w:t>
      </w:r>
      <w:hyperlink r:id="rId78" w:history="1">
        <w:r w:rsidRPr="00897472">
          <w:rPr>
            <w:rStyle w:val="ac"/>
            <w:rFonts w:eastAsiaTheme="majorEastAsia"/>
            <w:sz w:val="28"/>
            <w:szCs w:val="28"/>
            <w:lang w:val="uk-UA"/>
          </w:rPr>
          <w:t>https://forinsurer.com/ratings/life/23/12/37</w:t>
        </w:r>
      </w:hyperlink>
      <w:r w:rsidRPr="00897472">
        <w:rPr>
          <w:sz w:val="28"/>
          <w:szCs w:val="28"/>
          <w:lang w:val="uk-UA"/>
        </w:rPr>
        <w:t xml:space="preserve"> </w:t>
      </w:r>
    </w:p>
    <w:p w14:paraId="3E62D708"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40. Страхування. </w:t>
      </w:r>
      <w:r w:rsidRPr="00897472">
        <w:rPr>
          <w:i/>
          <w:sz w:val="28"/>
          <w:szCs w:val="28"/>
          <w:lang w:val="uk-UA"/>
        </w:rPr>
        <w:t>Мінфін</w:t>
      </w:r>
      <w:r w:rsidRPr="00897472">
        <w:rPr>
          <w:sz w:val="28"/>
          <w:szCs w:val="28"/>
          <w:lang w:val="uk-UA"/>
        </w:rPr>
        <w:t xml:space="preserve">. </w:t>
      </w:r>
      <w:r w:rsidRPr="00897472">
        <w:rPr>
          <w:color w:val="333333"/>
          <w:sz w:val="28"/>
          <w:szCs w:val="28"/>
          <w:shd w:val="clear" w:color="auto" w:fill="FFFFFF"/>
          <w:lang w:val="uk-UA"/>
        </w:rPr>
        <w:t xml:space="preserve">URL: </w:t>
      </w:r>
      <w:hyperlink r:id="rId79" w:history="1">
        <w:r w:rsidRPr="00897472">
          <w:rPr>
            <w:rStyle w:val="ac"/>
            <w:rFonts w:eastAsiaTheme="majorEastAsia"/>
            <w:sz w:val="28"/>
            <w:szCs w:val="28"/>
            <w:lang w:val="uk-UA"/>
          </w:rPr>
          <w:t>https://minfin.com.ua/ua/insurance/articles/strahuvannya-zhittya-chi-mozhna-yogo-rozglyadati-yak-alternativu-depozitu-chi-pensiynomu-rahunku/</w:t>
        </w:r>
      </w:hyperlink>
      <w:r w:rsidRPr="00897472">
        <w:rPr>
          <w:sz w:val="28"/>
          <w:szCs w:val="28"/>
          <w:lang w:val="uk-UA"/>
        </w:rPr>
        <w:t xml:space="preserve"> </w:t>
      </w:r>
    </w:p>
    <w:p w14:paraId="70E02AF7"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41. Мілошевич Н.В. Інвестиційна діяльність страхових компаній в Україні. </w:t>
      </w:r>
      <w:r w:rsidRPr="00897472">
        <w:rPr>
          <w:i/>
          <w:sz w:val="28"/>
          <w:szCs w:val="28"/>
          <w:lang w:val="uk-UA"/>
        </w:rPr>
        <w:t xml:space="preserve">Економіка і суспільство. </w:t>
      </w:r>
      <w:r w:rsidRPr="00897472">
        <w:rPr>
          <w:sz w:val="28"/>
          <w:szCs w:val="28"/>
          <w:lang w:val="uk-UA"/>
        </w:rPr>
        <w:t>2018. №16. С.758-763.</w:t>
      </w:r>
    </w:p>
    <w:p w14:paraId="62DD367F"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42. Василенко А.</w:t>
      </w:r>
      <w:r>
        <w:rPr>
          <w:sz w:val="28"/>
          <w:szCs w:val="28"/>
          <w:lang w:val="uk-UA"/>
        </w:rPr>
        <w:t>,</w:t>
      </w:r>
      <w:r w:rsidRPr="00897472">
        <w:rPr>
          <w:sz w:val="28"/>
          <w:szCs w:val="28"/>
          <w:lang w:val="uk-UA"/>
        </w:rPr>
        <w:t xml:space="preserve"> </w:t>
      </w:r>
      <w:proofErr w:type="spellStart"/>
      <w:r w:rsidRPr="00897472">
        <w:rPr>
          <w:sz w:val="28"/>
          <w:szCs w:val="28"/>
          <w:lang w:val="uk-UA"/>
        </w:rPr>
        <w:t>Тринчук</w:t>
      </w:r>
      <w:proofErr w:type="spellEnd"/>
      <w:r w:rsidRPr="00897472">
        <w:rPr>
          <w:sz w:val="28"/>
          <w:szCs w:val="28"/>
          <w:lang w:val="uk-UA"/>
        </w:rPr>
        <w:t xml:space="preserve"> В. Інвестиційна діяльність страхових компаній: стратегія та пріоритети. URL: </w:t>
      </w:r>
      <w:hyperlink r:id="rId80" w:history="1">
        <w:r w:rsidRPr="00897472">
          <w:rPr>
            <w:rStyle w:val="ac"/>
            <w:rFonts w:eastAsiaTheme="majorEastAsia"/>
            <w:sz w:val="28"/>
            <w:szCs w:val="28"/>
            <w:lang w:val="uk-UA"/>
          </w:rPr>
          <w:t>https://forinsurer.com/public/08/06/26/3515</w:t>
        </w:r>
      </w:hyperlink>
      <w:r w:rsidRPr="00897472">
        <w:rPr>
          <w:sz w:val="28"/>
          <w:szCs w:val="28"/>
          <w:lang w:val="uk-UA"/>
        </w:rPr>
        <w:t xml:space="preserve"> </w:t>
      </w:r>
    </w:p>
    <w:p w14:paraId="5B808E36" w14:textId="77777777" w:rsidR="00687DF7" w:rsidRPr="00897472"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43. </w:t>
      </w:r>
      <w:proofErr w:type="spellStart"/>
      <w:r w:rsidRPr="00897472">
        <w:rPr>
          <w:sz w:val="28"/>
          <w:szCs w:val="28"/>
          <w:lang w:val="uk-UA"/>
        </w:rPr>
        <w:t>Осіпова</w:t>
      </w:r>
      <w:proofErr w:type="spellEnd"/>
      <w:r w:rsidRPr="00897472">
        <w:rPr>
          <w:sz w:val="28"/>
          <w:szCs w:val="28"/>
          <w:lang w:val="uk-UA"/>
        </w:rPr>
        <w:t xml:space="preserve"> М.А. Формування інвестиційного портфеля страхових комп</w:t>
      </w:r>
      <w:r>
        <w:rPr>
          <w:sz w:val="28"/>
          <w:szCs w:val="28"/>
          <w:lang w:val="uk-UA"/>
        </w:rPr>
        <w:t>аній. К. : КНЕУ, 2021. С. 268–</w:t>
      </w:r>
      <w:r w:rsidRPr="00897472">
        <w:rPr>
          <w:sz w:val="28"/>
          <w:szCs w:val="28"/>
          <w:lang w:val="uk-UA"/>
        </w:rPr>
        <w:t>271.</w:t>
      </w:r>
    </w:p>
    <w:p w14:paraId="6DDC92EB"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897472">
        <w:rPr>
          <w:sz w:val="28"/>
          <w:szCs w:val="28"/>
          <w:lang w:val="uk-UA"/>
        </w:rPr>
        <w:lastRenderedPageBreak/>
        <w:t>44. Рекомендації щодо аналізу діяльності страховиків від 17 березня 2005р. №3755. URL: http://expert-rating.com/data/upload/PI-ratings/rk_gosfinuslug_3755_strah.pdf</w:t>
      </w:r>
    </w:p>
    <w:p w14:paraId="41FD3164" w14:textId="77777777" w:rsidR="00687DF7" w:rsidRPr="00897472" w:rsidRDefault="00687DF7" w:rsidP="00687DF7">
      <w:pPr>
        <w:pStyle w:val="af0"/>
        <w:spacing w:before="0" w:beforeAutospacing="0" w:after="0" w:afterAutospacing="0" w:line="360" w:lineRule="auto"/>
        <w:ind w:firstLine="709"/>
        <w:jc w:val="both"/>
        <w:rPr>
          <w:rStyle w:val="ac"/>
          <w:rFonts w:eastAsiaTheme="majorEastAsia"/>
          <w:sz w:val="28"/>
          <w:szCs w:val="28"/>
          <w:lang w:val="uk-UA"/>
        </w:rPr>
      </w:pPr>
      <w:r w:rsidRPr="00897472">
        <w:rPr>
          <w:sz w:val="28"/>
          <w:szCs w:val="28"/>
          <w:lang w:val="uk-UA"/>
        </w:rPr>
        <w:t xml:space="preserve">45. Рейтинг фінансової стійкості страхової компанії. URL: </w:t>
      </w:r>
      <w:hyperlink r:id="rId81" w:history="1">
        <w:r w:rsidRPr="00897472">
          <w:rPr>
            <w:rStyle w:val="ac"/>
            <w:rFonts w:eastAsiaTheme="majorEastAsia"/>
            <w:sz w:val="28"/>
            <w:szCs w:val="28"/>
            <w:lang w:val="uk-UA"/>
          </w:rPr>
          <w:t>https://ibi.com.ua/UK/uslugi-financial-strength-ratings/</w:t>
        </w:r>
      </w:hyperlink>
    </w:p>
    <w:p w14:paraId="295C9216" w14:textId="52B92FDF" w:rsidR="001A43CB" w:rsidRDefault="00687DF7" w:rsidP="00687DF7">
      <w:pPr>
        <w:pStyle w:val="af0"/>
        <w:spacing w:before="0" w:beforeAutospacing="0" w:after="0" w:afterAutospacing="0" w:line="360" w:lineRule="auto"/>
        <w:ind w:firstLine="709"/>
        <w:jc w:val="both"/>
        <w:rPr>
          <w:sz w:val="28"/>
          <w:szCs w:val="28"/>
          <w:lang w:val="uk-UA"/>
        </w:rPr>
      </w:pPr>
      <w:r w:rsidRPr="00897472">
        <w:rPr>
          <w:sz w:val="28"/>
          <w:szCs w:val="28"/>
          <w:lang w:val="uk-UA"/>
        </w:rPr>
        <w:t xml:space="preserve">46. </w:t>
      </w:r>
      <w:proofErr w:type="spellStart"/>
      <w:r w:rsidRPr="00897472">
        <w:rPr>
          <w:sz w:val="28"/>
          <w:szCs w:val="28"/>
          <w:lang w:val="uk-UA"/>
        </w:rPr>
        <w:t>Козьменко</w:t>
      </w:r>
      <w:proofErr w:type="spellEnd"/>
      <w:r w:rsidRPr="00897472">
        <w:rPr>
          <w:sz w:val="28"/>
          <w:szCs w:val="28"/>
          <w:lang w:val="uk-UA"/>
        </w:rPr>
        <w:t xml:space="preserve"> О. В. </w:t>
      </w:r>
      <w:proofErr w:type="spellStart"/>
      <w:r w:rsidRPr="00897472">
        <w:rPr>
          <w:sz w:val="28"/>
          <w:szCs w:val="28"/>
          <w:lang w:val="uk-UA"/>
        </w:rPr>
        <w:t>Рейтингування</w:t>
      </w:r>
      <w:proofErr w:type="spellEnd"/>
      <w:r w:rsidRPr="00897472">
        <w:rPr>
          <w:sz w:val="28"/>
          <w:szCs w:val="28"/>
          <w:lang w:val="uk-UA"/>
        </w:rPr>
        <w:t xml:space="preserve"> страхових компаній і розрахунок страхових тарифів на базі використання економіко-математичних методів: Монографія. Суми: ДВНЗ «УАБС НБУ», 2008. 95 с.</w:t>
      </w:r>
    </w:p>
    <w:p w14:paraId="4B8BF169" w14:textId="155835EE" w:rsidR="00687DF7" w:rsidRPr="001A43CB" w:rsidRDefault="001A43CB" w:rsidP="001A43CB">
      <w:pPr>
        <w:spacing w:line="278" w:lineRule="auto"/>
        <w:rPr>
          <w:rFonts w:ascii="Times New Roman" w:eastAsia="Times New Roman" w:hAnsi="Times New Roman" w:cs="Times New Roman"/>
          <w:kern w:val="0"/>
          <w:sz w:val="28"/>
          <w:szCs w:val="28"/>
          <w:lang w:val="uk-UA" w:eastAsia="de-DE"/>
          <w14:ligatures w14:val="none"/>
        </w:rPr>
      </w:pPr>
      <w:r>
        <w:rPr>
          <w:sz w:val="28"/>
          <w:szCs w:val="28"/>
          <w:lang w:val="uk-UA"/>
        </w:rPr>
        <w:br w:type="page"/>
      </w:r>
    </w:p>
    <w:p w14:paraId="4218CE0A" w14:textId="77777777" w:rsidR="001A43CB" w:rsidRPr="004303BC" w:rsidRDefault="001A43CB" w:rsidP="001A43CB">
      <w:pPr>
        <w:spacing w:line="360" w:lineRule="auto"/>
        <w:jc w:val="center"/>
        <w:rPr>
          <w:rFonts w:ascii="Times New Roman" w:hAnsi="Times New Roman" w:cs="Times New Roman"/>
          <w:b/>
          <w:bCs/>
          <w:sz w:val="28"/>
          <w:szCs w:val="28"/>
          <w:lang w:val="uk-UA"/>
        </w:rPr>
      </w:pPr>
      <w:r w:rsidRPr="004303BC">
        <w:rPr>
          <w:rFonts w:ascii="Times New Roman" w:hAnsi="Times New Roman" w:cs="Times New Roman"/>
          <w:b/>
          <w:bCs/>
          <w:sz w:val="28"/>
          <w:szCs w:val="28"/>
          <w:lang w:val="uk-UA"/>
        </w:rPr>
        <w:lastRenderedPageBreak/>
        <w:t>ДОДАТКИ</w:t>
      </w:r>
    </w:p>
    <w:p w14:paraId="4CA51B77" w14:textId="77777777" w:rsidR="001A43CB" w:rsidRPr="004303BC" w:rsidRDefault="001A43CB" w:rsidP="001A43CB">
      <w:pPr>
        <w:spacing w:line="360" w:lineRule="auto"/>
        <w:jc w:val="center"/>
        <w:rPr>
          <w:rFonts w:ascii="Times New Roman" w:hAnsi="Times New Roman" w:cs="Times New Roman"/>
          <w:b/>
          <w:bCs/>
          <w:sz w:val="28"/>
          <w:szCs w:val="28"/>
          <w:lang w:val="uk-UA"/>
        </w:rPr>
      </w:pPr>
    </w:p>
    <w:p w14:paraId="751B8928"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r w:rsidRPr="004303BC">
        <w:rPr>
          <w:i/>
          <w:iCs/>
          <w:color w:val="000000"/>
          <w:sz w:val="28"/>
          <w:szCs w:val="28"/>
          <w:lang w:val="uk-UA"/>
        </w:rPr>
        <w:t>Додаток А</w:t>
      </w:r>
    </w:p>
    <w:p w14:paraId="3C69B712" w14:textId="77777777" w:rsidR="001A43CB" w:rsidRPr="004303BC" w:rsidRDefault="001A43CB" w:rsidP="001A43CB">
      <w:pPr>
        <w:pStyle w:val="af0"/>
        <w:spacing w:before="0" w:beforeAutospacing="0" w:after="0" w:afterAutospacing="0" w:line="360" w:lineRule="auto"/>
        <w:rPr>
          <w:i/>
          <w:iCs/>
          <w:color w:val="000000"/>
          <w:sz w:val="28"/>
          <w:szCs w:val="28"/>
          <w:lang w:val="uk-UA"/>
        </w:rPr>
      </w:pPr>
      <w:r w:rsidRPr="004303BC">
        <w:rPr>
          <w:i/>
          <w:iCs/>
          <w:noProof/>
          <w:color w:val="000000"/>
          <w:sz w:val="28"/>
          <w:szCs w:val="28"/>
          <w:lang w:val="ru-RU" w:eastAsia="ru-RU"/>
        </w:rPr>
        <w:drawing>
          <wp:inline distT="0" distB="0" distL="0" distR="0" wp14:anchorId="78769A20" wp14:editId="1013DCE9">
            <wp:extent cx="5939790" cy="7517765"/>
            <wp:effectExtent l="0" t="0" r="3810" b="6985"/>
            <wp:docPr id="648908780" name="Рисунок 1" descr="Зображення, що містить текст, знімок екрана, меню,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8780" name="Рисунок 1" descr="Зображення, що містить текст, знімок екрана, меню, Шрифт&#10;&#10;Автоматично згенерований опис"/>
                    <pic:cNvPicPr/>
                  </pic:nvPicPr>
                  <pic:blipFill>
                    <a:blip r:embed="rId82"/>
                    <a:stretch>
                      <a:fillRect/>
                    </a:stretch>
                  </pic:blipFill>
                  <pic:spPr>
                    <a:xfrm>
                      <a:off x="0" y="0"/>
                      <a:ext cx="5939790" cy="7517765"/>
                    </a:xfrm>
                    <a:prstGeom prst="rect">
                      <a:avLst/>
                    </a:prstGeom>
                  </pic:spPr>
                </pic:pic>
              </a:graphicData>
            </a:graphic>
          </wp:inline>
        </w:drawing>
      </w:r>
    </w:p>
    <w:p w14:paraId="3EA10AFA" w14:textId="77777777" w:rsidR="001A43CB" w:rsidRPr="004303BC" w:rsidRDefault="001A43CB" w:rsidP="001A43CB">
      <w:pPr>
        <w:pStyle w:val="af0"/>
        <w:spacing w:before="0" w:beforeAutospacing="0" w:after="0" w:afterAutospacing="0" w:line="360" w:lineRule="auto"/>
        <w:rPr>
          <w:i/>
          <w:iCs/>
          <w:color w:val="000000"/>
          <w:sz w:val="28"/>
          <w:szCs w:val="28"/>
          <w:lang w:val="uk-UA"/>
        </w:rPr>
      </w:pPr>
    </w:p>
    <w:p w14:paraId="4385C5A4" w14:textId="77777777" w:rsidR="005A2D77" w:rsidRDefault="005A2D77" w:rsidP="001A43CB">
      <w:pPr>
        <w:pStyle w:val="af0"/>
        <w:spacing w:before="0" w:beforeAutospacing="0" w:after="0" w:afterAutospacing="0" w:line="360" w:lineRule="auto"/>
        <w:jc w:val="right"/>
        <w:rPr>
          <w:i/>
          <w:iCs/>
          <w:color w:val="000000"/>
          <w:sz w:val="28"/>
          <w:szCs w:val="28"/>
          <w:lang w:val="uk-UA"/>
        </w:rPr>
      </w:pPr>
    </w:p>
    <w:p w14:paraId="463CAD7A" w14:textId="77777777" w:rsidR="005A2D77" w:rsidRDefault="005A2D77" w:rsidP="001A43CB">
      <w:pPr>
        <w:pStyle w:val="af0"/>
        <w:spacing w:before="0" w:beforeAutospacing="0" w:after="0" w:afterAutospacing="0" w:line="360" w:lineRule="auto"/>
        <w:jc w:val="right"/>
        <w:rPr>
          <w:i/>
          <w:iCs/>
          <w:color w:val="000000"/>
          <w:sz w:val="28"/>
          <w:szCs w:val="28"/>
          <w:lang w:val="uk-UA"/>
        </w:rPr>
      </w:pPr>
    </w:p>
    <w:p w14:paraId="432EDFB4" w14:textId="7DFBF6EC" w:rsidR="001A43CB" w:rsidRPr="004303BC" w:rsidRDefault="001A43CB" w:rsidP="001A43CB">
      <w:pPr>
        <w:pStyle w:val="af0"/>
        <w:spacing w:before="0" w:beforeAutospacing="0" w:after="0" w:afterAutospacing="0" w:line="360" w:lineRule="auto"/>
        <w:jc w:val="right"/>
        <w:rPr>
          <w:i/>
          <w:iCs/>
          <w:color w:val="000000"/>
          <w:sz w:val="28"/>
          <w:szCs w:val="28"/>
          <w:lang w:val="uk-UA"/>
        </w:rPr>
      </w:pPr>
      <w:r w:rsidRPr="004303BC">
        <w:rPr>
          <w:i/>
          <w:iCs/>
          <w:color w:val="000000"/>
          <w:sz w:val="28"/>
          <w:szCs w:val="28"/>
          <w:lang w:val="uk-UA"/>
        </w:rPr>
        <w:lastRenderedPageBreak/>
        <w:t>Додаток Б</w:t>
      </w:r>
    </w:p>
    <w:p w14:paraId="7848CFC8" w14:textId="77777777" w:rsidR="001A43CB" w:rsidRPr="004303BC" w:rsidRDefault="001A43CB" w:rsidP="001A43CB">
      <w:pPr>
        <w:pStyle w:val="af0"/>
        <w:spacing w:before="0" w:beforeAutospacing="0" w:after="0" w:afterAutospacing="0" w:line="360" w:lineRule="auto"/>
        <w:rPr>
          <w:b/>
          <w:bCs/>
          <w:i/>
          <w:iCs/>
          <w:color w:val="000000"/>
          <w:sz w:val="28"/>
          <w:szCs w:val="28"/>
          <w:lang w:val="uk-UA"/>
        </w:rPr>
      </w:pPr>
    </w:p>
    <w:p w14:paraId="1C58323B"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r w:rsidRPr="004303BC">
        <w:rPr>
          <w:i/>
          <w:iCs/>
          <w:noProof/>
          <w:color w:val="000000"/>
          <w:sz w:val="28"/>
          <w:szCs w:val="28"/>
          <w:lang w:val="ru-RU" w:eastAsia="ru-RU"/>
        </w:rPr>
        <w:drawing>
          <wp:inline distT="0" distB="0" distL="0" distR="0" wp14:anchorId="20E3B0C3" wp14:editId="650E883F">
            <wp:extent cx="5939790" cy="8262620"/>
            <wp:effectExtent l="0" t="0" r="3810" b="5080"/>
            <wp:docPr id="167775470" name="Рисунок 1" descr="Зображення, що містить текст, Паралель, число,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5470" name="Рисунок 1" descr="Зображення, що містить текст, Паралель, число, знімок екрана&#10;&#10;Автоматично згенерований опис"/>
                    <pic:cNvPicPr/>
                  </pic:nvPicPr>
                  <pic:blipFill>
                    <a:blip r:embed="rId83"/>
                    <a:stretch>
                      <a:fillRect/>
                    </a:stretch>
                  </pic:blipFill>
                  <pic:spPr>
                    <a:xfrm>
                      <a:off x="0" y="0"/>
                      <a:ext cx="5939790" cy="8262620"/>
                    </a:xfrm>
                    <a:prstGeom prst="rect">
                      <a:avLst/>
                    </a:prstGeom>
                  </pic:spPr>
                </pic:pic>
              </a:graphicData>
            </a:graphic>
          </wp:inline>
        </w:drawing>
      </w:r>
    </w:p>
    <w:p w14:paraId="17443728" w14:textId="77777777" w:rsidR="005A2D77" w:rsidRDefault="005A2D77" w:rsidP="001A43CB">
      <w:pPr>
        <w:pStyle w:val="af0"/>
        <w:spacing w:before="0" w:beforeAutospacing="0" w:after="0" w:afterAutospacing="0" w:line="360" w:lineRule="auto"/>
        <w:jc w:val="right"/>
        <w:rPr>
          <w:i/>
          <w:iCs/>
          <w:color w:val="000000"/>
          <w:sz w:val="28"/>
          <w:szCs w:val="28"/>
          <w:lang w:val="uk-UA"/>
        </w:rPr>
      </w:pPr>
    </w:p>
    <w:p w14:paraId="64DD8FD3" w14:textId="77777777" w:rsidR="005A2D77" w:rsidRDefault="005A2D77" w:rsidP="001A43CB">
      <w:pPr>
        <w:pStyle w:val="af0"/>
        <w:spacing w:before="0" w:beforeAutospacing="0" w:after="0" w:afterAutospacing="0" w:line="360" w:lineRule="auto"/>
        <w:jc w:val="right"/>
        <w:rPr>
          <w:i/>
          <w:iCs/>
          <w:color w:val="000000"/>
          <w:sz w:val="28"/>
          <w:szCs w:val="28"/>
          <w:lang w:val="uk-UA"/>
        </w:rPr>
      </w:pPr>
    </w:p>
    <w:p w14:paraId="7E8BBD99" w14:textId="2F04C3F0" w:rsidR="001A43CB" w:rsidRPr="004303BC" w:rsidRDefault="001A43CB" w:rsidP="001A43CB">
      <w:pPr>
        <w:pStyle w:val="af0"/>
        <w:spacing w:before="0" w:beforeAutospacing="0" w:after="0" w:afterAutospacing="0" w:line="360" w:lineRule="auto"/>
        <w:jc w:val="right"/>
        <w:rPr>
          <w:i/>
          <w:iCs/>
          <w:color w:val="000000"/>
          <w:sz w:val="28"/>
          <w:szCs w:val="28"/>
          <w:lang w:val="uk-UA"/>
        </w:rPr>
      </w:pPr>
      <w:r>
        <w:rPr>
          <w:i/>
          <w:iCs/>
          <w:color w:val="000000"/>
          <w:sz w:val="28"/>
          <w:szCs w:val="28"/>
          <w:lang w:val="uk-UA"/>
        </w:rPr>
        <w:lastRenderedPageBreak/>
        <w:t>Продовження додатку Б</w:t>
      </w:r>
    </w:p>
    <w:p w14:paraId="51F59150"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r w:rsidRPr="004303BC">
        <w:rPr>
          <w:i/>
          <w:iCs/>
          <w:noProof/>
          <w:color w:val="000000"/>
          <w:sz w:val="28"/>
          <w:szCs w:val="28"/>
          <w:lang w:val="ru-RU" w:eastAsia="ru-RU"/>
        </w:rPr>
        <w:drawing>
          <wp:inline distT="0" distB="0" distL="0" distR="0" wp14:anchorId="72273205" wp14:editId="798DBC2A">
            <wp:extent cx="5939790" cy="7499350"/>
            <wp:effectExtent l="0" t="0" r="3810" b="6350"/>
            <wp:docPr id="2133837691" name="Рисунок 1" descr="Зображення, що містить текст, число, Паралель,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37691" name="Рисунок 1" descr="Зображення, що містить текст, число, Паралель, Шрифт&#10;&#10;Автоматично згенерований опис"/>
                    <pic:cNvPicPr/>
                  </pic:nvPicPr>
                  <pic:blipFill>
                    <a:blip r:embed="rId84"/>
                    <a:stretch>
                      <a:fillRect/>
                    </a:stretch>
                  </pic:blipFill>
                  <pic:spPr>
                    <a:xfrm>
                      <a:off x="0" y="0"/>
                      <a:ext cx="5939790" cy="7499350"/>
                    </a:xfrm>
                    <a:prstGeom prst="rect">
                      <a:avLst/>
                    </a:prstGeom>
                  </pic:spPr>
                </pic:pic>
              </a:graphicData>
            </a:graphic>
          </wp:inline>
        </w:drawing>
      </w:r>
    </w:p>
    <w:p w14:paraId="54D49848"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p>
    <w:p w14:paraId="7AE2E369"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p>
    <w:p w14:paraId="6D3B2A81"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p>
    <w:p w14:paraId="11DA7E58" w14:textId="77777777" w:rsidR="001A43CB" w:rsidRPr="004303BC" w:rsidRDefault="001A43CB" w:rsidP="001A43CB">
      <w:pPr>
        <w:pStyle w:val="af0"/>
        <w:spacing w:before="0" w:beforeAutospacing="0" w:after="0" w:afterAutospacing="0" w:line="360" w:lineRule="auto"/>
        <w:rPr>
          <w:i/>
          <w:iCs/>
          <w:color w:val="000000"/>
          <w:sz w:val="28"/>
          <w:szCs w:val="28"/>
          <w:lang w:val="uk-UA"/>
        </w:rPr>
      </w:pPr>
    </w:p>
    <w:p w14:paraId="0A4C0AB0" w14:textId="77777777" w:rsidR="005A2D77" w:rsidRDefault="005A2D77" w:rsidP="001A43CB">
      <w:pPr>
        <w:pStyle w:val="af0"/>
        <w:shd w:val="clear" w:color="auto" w:fill="FFFFFF"/>
        <w:spacing w:before="120" w:beforeAutospacing="0" w:after="120" w:afterAutospacing="0" w:line="360" w:lineRule="auto"/>
        <w:jc w:val="right"/>
        <w:rPr>
          <w:i/>
          <w:iCs/>
          <w:sz w:val="28"/>
          <w:szCs w:val="28"/>
          <w:lang w:val="uk-UA"/>
        </w:rPr>
      </w:pPr>
    </w:p>
    <w:p w14:paraId="062DA39B" w14:textId="22E36FFD"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r w:rsidRPr="004303BC">
        <w:rPr>
          <w:i/>
          <w:iCs/>
          <w:sz w:val="28"/>
          <w:szCs w:val="28"/>
          <w:lang w:val="uk-UA"/>
        </w:rPr>
        <w:lastRenderedPageBreak/>
        <w:t xml:space="preserve">Додаток </w:t>
      </w:r>
      <w:r>
        <w:rPr>
          <w:i/>
          <w:iCs/>
          <w:color w:val="111111"/>
          <w:sz w:val="28"/>
          <w:szCs w:val="28"/>
          <w:shd w:val="clear" w:color="auto" w:fill="FFFFFF"/>
          <w:lang w:val="uk-UA"/>
        </w:rPr>
        <w:t>В</w:t>
      </w:r>
    </w:p>
    <w:p w14:paraId="1FEA162D"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p>
    <w:p w14:paraId="72617DE8"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r w:rsidRPr="004303BC">
        <w:rPr>
          <w:i/>
          <w:iCs/>
          <w:noProof/>
          <w:color w:val="111111"/>
          <w:sz w:val="28"/>
          <w:szCs w:val="28"/>
          <w:shd w:val="clear" w:color="auto" w:fill="FFFFFF"/>
          <w:lang w:val="ru-RU" w:eastAsia="ru-RU"/>
        </w:rPr>
        <w:drawing>
          <wp:inline distT="0" distB="0" distL="0" distR="0" wp14:anchorId="5795DB10" wp14:editId="4D788AF2">
            <wp:extent cx="5439534" cy="7182852"/>
            <wp:effectExtent l="0" t="0" r="8890" b="0"/>
            <wp:docPr id="1513404269" name="Рисунок 1" descr="Зображення, що містить текст, знімок екрана, число,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4269" name="Рисунок 1" descr="Зображення, що містить текст, знімок екрана, число, Паралель&#10;&#10;Автоматично згенерований опис"/>
                    <pic:cNvPicPr/>
                  </pic:nvPicPr>
                  <pic:blipFill>
                    <a:blip r:embed="rId85"/>
                    <a:stretch>
                      <a:fillRect/>
                    </a:stretch>
                  </pic:blipFill>
                  <pic:spPr>
                    <a:xfrm>
                      <a:off x="0" y="0"/>
                      <a:ext cx="5439534" cy="7182852"/>
                    </a:xfrm>
                    <a:prstGeom prst="rect">
                      <a:avLst/>
                    </a:prstGeom>
                  </pic:spPr>
                </pic:pic>
              </a:graphicData>
            </a:graphic>
          </wp:inline>
        </w:drawing>
      </w:r>
    </w:p>
    <w:p w14:paraId="21282B03"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p>
    <w:p w14:paraId="1D06E424"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p>
    <w:p w14:paraId="2C6AE896"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p>
    <w:p w14:paraId="77559139" w14:textId="77777777" w:rsidR="005A2D77" w:rsidRDefault="005A2D77" w:rsidP="001A43CB">
      <w:pPr>
        <w:pStyle w:val="af0"/>
        <w:shd w:val="clear" w:color="auto" w:fill="FFFFFF"/>
        <w:spacing w:before="120" w:beforeAutospacing="0" w:after="120" w:afterAutospacing="0" w:line="360" w:lineRule="auto"/>
        <w:jc w:val="right"/>
        <w:rPr>
          <w:i/>
          <w:iCs/>
          <w:sz w:val="28"/>
          <w:szCs w:val="28"/>
          <w:lang w:val="uk-UA"/>
        </w:rPr>
      </w:pPr>
    </w:p>
    <w:p w14:paraId="1C697C1D" w14:textId="2242CA3F"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r w:rsidRPr="004303BC">
        <w:rPr>
          <w:i/>
          <w:iCs/>
          <w:sz w:val="28"/>
          <w:szCs w:val="28"/>
          <w:lang w:val="uk-UA"/>
        </w:rPr>
        <w:lastRenderedPageBreak/>
        <w:t xml:space="preserve">Додаток </w:t>
      </w:r>
      <w:r w:rsidRPr="004303BC">
        <w:rPr>
          <w:i/>
          <w:iCs/>
          <w:color w:val="111111"/>
          <w:sz w:val="28"/>
          <w:szCs w:val="28"/>
          <w:shd w:val="clear" w:color="auto" w:fill="FFFFFF"/>
          <w:lang w:val="uk-UA"/>
        </w:rPr>
        <w:t>Ґ</w:t>
      </w:r>
    </w:p>
    <w:p w14:paraId="15CB322A"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r w:rsidRPr="004303BC">
        <w:rPr>
          <w:i/>
          <w:iCs/>
          <w:noProof/>
          <w:color w:val="111111"/>
          <w:sz w:val="28"/>
          <w:szCs w:val="28"/>
          <w:shd w:val="clear" w:color="auto" w:fill="FFFFFF"/>
          <w:lang w:val="ru-RU" w:eastAsia="ru-RU"/>
        </w:rPr>
        <w:drawing>
          <wp:inline distT="0" distB="0" distL="0" distR="0" wp14:anchorId="01AEF3D5" wp14:editId="24775123">
            <wp:extent cx="5939790" cy="8212455"/>
            <wp:effectExtent l="0" t="0" r="3810" b="0"/>
            <wp:docPr id="827732633" name="Рисунок 1" descr="Зображення, що містить текст, знімок екрана, Паралель,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2633" name="Рисунок 1" descr="Зображення, що містить текст, знімок екрана, Паралель, число&#10;&#10;Автоматично згенерований опис"/>
                    <pic:cNvPicPr/>
                  </pic:nvPicPr>
                  <pic:blipFill>
                    <a:blip r:embed="rId86"/>
                    <a:stretch>
                      <a:fillRect/>
                    </a:stretch>
                  </pic:blipFill>
                  <pic:spPr>
                    <a:xfrm>
                      <a:off x="0" y="0"/>
                      <a:ext cx="5939790" cy="8212455"/>
                    </a:xfrm>
                    <a:prstGeom prst="rect">
                      <a:avLst/>
                    </a:prstGeom>
                  </pic:spPr>
                </pic:pic>
              </a:graphicData>
            </a:graphic>
          </wp:inline>
        </w:drawing>
      </w:r>
    </w:p>
    <w:p w14:paraId="2F502FA1" w14:textId="77777777" w:rsidR="001A43CB" w:rsidRPr="004303BC" w:rsidRDefault="001A43CB" w:rsidP="001A43CB">
      <w:pPr>
        <w:pStyle w:val="af0"/>
        <w:shd w:val="clear" w:color="auto" w:fill="FFFFFF"/>
        <w:spacing w:before="120" w:beforeAutospacing="0" w:after="120" w:afterAutospacing="0" w:line="360" w:lineRule="auto"/>
        <w:jc w:val="right"/>
        <w:rPr>
          <w:i/>
          <w:iCs/>
          <w:color w:val="111111"/>
          <w:sz w:val="28"/>
          <w:szCs w:val="28"/>
          <w:shd w:val="clear" w:color="auto" w:fill="FFFFFF"/>
          <w:lang w:val="uk-UA"/>
        </w:rPr>
      </w:pPr>
    </w:p>
    <w:p w14:paraId="3272AF1E" w14:textId="77777777" w:rsidR="005A2D77" w:rsidRDefault="005A2D77" w:rsidP="001A43CB">
      <w:pPr>
        <w:pStyle w:val="af0"/>
        <w:spacing w:before="0" w:beforeAutospacing="0" w:after="0" w:afterAutospacing="0" w:line="360" w:lineRule="auto"/>
        <w:jc w:val="right"/>
        <w:rPr>
          <w:i/>
          <w:iCs/>
          <w:color w:val="000000"/>
          <w:sz w:val="28"/>
          <w:szCs w:val="28"/>
          <w:lang w:val="uk-UA"/>
        </w:rPr>
      </w:pPr>
    </w:p>
    <w:p w14:paraId="323FFA12" w14:textId="28B13CB5" w:rsidR="001A43CB" w:rsidRPr="004303BC" w:rsidRDefault="001A43CB" w:rsidP="001A43CB">
      <w:pPr>
        <w:pStyle w:val="af0"/>
        <w:spacing w:before="0" w:beforeAutospacing="0" w:after="0" w:afterAutospacing="0" w:line="360" w:lineRule="auto"/>
        <w:jc w:val="right"/>
        <w:rPr>
          <w:i/>
          <w:iCs/>
          <w:color w:val="000000"/>
          <w:sz w:val="28"/>
          <w:szCs w:val="28"/>
          <w:lang w:val="uk-UA"/>
        </w:rPr>
      </w:pPr>
      <w:r>
        <w:rPr>
          <w:i/>
          <w:iCs/>
          <w:color w:val="000000"/>
          <w:sz w:val="28"/>
          <w:szCs w:val="28"/>
          <w:lang w:val="uk-UA"/>
        </w:rPr>
        <w:lastRenderedPageBreak/>
        <w:t xml:space="preserve">Продовження додатку </w:t>
      </w:r>
      <w:r w:rsidRPr="004303BC">
        <w:rPr>
          <w:i/>
          <w:iCs/>
          <w:color w:val="111111"/>
          <w:sz w:val="28"/>
          <w:szCs w:val="28"/>
          <w:shd w:val="clear" w:color="auto" w:fill="FFFFFF"/>
          <w:lang w:val="uk-UA"/>
        </w:rPr>
        <w:t>Ґ</w:t>
      </w:r>
    </w:p>
    <w:p w14:paraId="5B69626C" w14:textId="77777777" w:rsidR="001A43CB" w:rsidRPr="004303BC" w:rsidRDefault="001A43CB" w:rsidP="001A43CB">
      <w:pPr>
        <w:pStyle w:val="af0"/>
        <w:spacing w:before="0" w:beforeAutospacing="0" w:after="0" w:afterAutospacing="0" w:line="360" w:lineRule="auto"/>
        <w:jc w:val="right"/>
        <w:rPr>
          <w:i/>
          <w:iCs/>
          <w:color w:val="000000"/>
          <w:sz w:val="28"/>
          <w:szCs w:val="28"/>
          <w:lang w:val="uk-UA"/>
        </w:rPr>
      </w:pPr>
      <w:r w:rsidRPr="004303BC">
        <w:rPr>
          <w:i/>
          <w:iCs/>
          <w:noProof/>
          <w:color w:val="000000"/>
          <w:sz w:val="28"/>
          <w:szCs w:val="28"/>
          <w:lang w:val="ru-RU" w:eastAsia="ru-RU"/>
        </w:rPr>
        <w:drawing>
          <wp:inline distT="0" distB="0" distL="0" distR="0" wp14:anchorId="6269F66E" wp14:editId="107082C9">
            <wp:extent cx="5939790" cy="7435215"/>
            <wp:effectExtent l="0" t="0" r="3810" b="0"/>
            <wp:docPr id="945936655" name="Рисунок 1" descr="Зображення, що містить текст, число, Паралель,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6655" name="Рисунок 1" descr="Зображення, що містить текст, число, Паралель, документ&#10;&#10;Автоматично згенерований опис"/>
                    <pic:cNvPicPr/>
                  </pic:nvPicPr>
                  <pic:blipFill>
                    <a:blip r:embed="rId87"/>
                    <a:stretch>
                      <a:fillRect/>
                    </a:stretch>
                  </pic:blipFill>
                  <pic:spPr>
                    <a:xfrm>
                      <a:off x="0" y="0"/>
                      <a:ext cx="5939790" cy="7435215"/>
                    </a:xfrm>
                    <a:prstGeom prst="rect">
                      <a:avLst/>
                    </a:prstGeom>
                  </pic:spPr>
                </pic:pic>
              </a:graphicData>
            </a:graphic>
          </wp:inline>
        </w:drawing>
      </w:r>
    </w:p>
    <w:p w14:paraId="74F1B9EC" w14:textId="77777777" w:rsidR="001A43CB" w:rsidRPr="004303BC" w:rsidRDefault="001A43CB" w:rsidP="001A43CB">
      <w:pPr>
        <w:spacing w:line="360" w:lineRule="auto"/>
        <w:jc w:val="center"/>
        <w:rPr>
          <w:rFonts w:ascii="Times New Roman" w:hAnsi="Times New Roman" w:cs="Times New Roman"/>
          <w:i/>
          <w:iCs/>
          <w:sz w:val="28"/>
          <w:szCs w:val="28"/>
          <w:lang w:val="uk-UA"/>
        </w:rPr>
      </w:pPr>
    </w:p>
    <w:p w14:paraId="7A80C803" w14:textId="77777777" w:rsidR="00F75820" w:rsidRPr="00856983" w:rsidRDefault="00F75820">
      <w:pPr>
        <w:rPr>
          <w:lang w:val="uk-UA"/>
        </w:rPr>
      </w:pPr>
    </w:p>
    <w:sectPr w:rsidR="00F75820" w:rsidRPr="0085698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7F2B"/>
    <w:multiLevelType w:val="multilevel"/>
    <w:tmpl w:val="BB64907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C10127"/>
    <w:multiLevelType w:val="hybridMultilevel"/>
    <w:tmpl w:val="EC5C3A80"/>
    <w:lvl w:ilvl="0" w:tplc="118ED4FC">
      <w:start w:val="1"/>
      <w:numFmt w:val="bullet"/>
      <w:lvlText w:val="-"/>
      <w:lvlJc w:val="left"/>
      <w:pPr>
        <w:ind w:left="360" w:hanging="360"/>
      </w:pPr>
      <w:rPr>
        <w:rFonts w:ascii="Times New Roman" w:hAnsi="Times New Roman" w:cs="Times New Roman"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2" w15:restartNumberingAfterBreak="0">
    <w:nsid w:val="0D44226B"/>
    <w:multiLevelType w:val="hybridMultilevel"/>
    <w:tmpl w:val="3C54BB6C"/>
    <w:lvl w:ilvl="0" w:tplc="CE46C7B6">
      <w:start w:val="1"/>
      <w:numFmt w:val="bullet"/>
      <w:lvlText w:val="•"/>
      <w:lvlJc w:val="left"/>
      <w:pPr>
        <w:tabs>
          <w:tab w:val="num" w:pos="720"/>
        </w:tabs>
        <w:ind w:left="720" w:hanging="360"/>
      </w:pPr>
      <w:rPr>
        <w:rFonts w:ascii="Times New Roman" w:hAnsi="Times New Roman" w:hint="default"/>
      </w:rPr>
    </w:lvl>
    <w:lvl w:ilvl="1" w:tplc="4DCA9250" w:tentative="1">
      <w:start w:val="1"/>
      <w:numFmt w:val="bullet"/>
      <w:lvlText w:val="•"/>
      <w:lvlJc w:val="left"/>
      <w:pPr>
        <w:tabs>
          <w:tab w:val="num" w:pos="1440"/>
        </w:tabs>
        <w:ind w:left="1440" w:hanging="360"/>
      </w:pPr>
      <w:rPr>
        <w:rFonts w:ascii="Times New Roman" w:hAnsi="Times New Roman" w:hint="default"/>
      </w:rPr>
    </w:lvl>
    <w:lvl w:ilvl="2" w:tplc="A0B2647A" w:tentative="1">
      <w:start w:val="1"/>
      <w:numFmt w:val="bullet"/>
      <w:lvlText w:val="•"/>
      <w:lvlJc w:val="left"/>
      <w:pPr>
        <w:tabs>
          <w:tab w:val="num" w:pos="2160"/>
        </w:tabs>
        <w:ind w:left="2160" w:hanging="360"/>
      </w:pPr>
      <w:rPr>
        <w:rFonts w:ascii="Times New Roman" w:hAnsi="Times New Roman" w:hint="default"/>
      </w:rPr>
    </w:lvl>
    <w:lvl w:ilvl="3" w:tplc="012E7AB2" w:tentative="1">
      <w:start w:val="1"/>
      <w:numFmt w:val="bullet"/>
      <w:lvlText w:val="•"/>
      <w:lvlJc w:val="left"/>
      <w:pPr>
        <w:tabs>
          <w:tab w:val="num" w:pos="2880"/>
        </w:tabs>
        <w:ind w:left="2880" w:hanging="360"/>
      </w:pPr>
      <w:rPr>
        <w:rFonts w:ascii="Times New Roman" w:hAnsi="Times New Roman" w:hint="default"/>
      </w:rPr>
    </w:lvl>
    <w:lvl w:ilvl="4" w:tplc="621AFE78" w:tentative="1">
      <w:start w:val="1"/>
      <w:numFmt w:val="bullet"/>
      <w:lvlText w:val="•"/>
      <w:lvlJc w:val="left"/>
      <w:pPr>
        <w:tabs>
          <w:tab w:val="num" w:pos="3600"/>
        </w:tabs>
        <w:ind w:left="3600" w:hanging="360"/>
      </w:pPr>
      <w:rPr>
        <w:rFonts w:ascii="Times New Roman" w:hAnsi="Times New Roman" w:hint="default"/>
      </w:rPr>
    </w:lvl>
    <w:lvl w:ilvl="5" w:tplc="0CA0C1B8" w:tentative="1">
      <w:start w:val="1"/>
      <w:numFmt w:val="bullet"/>
      <w:lvlText w:val="•"/>
      <w:lvlJc w:val="left"/>
      <w:pPr>
        <w:tabs>
          <w:tab w:val="num" w:pos="4320"/>
        </w:tabs>
        <w:ind w:left="4320" w:hanging="360"/>
      </w:pPr>
      <w:rPr>
        <w:rFonts w:ascii="Times New Roman" w:hAnsi="Times New Roman" w:hint="default"/>
      </w:rPr>
    </w:lvl>
    <w:lvl w:ilvl="6" w:tplc="2054B264" w:tentative="1">
      <w:start w:val="1"/>
      <w:numFmt w:val="bullet"/>
      <w:lvlText w:val="•"/>
      <w:lvlJc w:val="left"/>
      <w:pPr>
        <w:tabs>
          <w:tab w:val="num" w:pos="5040"/>
        </w:tabs>
        <w:ind w:left="5040" w:hanging="360"/>
      </w:pPr>
      <w:rPr>
        <w:rFonts w:ascii="Times New Roman" w:hAnsi="Times New Roman" w:hint="default"/>
      </w:rPr>
    </w:lvl>
    <w:lvl w:ilvl="7" w:tplc="1A34A1B6" w:tentative="1">
      <w:start w:val="1"/>
      <w:numFmt w:val="bullet"/>
      <w:lvlText w:val="•"/>
      <w:lvlJc w:val="left"/>
      <w:pPr>
        <w:tabs>
          <w:tab w:val="num" w:pos="5760"/>
        </w:tabs>
        <w:ind w:left="5760" w:hanging="360"/>
      </w:pPr>
      <w:rPr>
        <w:rFonts w:ascii="Times New Roman" w:hAnsi="Times New Roman" w:hint="default"/>
      </w:rPr>
    </w:lvl>
    <w:lvl w:ilvl="8" w:tplc="4550669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954615"/>
    <w:multiLevelType w:val="hybridMultilevel"/>
    <w:tmpl w:val="A4F00D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7A682C"/>
    <w:multiLevelType w:val="multilevel"/>
    <w:tmpl w:val="4564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D6139"/>
    <w:multiLevelType w:val="hybridMultilevel"/>
    <w:tmpl w:val="A74E0418"/>
    <w:lvl w:ilvl="0" w:tplc="F7B0A3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E06CDA"/>
    <w:multiLevelType w:val="hybridMultilevel"/>
    <w:tmpl w:val="7A161336"/>
    <w:lvl w:ilvl="0" w:tplc="3F74B11E">
      <w:start w:val="2"/>
      <w:numFmt w:val="bullet"/>
      <w:lvlText w:val="–"/>
      <w:lvlJc w:val="left"/>
      <w:pPr>
        <w:ind w:left="1069" w:hanging="360"/>
      </w:pPr>
      <w:rPr>
        <w:rFonts w:ascii="Times New Roman" w:eastAsiaTheme="minorHAnsi" w:hAnsi="Times New Roman" w:cs="Times New Roman" w:hint="default"/>
        <w:color w:val="000000" w:themeColor="text1"/>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1C077421"/>
    <w:multiLevelType w:val="hybridMultilevel"/>
    <w:tmpl w:val="E09AF30C"/>
    <w:lvl w:ilvl="0" w:tplc="E976E55C">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cs="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cs="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8" w15:restartNumberingAfterBreak="0">
    <w:nsid w:val="26247DC2"/>
    <w:multiLevelType w:val="hybridMultilevel"/>
    <w:tmpl w:val="A614F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EF47B0"/>
    <w:multiLevelType w:val="hybridMultilevel"/>
    <w:tmpl w:val="B59CAA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803C9D"/>
    <w:multiLevelType w:val="hybridMultilevel"/>
    <w:tmpl w:val="FE665B86"/>
    <w:lvl w:ilvl="0" w:tplc="6B2E2684">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15:restartNumberingAfterBreak="0">
    <w:nsid w:val="2A357C7E"/>
    <w:multiLevelType w:val="multilevel"/>
    <w:tmpl w:val="B8309BB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CF3014"/>
    <w:multiLevelType w:val="multilevel"/>
    <w:tmpl w:val="6694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91AEC"/>
    <w:multiLevelType w:val="multilevel"/>
    <w:tmpl w:val="1794F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ED46A0"/>
    <w:multiLevelType w:val="multilevel"/>
    <w:tmpl w:val="79E8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713A7"/>
    <w:multiLevelType w:val="hybridMultilevel"/>
    <w:tmpl w:val="E7C4FD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DFB1451"/>
    <w:multiLevelType w:val="hybridMultilevel"/>
    <w:tmpl w:val="2F78591C"/>
    <w:lvl w:ilvl="0" w:tplc="B282B5AC">
      <w:start w:val="2"/>
      <w:numFmt w:val="bullet"/>
      <w:lvlText w:val="-"/>
      <w:lvlJc w:val="left"/>
      <w:pPr>
        <w:ind w:left="1069" w:hanging="360"/>
      </w:pPr>
      <w:rPr>
        <w:rFonts w:ascii="Times New Roman" w:eastAsiaTheme="minorHAnsi" w:hAnsi="Times New Roman" w:cs="Times New Roman" w:hint="default"/>
        <w:color w:val="000000"/>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7" w15:restartNumberingAfterBreak="0">
    <w:nsid w:val="41867713"/>
    <w:multiLevelType w:val="hybridMultilevel"/>
    <w:tmpl w:val="A9A497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49B3504"/>
    <w:multiLevelType w:val="multilevel"/>
    <w:tmpl w:val="1D00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A035C2"/>
    <w:multiLevelType w:val="multilevel"/>
    <w:tmpl w:val="226A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C343C"/>
    <w:multiLevelType w:val="multilevel"/>
    <w:tmpl w:val="30D4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53259"/>
    <w:multiLevelType w:val="hybridMultilevel"/>
    <w:tmpl w:val="3D347216"/>
    <w:lvl w:ilvl="0" w:tplc="27E84346">
      <w:start w:val="2"/>
      <w:numFmt w:val="bullet"/>
      <w:lvlText w:val="-"/>
      <w:lvlJc w:val="left"/>
      <w:pPr>
        <w:ind w:left="1069" w:hanging="360"/>
      </w:pPr>
      <w:rPr>
        <w:rFonts w:ascii="Times New Roman" w:eastAsiaTheme="minorHAnsi"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5F65728F"/>
    <w:multiLevelType w:val="multilevel"/>
    <w:tmpl w:val="4276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EC7B1E"/>
    <w:multiLevelType w:val="multilevel"/>
    <w:tmpl w:val="F0EE7FF6"/>
    <w:lvl w:ilvl="0">
      <w:start w:val="1"/>
      <w:numFmt w:val="decimal"/>
      <w:lvlText w:val="%1."/>
      <w:lvlJc w:val="left"/>
      <w:pPr>
        <w:ind w:left="432" w:hanging="432"/>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24" w15:restartNumberingAfterBreak="0">
    <w:nsid w:val="620779C4"/>
    <w:multiLevelType w:val="hybridMultilevel"/>
    <w:tmpl w:val="A3B4A6C6"/>
    <w:lvl w:ilvl="0" w:tplc="672ED2EE">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5" w15:restartNumberingAfterBreak="0">
    <w:nsid w:val="62095020"/>
    <w:multiLevelType w:val="multilevel"/>
    <w:tmpl w:val="3C8E9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777A63"/>
    <w:multiLevelType w:val="multilevel"/>
    <w:tmpl w:val="DC60D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44009EB"/>
    <w:multiLevelType w:val="multilevel"/>
    <w:tmpl w:val="6B04E4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51C1450"/>
    <w:multiLevelType w:val="multilevel"/>
    <w:tmpl w:val="CB2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D11B84"/>
    <w:multiLevelType w:val="multilevel"/>
    <w:tmpl w:val="79820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C370B8"/>
    <w:multiLevelType w:val="multilevel"/>
    <w:tmpl w:val="20608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89552F"/>
    <w:multiLevelType w:val="multilevel"/>
    <w:tmpl w:val="639E1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23"/>
  </w:num>
  <w:num w:numId="4">
    <w:abstractNumId w:val="27"/>
  </w:num>
  <w:num w:numId="5">
    <w:abstractNumId w:val="16"/>
  </w:num>
  <w:num w:numId="6">
    <w:abstractNumId w:val="0"/>
  </w:num>
  <w:num w:numId="7">
    <w:abstractNumId w:val="24"/>
  </w:num>
  <w:num w:numId="8">
    <w:abstractNumId w:val="5"/>
  </w:num>
  <w:num w:numId="9">
    <w:abstractNumId w:val="3"/>
  </w:num>
  <w:num w:numId="10">
    <w:abstractNumId w:val="25"/>
  </w:num>
  <w:num w:numId="11">
    <w:abstractNumId w:val="20"/>
  </w:num>
  <w:num w:numId="12">
    <w:abstractNumId w:val="28"/>
  </w:num>
  <w:num w:numId="13">
    <w:abstractNumId w:val="22"/>
  </w:num>
  <w:num w:numId="14">
    <w:abstractNumId w:val="31"/>
  </w:num>
  <w:num w:numId="15">
    <w:abstractNumId w:val="29"/>
  </w:num>
  <w:num w:numId="16">
    <w:abstractNumId w:val="30"/>
  </w:num>
  <w:num w:numId="17">
    <w:abstractNumId w:val="18"/>
  </w:num>
  <w:num w:numId="18">
    <w:abstractNumId w:val="13"/>
  </w:num>
  <w:num w:numId="19">
    <w:abstractNumId w:val="11"/>
  </w:num>
  <w:num w:numId="20">
    <w:abstractNumId w:val="15"/>
  </w:num>
  <w:num w:numId="21">
    <w:abstractNumId w:val="12"/>
  </w:num>
  <w:num w:numId="22">
    <w:abstractNumId w:val="4"/>
  </w:num>
  <w:num w:numId="23">
    <w:abstractNumId w:val="19"/>
  </w:num>
  <w:num w:numId="24">
    <w:abstractNumId w:val="9"/>
  </w:num>
  <w:num w:numId="25">
    <w:abstractNumId w:val="2"/>
  </w:num>
  <w:num w:numId="26">
    <w:abstractNumId w:val="17"/>
  </w:num>
  <w:num w:numId="27">
    <w:abstractNumId w:val="8"/>
  </w:num>
  <w:num w:numId="28">
    <w:abstractNumId w:val="21"/>
  </w:num>
  <w:num w:numId="29">
    <w:abstractNumId w:val="6"/>
  </w:num>
  <w:num w:numId="30">
    <w:abstractNumId w:val="14"/>
  </w:num>
  <w:num w:numId="31">
    <w:abstractNumId w:val="1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20"/>
    <w:rsid w:val="001149F8"/>
    <w:rsid w:val="001254C5"/>
    <w:rsid w:val="001363AB"/>
    <w:rsid w:val="001642B1"/>
    <w:rsid w:val="001A43CB"/>
    <w:rsid w:val="0020244E"/>
    <w:rsid w:val="00234E7A"/>
    <w:rsid w:val="0029779E"/>
    <w:rsid w:val="002E47D6"/>
    <w:rsid w:val="002F2CA3"/>
    <w:rsid w:val="00307B65"/>
    <w:rsid w:val="00311B47"/>
    <w:rsid w:val="003251A9"/>
    <w:rsid w:val="00361D9E"/>
    <w:rsid w:val="00374BF6"/>
    <w:rsid w:val="003B7E04"/>
    <w:rsid w:val="003C4D85"/>
    <w:rsid w:val="003E1960"/>
    <w:rsid w:val="00407EA2"/>
    <w:rsid w:val="004151D8"/>
    <w:rsid w:val="004E0002"/>
    <w:rsid w:val="004E3740"/>
    <w:rsid w:val="00517BED"/>
    <w:rsid w:val="00581756"/>
    <w:rsid w:val="0059592E"/>
    <w:rsid w:val="005A2D77"/>
    <w:rsid w:val="005A7DDA"/>
    <w:rsid w:val="005D5BE1"/>
    <w:rsid w:val="00647B8C"/>
    <w:rsid w:val="0065443C"/>
    <w:rsid w:val="006679A9"/>
    <w:rsid w:val="00667E11"/>
    <w:rsid w:val="00687DF7"/>
    <w:rsid w:val="00694ED9"/>
    <w:rsid w:val="006E3E34"/>
    <w:rsid w:val="006F095E"/>
    <w:rsid w:val="007F39EA"/>
    <w:rsid w:val="007F3F0E"/>
    <w:rsid w:val="00820C8C"/>
    <w:rsid w:val="00821355"/>
    <w:rsid w:val="00856983"/>
    <w:rsid w:val="00891613"/>
    <w:rsid w:val="00941323"/>
    <w:rsid w:val="009523CB"/>
    <w:rsid w:val="00957BB8"/>
    <w:rsid w:val="0097528A"/>
    <w:rsid w:val="00995C3B"/>
    <w:rsid w:val="00A10CDD"/>
    <w:rsid w:val="00B1600B"/>
    <w:rsid w:val="00BC25F2"/>
    <w:rsid w:val="00C13E39"/>
    <w:rsid w:val="00C45803"/>
    <w:rsid w:val="00C775C5"/>
    <w:rsid w:val="00C90A5C"/>
    <w:rsid w:val="00CB08DD"/>
    <w:rsid w:val="00D06914"/>
    <w:rsid w:val="00D12504"/>
    <w:rsid w:val="00D4125D"/>
    <w:rsid w:val="00DA5B76"/>
    <w:rsid w:val="00DD7F44"/>
    <w:rsid w:val="00DF15F0"/>
    <w:rsid w:val="00E25F3F"/>
    <w:rsid w:val="00E8032C"/>
    <w:rsid w:val="00ED6869"/>
    <w:rsid w:val="00EF0F7B"/>
    <w:rsid w:val="00F31012"/>
    <w:rsid w:val="00F75820"/>
    <w:rsid w:val="00F859A1"/>
    <w:rsid w:val="00F96FB5"/>
    <w:rsid w:val="00FF32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409C"/>
  <w15:chartTrackingRefBased/>
  <w15:docId w15:val="{2FD95130-5B77-4604-A590-77ABADEC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983"/>
    <w:pPr>
      <w:spacing w:line="259" w:lineRule="auto"/>
    </w:pPr>
    <w:rPr>
      <w:sz w:val="22"/>
      <w:szCs w:val="22"/>
      <w:lang w:val="de-DE"/>
    </w:rPr>
  </w:style>
  <w:style w:type="paragraph" w:styleId="1">
    <w:name w:val="heading 1"/>
    <w:basedOn w:val="a"/>
    <w:next w:val="a"/>
    <w:link w:val="10"/>
    <w:uiPriority w:val="9"/>
    <w:qFormat/>
    <w:rsid w:val="00F75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75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7582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7582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7582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7582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7582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7582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7582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82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7582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7582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7582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7582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7582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75820"/>
    <w:rPr>
      <w:rFonts w:eastAsiaTheme="majorEastAsia" w:cstheme="majorBidi"/>
      <w:color w:val="595959" w:themeColor="text1" w:themeTint="A6"/>
    </w:rPr>
  </w:style>
  <w:style w:type="character" w:customStyle="1" w:styleId="80">
    <w:name w:val="Заголовок 8 Знак"/>
    <w:basedOn w:val="a0"/>
    <w:link w:val="8"/>
    <w:uiPriority w:val="9"/>
    <w:semiHidden/>
    <w:rsid w:val="00F7582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75820"/>
    <w:rPr>
      <w:rFonts w:eastAsiaTheme="majorEastAsia" w:cstheme="majorBidi"/>
      <w:color w:val="272727" w:themeColor="text1" w:themeTint="D8"/>
    </w:rPr>
  </w:style>
  <w:style w:type="paragraph" w:styleId="a3">
    <w:name w:val="Title"/>
    <w:basedOn w:val="a"/>
    <w:next w:val="a"/>
    <w:link w:val="a4"/>
    <w:uiPriority w:val="10"/>
    <w:qFormat/>
    <w:rsid w:val="00F75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758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7582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7582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75820"/>
    <w:pPr>
      <w:spacing w:before="160"/>
      <w:jc w:val="center"/>
    </w:pPr>
    <w:rPr>
      <w:i/>
      <w:iCs/>
      <w:color w:val="404040" w:themeColor="text1" w:themeTint="BF"/>
    </w:rPr>
  </w:style>
  <w:style w:type="character" w:customStyle="1" w:styleId="22">
    <w:name w:val="Цитата 2 Знак"/>
    <w:basedOn w:val="a0"/>
    <w:link w:val="21"/>
    <w:uiPriority w:val="29"/>
    <w:rsid w:val="00F75820"/>
    <w:rPr>
      <w:i/>
      <w:iCs/>
      <w:color w:val="404040" w:themeColor="text1" w:themeTint="BF"/>
    </w:rPr>
  </w:style>
  <w:style w:type="paragraph" w:styleId="a7">
    <w:name w:val="List Paragraph"/>
    <w:basedOn w:val="a"/>
    <w:uiPriority w:val="34"/>
    <w:qFormat/>
    <w:rsid w:val="00F75820"/>
    <w:pPr>
      <w:ind w:left="720"/>
      <w:contextualSpacing/>
    </w:pPr>
  </w:style>
  <w:style w:type="character" w:styleId="a8">
    <w:name w:val="Intense Emphasis"/>
    <w:basedOn w:val="a0"/>
    <w:uiPriority w:val="21"/>
    <w:qFormat/>
    <w:rsid w:val="00F75820"/>
    <w:rPr>
      <w:i/>
      <w:iCs/>
      <w:color w:val="0F4761" w:themeColor="accent1" w:themeShade="BF"/>
    </w:rPr>
  </w:style>
  <w:style w:type="paragraph" w:styleId="a9">
    <w:name w:val="Intense Quote"/>
    <w:basedOn w:val="a"/>
    <w:next w:val="a"/>
    <w:link w:val="aa"/>
    <w:uiPriority w:val="30"/>
    <w:qFormat/>
    <w:rsid w:val="00F75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75820"/>
    <w:rPr>
      <w:i/>
      <w:iCs/>
      <w:color w:val="0F4761" w:themeColor="accent1" w:themeShade="BF"/>
    </w:rPr>
  </w:style>
  <w:style w:type="character" w:styleId="ab">
    <w:name w:val="Intense Reference"/>
    <w:basedOn w:val="a0"/>
    <w:uiPriority w:val="32"/>
    <w:qFormat/>
    <w:rsid w:val="00F75820"/>
    <w:rPr>
      <w:b/>
      <w:bCs/>
      <w:smallCaps/>
      <w:color w:val="0F4761" w:themeColor="accent1" w:themeShade="BF"/>
      <w:spacing w:val="5"/>
    </w:rPr>
  </w:style>
  <w:style w:type="character" w:styleId="ac">
    <w:name w:val="Hyperlink"/>
    <w:basedOn w:val="a0"/>
    <w:uiPriority w:val="99"/>
    <w:unhideWhenUsed/>
    <w:rsid w:val="00856983"/>
    <w:rPr>
      <w:color w:val="0000FF"/>
      <w:u w:val="single"/>
    </w:rPr>
  </w:style>
  <w:style w:type="table" w:styleId="ad">
    <w:name w:val="Table Grid"/>
    <w:basedOn w:val="a1"/>
    <w:uiPriority w:val="39"/>
    <w:rsid w:val="00856983"/>
    <w:pPr>
      <w:spacing w:after="0" w:line="240" w:lineRule="auto"/>
    </w:pPr>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Grid Table Light"/>
    <w:basedOn w:val="a1"/>
    <w:uiPriority w:val="40"/>
    <w:rsid w:val="00856983"/>
    <w:pPr>
      <w:spacing w:after="0" w:line="240" w:lineRule="auto"/>
    </w:pPr>
    <w:rPr>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No Spacing"/>
    <w:uiPriority w:val="1"/>
    <w:qFormat/>
    <w:rsid w:val="00856983"/>
    <w:pPr>
      <w:spacing w:after="0" w:line="240" w:lineRule="auto"/>
    </w:pPr>
    <w:rPr>
      <w:sz w:val="22"/>
      <w:szCs w:val="22"/>
      <w:lang w:val="de-DE"/>
    </w:rPr>
  </w:style>
  <w:style w:type="paragraph" w:styleId="af0">
    <w:name w:val="Normal (Web)"/>
    <w:basedOn w:val="a"/>
    <w:uiPriority w:val="99"/>
    <w:unhideWhenUsed/>
    <w:rsid w:val="00856983"/>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af1">
    <w:name w:val="header"/>
    <w:basedOn w:val="a"/>
    <w:link w:val="af2"/>
    <w:uiPriority w:val="99"/>
    <w:unhideWhenUsed/>
    <w:rsid w:val="00856983"/>
    <w:pPr>
      <w:tabs>
        <w:tab w:val="center" w:pos="4536"/>
        <w:tab w:val="right" w:pos="9072"/>
      </w:tabs>
      <w:spacing w:after="0" w:line="240" w:lineRule="auto"/>
    </w:pPr>
  </w:style>
  <w:style w:type="character" w:customStyle="1" w:styleId="af2">
    <w:name w:val="Верхний колонтитул Знак"/>
    <w:basedOn w:val="a0"/>
    <w:link w:val="af1"/>
    <w:uiPriority w:val="99"/>
    <w:rsid w:val="00856983"/>
    <w:rPr>
      <w:sz w:val="22"/>
      <w:szCs w:val="22"/>
      <w:lang w:val="de-DE"/>
    </w:rPr>
  </w:style>
  <w:style w:type="paragraph" w:styleId="af3">
    <w:name w:val="footer"/>
    <w:basedOn w:val="a"/>
    <w:link w:val="af4"/>
    <w:uiPriority w:val="99"/>
    <w:unhideWhenUsed/>
    <w:rsid w:val="00856983"/>
    <w:pPr>
      <w:tabs>
        <w:tab w:val="center" w:pos="4536"/>
        <w:tab w:val="right" w:pos="9072"/>
      </w:tabs>
      <w:spacing w:after="0" w:line="240" w:lineRule="auto"/>
    </w:pPr>
  </w:style>
  <w:style w:type="character" w:customStyle="1" w:styleId="af4">
    <w:name w:val="Нижний колонтитул Знак"/>
    <w:basedOn w:val="a0"/>
    <w:link w:val="af3"/>
    <w:uiPriority w:val="99"/>
    <w:rsid w:val="00856983"/>
    <w:rPr>
      <w:sz w:val="22"/>
      <w:szCs w:val="22"/>
      <w:lang w:val="de-DE"/>
    </w:rPr>
  </w:style>
  <w:style w:type="character" w:styleId="af5">
    <w:name w:val="FollowedHyperlink"/>
    <w:basedOn w:val="a0"/>
    <w:uiPriority w:val="99"/>
    <w:semiHidden/>
    <w:unhideWhenUsed/>
    <w:rsid w:val="00856983"/>
    <w:rPr>
      <w:color w:val="96607D" w:themeColor="followedHyperlink"/>
      <w:u w:val="single"/>
    </w:rPr>
  </w:style>
  <w:style w:type="character" w:customStyle="1" w:styleId="11">
    <w:name w:val="Неразрешенное упоминание1"/>
    <w:basedOn w:val="a0"/>
    <w:uiPriority w:val="99"/>
    <w:semiHidden/>
    <w:unhideWhenUsed/>
    <w:rsid w:val="00856983"/>
    <w:rPr>
      <w:color w:val="605E5C"/>
      <w:shd w:val="clear" w:color="auto" w:fill="E1DFDD"/>
    </w:rPr>
  </w:style>
  <w:style w:type="character" w:customStyle="1" w:styleId="23">
    <w:name w:val="Неразрешенное упоминание2"/>
    <w:basedOn w:val="a0"/>
    <w:uiPriority w:val="99"/>
    <w:semiHidden/>
    <w:unhideWhenUsed/>
    <w:rsid w:val="00856983"/>
    <w:rPr>
      <w:color w:val="605E5C"/>
      <w:shd w:val="clear" w:color="auto" w:fill="E1DFDD"/>
    </w:rPr>
  </w:style>
  <w:style w:type="paragraph" w:customStyle="1" w:styleId="rvps2">
    <w:name w:val="rvps2"/>
    <w:basedOn w:val="a"/>
    <w:rsid w:val="0085698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a0"/>
    <w:rsid w:val="00856983"/>
  </w:style>
  <w:style w:type="paragraph" w:customStyle="1" w:styleId="Default">
    <w:name w:val="Default"/>
    <w:rsid w:val="00856983"/>
    <w:pPr>
      <w:autoSpaceDE w:val="0"/>
      <w:autoSpaceDN w:val="0"/>
      <w:adjustRightInd w:val="0"/>
      <w:spacing w:after="0" w:line="240" w:lineRule="auto"/>
    </w:pPr>
    <w:rPr>
      <w:rFonts w:ascii="Times New Roman" w:hAnsi="Times New Roman" w:cs="Times New Roman"/>
      <w:color w:val="000000"/>
      <w:kern w:val="0"/>
    </w:rPr>
  </w:style>
  <w:style w:type="character" w:customStyle="1" w:styleId="31">
    <w:name w:val="Неразрешенное упоминание3"/>
    <w:basedOn w:val="a0"/>
    <w:uiPriority w:val="99"/>
    <w:semiHidden/>
    <w:unhideWhenUsed/>
    <w:rsid w:val="00856983"/>
    <w:rPr>
      <w:color w:val="605E5C"/>
      <w:shd w:val="clear" w:color="auto" w:fill="E1DFDD"/>
    </w:rPr>
  </w:style>
  <w:style w:type="paragraph" w:styleId="af6">
    <w:name w:val="Balloon Text"/>
    <w:basedOn w:val="a"/>
    <w:link w:val="af7"/>
    <w:uiPriority w:val="99"/>
    <w:semiHidden/>
    <w:unhideWhenUsed/>
    <w:rsid w:val="001149F8"/>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1149F8"/>
    <w:rPr>
      <w:rFonts w:ascii="Segoe U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5.xml"/><Relationship Id="rId21" Type="http://schemas.openxmlformats.org/officeDocument/2006/relationships/diagramLayout" Target="diagrams/layout4.xml"/><Relationship Id="rId42" Type="http://schemas.microsoft.com/office/2007/relationships/diagramDrawing" Target="diagrams/drawing7.xml"/><Relationship Id="rId47" Type="http://schemas.openxmlformats.org/officeDocument/2006/relationships/hyperlink" Target="file:///C:\Users\User\Downloads\ARX_FS_2023_ENG.pdf" TargetMode="External"/><Relationship Id="rId6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79" TargetMode="External"/><Relationship Id="rId68" Type="http://schemas.openxmlformats.org/officeDocument/2006/relationships/hyperlink" Target="https://bank.gov.ua/ua/statistic/supervision-statist" TargetMode="External"/><Relationship Id="rId84" Type="http://schemas.openxmlformats.org/officeDocument/2006/relationships/image" Target="media/image4.png"/><Relationship Id="rId89" Type="http://schemas.openxmlformats.org/officeDocument/2006/relationships/theme" Target="theme/theme1.xml"/><Relationship Id="rId16" Type="http://schemas.openxmlformats.org/officeDocument/2006/relationships/diagramLayout" Target="diagrams/layout3.xml"/><Relationship Id="rId11" Type="http://schemas.openxmlformats.org/officeDocument/2006/relationships/diagramLayout" Target="diagrams/layout2.xml"/><Relationship Id="rId32" Type="http://schemas.openxmlformats.org/officeDocument/2006/relationships/diagramLayout" Target="diagrams/layout6.xml"/><Relationship Id="rId37" Type="http://schemas.openxmlformats.org/officeDocument/2006/relationships/chart" Target="charts/chart2.xml"/><Relationship Id="rId53" Type="http://schemas.openxmlformats.org/officeDocument/2006/relationships/chart" Target="charts/chart12.xml"/><Relationship Id="rId58" Type="http://schemas.openxmlformats.org/officeDocument/2006/relationships/hyperlink" Target="https://finance.ua/ua/insurance/strahuvannia-z-voennymy-ryzykamy" TargetMode="External"/><Relationship Id="rId74" Type="http://schemas.openxmlformats.org/officeDocument/2006/relationships/hyperlink" Target="https://forinsurer.com/ratings/nonlife/22/12/13" TargetMode="External"/><Relationship Id="rId79" Type="http://schemas.openxmlformats.org/officeDocument/2006/relationships/hyperlink" Target="https://minfin.com.ua/ua/insurance/articles/strahuvannya-zhittya-chi-mozhna-yogo-rozglyadati-yak-alternativu-depozitu-chi-pensiynomu-rahunku/" TargetMode="External"/><Relationship Id="rId5" Type="http://schemas.openxmlformats.org/officeDocument/2006/relationships/diagramData" Target="diagrams/data1.xml"/><Relationship Id="rId14" Type="http://schemas.microsoft.com/office/2007/relationships/diagramDrawing" Target="diagrams/drawing2.xml"/><Relationship Id="rId22" Type="http://schemas.openxmlformats.org/officeDocument/2006/relationships/diagramQuickStyle" Target="diagrams/quickStyle4.xml"/><Relationship Id="rId27" Type="http://schemas.openxmlformats.org/officeDocument/2006/relationships/diagramQuickStyle" Target="diagrams/quickStyle5.xml"/><Relationship Id="rId30" Type="http://schemas.openxmlformats.org/officeDocument/2006/relationships/image" Target="media/image1.png"/><Relationship Id="rId35" Type="http://schemas.microsoft.com/office/2007/relationships/diagramDrawing" Target="diagrams/drawing6.xml"/><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hyperlink" Target="http://www.economy.nayka.com.ua/?op=1&amp;z=7634" TargetMode="External"/><Relationship Id="rId64" Type="http://schemas.openxmlformats.org/officeDocument/2006/relationships/hyperlink" Target="http://nbuv.gov.ua/UJRN/efek_2015_6_5" TargetMode="External"/><Relationship Id="rId69" Type="http://schemas.openxmlformats.org/officeDocument/2006/relationships/hyperlink" Target="https://forinsurer.com/ratings/nonlife/21/12/4" TargetMode="External"/><Relationship Id="rId77" Type="http://schemas.openxmlformats.org/officeDocument/2006/relationships/hyperlink" Target="http://www.economy.nayka.com.ua/?op=1&amp;z=6640" TargetMode="External"/><Relationship Id="rId8" Type="http://schemas.openxmlformats.org/officeDocument/2006/relationships/diagramColors" Target="diagrams/colors1.xml"/><Relationship Id="rId51" Type="http://schemas.openxmlformats.org/officeDocument/2006/relationships/chart" Target="charts/chart10.xml"/><Relationship Id="rId72" Type="http://schemas.openxmlformats.org/officeDocument/2006/relationships/hyperlink" Target="https://forinsurer.com/ratings/nonlife/23/12/80" TargetMode="External"/><Relationship Id="rId80" Type="http://schemas.openxmlformats.org/officeDocument/2006/relationships/hyperlink" Target="https://forinsurer.com/public/08/06/26/3515" TargetMode="External"/><Relationship Id="rId85"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diagramQuickStyle" Target="diagrams/quickStyle2.xml"/><Relationship Id="rId17" Type="http://schemas.openxmlformats.org/officeDocument/2006/relationships/diagramQuickStyle" Target="diagrams/quickStyle3.xml"/><Relationship Id="rId25" Type="http://schemas.openxmlformats.org/officeDocument/2006/relationships/diagramData" Target="diagrams/data5.xml"/><Relationship Id="rId33" Type="http://schemas.openxmlformats.org/officeDocument/2006/relationships/diagramQuickStyle" Target="diagrams/quickStyle6.xml"/><Relationship Id="rId38" Type="http://schemas.openxmlformats.org/officeDocument/2006/relationships/diagramData" Target="diagrams/data7.xml"/><Relationship Id="rId46" Type="http://schemas.openxmlformats.org/officeDocument/2006/relationships/chart" Target="charts/chart6.xml"/><Relationship Id="rId59" Type="http://schemas.openxmlformats.org/officeDocument/2006/relationships/hyperlink" Target="https://forinsurer.com/files/file00742.pdf" TargetMode="External"/><Relationship Id="rId67" Type="http://schemas.openxmlformats.org/officeDocument/2006/relationships/hyperlink" Target="https://forinsurer.com/ratings/nonlife/23/12/3" TargetMode="External"/><Relationship Id="rId20" Type="http://schemas.openxmlformats.org/officeDocument/2006/relationships/diagramData" Target="diagrams/data4.xml"/><Relationship Id="rId41" Type="http://schemas.openxmlformats.org/officeDocument/2006/relationships/diagramColors" Target="diagrams/colors7.xml"/><Relationship Id="rId54" Type="http://schemas.openxmlformats.org/officeDocument/2006/relationships/chart" Target="charts/chart13.xml"/><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2%D0%BB%D0%BE%D0%B2%D1%81%D1%8C%D0%BA%D0%B0%20%D0%9E$" TargetMode="External"/><Relationship Id="rId70" Type="http://schemas.openxmlformats.org/officeDocument/2006/relationships/hyperlink" Target="https://forinsurer.com/ratings/nonlife/23/12/4" TargetMode="External"/><Relationship Id="rId75" Type="http://schemas.openxmlformats.org/officeDocument/2006/relationships/hyperlink" Target="https://forinsurer.com/ratings/nonlife/23/12/13" TargetMode="External"/><Relationship Id="rId83" Type="http://schemas.openxmlformats.org/officeDocument/2006/relationships/image" Target="media/image3.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diagramData" Target="diagrams/data3.xml"/><Relationship Id="rId23" Type="http://schemas.openxmlformats.org/officeDocument/2006/relationships/diagramColors" Target="diagrams/colors4.xml"/><Relationship Id="rId28" Type="http://schemas.openxmlformats.org/officeDocument/2006/relationships/diagramColors" Target="diagrams/colors5.xml"/><Relationship Id="rId36" Type="http://schemas.openxmlformats.org/officeDocument/2006/relationships/chart" Target="charts/chart1.xml"/><Relationship Id="rId49" Type="http://schemas.openxmlformats.org/officeDocument/2006/relationships/chart" Target="charts/chart8.xml"/><Relationship Id="rId57" Type="http://schemas.openxmlformats.org/officeDocument/2006/relationships/hyperlink" Target="http://surl.li/uenfw" TargetMode="External"/><Relationship Id="rId10" Type="http://schemas.openxmlformats.org/officeDocument/2006/relationships/diagramData" Target="diagrams/data2.xml"/><Relationship Id="rId31" Type="http://schemas.openxmlformats.org/officeDocument/2006/relationships/diagramData" Target="diagrams/data6.xml"/><Relationship Id="rId44" Type="http://schemas.openxmlformats.org/officeDocument/2006/relationships/chart" Target="charts/chart4.xml"/><Relationship Id="rId52" Type="http://schemas.openxmlformats.org/officeDocument/2006/relationships/chart" Target="charts/chart11.xml"/><Relationship Id="rId60" Type="http://schemas.openxmlformats.org/officeDocument/2006/relationships/hyperlink" Target="https://forinsurer.com/files/file00745.pdf" TargetMode="External"/><Relationship Id="rId65" Type="http://schemas.openxmlformats.org/officeDocument/2006/relationships/hyperlink" Target="https://forinsurer.com/ratings/nonlife/21/12/3" TargetMode="External"/><Relationship Id="rId73" Type="http://schemas.openxmlformats.org/officeDocument/2006/relationships/hyperlink" Target="https://forinsurer.com/ratings/nonlife/21/12/13" TargetMode="External"/><Relationship Id="rId78" Type="http://schemas.openxmlformats.org/officeDocument/2006/relationships/hyperlink" Target="https://forinsurer.com/ratings/life/23/12/37" TargetMode="External"/><Relationship Id="rId81" Type="http://schemas.openxmlformats.org/officeDocument/2006/relationships/hyperlink" Target="https://ibi.com.ua/UK/uslugi-financial-strength-ratings/" TargetMode="External"/><Relationship Id="rId86" Type="http://schemas.openxmlformats.org/officeDocument/2006/relationships/image" Target="media/image6.png"/><Relationship Id="rId4" Type="http://schemas.openxmlformats.org/officeDocument/2006/relationships/webSettings" Target="webSettings.xml"/><Relationship Id="rId9" Type="http://schemas.microsoft.com/office/2007/relationships/diagramDrawing" Target="diagrams/drawing1.xml"/><Relationship Id="rId13" Type="http://schemas.openxmlformats.org/officeDocument/2006/relationships/diagramColors" Target="diagrams/colors2.xml"/><Relationship Id="rId18" Type="http://schemas.openxmlformats.org/officeDocument/2006/relationships/diagramColors" Target="diagrams/colors3.xml"/><Relationship Id="rId39" Type="http://schemas.openxmlformats.org/officeDocument/2006/relationships/diagramLayout" Target="diagrams/layout7.xml"/><Relationship Id="rId34" Type="http://schemas.openxmlformats.org/officeDocument/2006/relationships/diagramColors" Target="diagrams/colors6.xml"/><Relationship Id="rId50" Type="http://schemas.openxmlformats.org/officeDocument/2006/relationships/chart" Target="charts/chart9.xml"/><Relationship Id="rId55" Type="http://schemas.openxmlformats.org/officeDocument/2006/relationships/hyperlink" Target="https://zakon.rada.gov.ua/laws/show/1909-20" TargetMode="External"/><Relationship Id="rId76" Type="http://schemas.openxmlformats.org/officeDocument/2006/relationships/hyperlink" Target="https://arx.com.ua/publichna-ta-finansova-informatsiya" TargetMode="External"/><Relationship Id="rId7" Type="http://schemas.openxmlformats.org/officeDocument/2006/relationships/diagramQuickStyle" Target="diagrams/quickStyle1.xml"/><Relationship Id="rId71" Type="http://schemas.openxmlformats.org/officeDocument/2006/relationships/hyperlink" Target="https://forinsurer.com/ratings/nonlife/21/12/80" TargetMode="External"/><Relationship Id="rId2" Type="http://schemas.openxmlformats.org/officeDocument/2006/relationships/styles" Target="styles.xml"/><Relationship Id="rId29" Type="http://schemas.microsoft.com/office/2007/relationships/diagramDrawing" Target="diagrams/drawing5.xml"/><Relationship Id="rId24" Type="http://schemas.microsoft.com/office/2007/relationships/diagramDrawing" Target="diagrams/drawing4.xml"/><Relationship Id="rId40" Type="http://schemas.openxmlformats.org/officeDocument/2006/relationships/diagramQuickStyle" Target="diagrams/quickStyle7.xml"/><Relationship Id="rId45" Type="http://schemas.openxmlformats.org/officeDocument/2006/relationships/chart" Target="charts/chart5.xml"/><Relationship Id="rId66" Type="http://schemas.openxmlformats.org/officeDocument/2006/relationships/hyperlink" Target="https://forinsurer.com/ratings/nonlife/22/12/3" TargetMode="External"/><Relationship Id="rId87" Type="http://schemas.openxmlformats.org/officeDocument/2006/relationships/image" Target="media/image7.png"/><Relationship Id="rId61" Type="http://schemas.openxmlformats.org/officeDocument/2006/relationships/hyperlink" Target="https://bin.ua/news/finance/insurance/310232-straxoviki-ukrayini-u-2023-r-zbilshili-zbir.html" TargetMode="External"/><Relationship Id="rId82" Type="http://schemas.openxmlformats.org/officeDocument/2006/relationships/image" Target="media/image2.png"/><Relationship Id="rId19" Type="http://schemas.microsoft.com/office/2007/relationships/diagramDrawing" Target="diagrams/drawing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lad-pidor\Desktop\&#1076;&#1080;&#1087;&#1083;&#1086;&#1084;%20&#1075;&#1088;&#1072;&#1092;&#1110;&#1082;&#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11. Інше </c:v>
                </c:pt>
                <c:pt idx="1">
                  <c:v>10. Фінансові ризики</c:v>
                </c:pt>
                <c:pt idx="2">
                  <c:v>9. Вантажі та багаж</c:v>
                </c:pt>
                <c:pt idx="3">
                  <c:v>8. Страхування від нещасних випадків</c:v>
                </c:pt>
                <c:pt idx="4">
                  <c:v>7. Страхування відповідальності</c:v>
                </c:pt>
                <c:pt idx="5">
                  <c:v>6. Майно та вогн. ризики</c:v>
                </c:pt>
                <c:pt idx="6">
                  <c:v>5. Страхування життя</c:v>
                </c:pt>
                <c:pt idx="7">
                  <c:v>4. Зелена Картка</c:v>
                </c:pt>
                <c:pt idx="8">
                  <c:v>3. Медичне страхування</c:v>
                </c:pt>
                <c:pt idx="9">
                  <c:v>2. ОСЦПВ</c:v>
                </c:pt>
                <c:pt idx="10">
                  <c:v>1. КАСКО</c:v>
                </c:pt>
              </c:strCache>
            </c:strRef>
          </c:cat>
          <c:val>
            <c:numRef>
              <c:f>Лист1!$B$2:$B$12</c:f>
              <c:numCache>
                <c:formatCode>0%</c:formatCode>
                <c:ptCount val="11"/>
                <c:pt idx="0">
                  <c:v>0.05</c:v>
                </c:pt>
                <c:pt idx="1">
                  <c:v>0.46</c:v>
                </c:pt>
                <c:pt idx="2">
                  <c:v>7.0000000000000007E-2</c:v>
                </c:pt>
                <c:pt idx="3">
                  <c:v>0.2</c:v>
                </c:pt>
                <c:pt idx="4">
                  <c:v>0.21</c:v>
                </c:pt>
                <c:pt idx="5">
                  <c:v>0.24</c:v>
                </c:pt>
                <c:pt idx="6">
                  <c:v>0.13</c:v>
                </c:pt>
                <c:pt idx="7">
                  <c:v>0.37</c:v>
                </c:pt>
                <c:pt idx="8">
                  <c:v>0.43</c:v>
                </c:pt>
                <c:pt idx="9">
                  <c:v>0.49</c:v>
                </c:pt>
                <c:pt idx="10">
                  <c:v>0.46</c:v>
                </c:pt>
              </c:numCache>
            </c:numRef>
          </c:val>
          <c:extLst>
            <c:ext xmlns:c16="http://schemas.microsoft.com/office/drawing/2014/chart" uri="{C3380CC4-5D6E-409C-BE32-E72D297353CC}">
              <c16:uniqueId val="{00000000-3A26-4716-AED3-6730A12E4D68}"/>
            </c:ext>
          </c:extLst>
        </c:ser>
        <c:dLbls>
          <c:dLblPos val="outEnd"/>
          <c:showLegendKey val="0"/>
          <c:showVal val="1"/>
          <c:showCatName val="0"/>
          <c:showSerName val="0"/>
          <c:showPercent val="0"/>
          <c:showBubbleSize val="0"/>
        </c:dLbls>
        <c:gapWidth val="182"/>
        <c:axId val="421104008"/>
        <c:axId val="421105448"/>
      </c:barChart>
      <c:catAx>
        <c:axId val="421104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0">
                    <a:latin typeface="Times New Roman" panose="02020603050405020304" pitchFamily="18" charset="0"/>
                    <a:cs typeface="Times New Roman" panose="02020603050405020304" pitchFamily="18" charset="0"/>
                  </a:rPr>
                  <a:t>Рейтингування</a:t>
                </a:r>
                <a:r>
                  <a:rPr lang="ru-RU" b="0" baseline="0">
                    <a:latin typeface="Times New Roman" panose="02020603050405020304" pitchFamily="18" charset="0"/>
                    <a:cs typeface="Times New Roman" panose="02020603050405020304" pitchFamily="18" charset="0"/>
                  </a:rPr>
                  <a:t> за надходженням стр. премій</a:t>
                </a:r>
                <a:endParaRPr lang="ru-RU" b="0">
                  <a:latin typeface="Times New Roman" panose="02020603050405020304" pitchFamily="18" charset="0"/>
                  <a:cs typeface="Times New Roman" panose="02020603050405020304" pitchFamily="18" charset="0"/>
                </a:endParaRPr>
              </a:p>
            </c:rich>
          </c:tx>
          <c:layout>
            <c:manualLayout>
              <c:xMode val="edge"/>
              <c:yMode val="edge"/>
              <c:x val="1.8518518518518517E-2"/>
              <c:y val="4.365079365079364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105448"/>
        <c:crosses val="autoZero"/>
        <c:auto val="1"/>
        <c:lblAlgn val="ctr"/>
        <c:lblOffset val="100"/>
        <c:noMultiLvlLbl val="0"/>
      </c:catAx>
      <c:valAx>
        <c:axId val="421105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 виплат відносно премій</a:t>
                </a:r>
              </a:p>
            </c:rich>
          </c:tx>
          <c:layout>
            <c:manualLayout>
              <c:xMode val="edge"/>
              <c:yMode val="edge"/>
              <c:x val="0.50075714494021584"/>
              <c:y val="0.91982127234095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104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ФЗП</c:v>
                </c:pt>
              </c:strCache>
            </c:strRef>
          </c:tx>
          <c:spPr>
            <a:solidFill>
              <a:schemeClr val="dk1">
                <a:tint val="88500"/>
              </a:schemeClr>
            </a:solidFill>
            <a:ln>
              <a:noFill/>
            </a:ln>
            <a:effectLst/>
          </c:spPr>
          <c:invertIfNegative val="0"/>
          <c:cat>
            <c:strRef>
              <c:f>Лист1!$A$2:$A$4</c:f>
              <c:strCache>
                <c:ptCount val="3"/>
                <c:pt idx="0">
                  <c:v>2021 р.</c:v>
                </c:pt>
                <c:pt idx="1">
                  <c:v>2022 р.</c:v>
                </c:pt>
                <c:pt idx="2">
                  <c:v>2023 р.</c:v>
                </c:pt>
              </c:strCache>
            </c:strRef>
          </c:cat>
          <c:val>
            <c:numRef>
              <c:f>Лист1!$B$2:$B$4</c:f>
              <c:numCache>
                <c:formatCode>#,##0</c:formatCode>
                <c:ptCount val="3"/>
                <c:pt idx="0">
                  <c:v>1076526</c:v>
                </c:pt>
                <c:pt idx="1">
                  <c:v>1618532</c:v>
                </c:pt>
                <c:pt idx="2">
                  <c:v>2030678</c:v>
                </c:pt>
              </c:numCache>
            </c:numRef>
          </c:val>
          <c:extLst>
            <c:ext xmlns:c16="http://schemas.microsoft.com/office/drawing/2014/chart" uri="{C3380CC4-5D6E-409C-BE32-E72D297353CC}">
              <c16:uniqueId val="{00000000-191B-4B04-AEB5-3B236505943A}"/>
            </c:ext>
          </c:extLst>
        </c:ser>
        <c:ser>
          <c:idx val="1"/>
          <c:order val="1"/>
          <c:tx>
            <c:strRef>
              <c:f>Лист1!$C$1</c:f>
              <c:strCache>
                <c:ptCount val="1"/>
                <c:pt idx="0">
                  <c:v>НПЗ1</c:v>
                </c:pt>
              </c:strCache>
            </c:strRef>
          </c:tx>
          <c:spPr>
            <a:solidFill>
              <a:schemeClr val="dk1">
                <a:tint val="55000"/>
              </a:schemeClr>
            </a:solidFill>
            <a:ln>
              <a:noFill/>
            </a:ln>
            <a:effectLst/>
          </c:spPr>
          <c:invertIfNegative val="0"/>
          <c:cat>
            <c:strRef>
              <c:f>Лист1!$A$2:$A$4</c:f>
              <c:strCache>
                <c:ptCount val="3"/>
                <c:pt idx="0">
                  <c:v>2021 р.</c:v>
                </c:pt>
                <c:pt idx="1">
                  <c:v>2022 р.</c:v>
                </c:pt>
                <c:pt idx="2">
                  <c:v>2023 р.</c:v>
                </c:pt>
              </c:strCache>
            </c:strRef>
          </c:cat>
          <c:val>
            <c:numRef>
              <c:f>Лист1!$C$2:$C$4</c:f>
              <c:numCache>
                <c:formatCode>#,##0</c:formatCode>
                <c:ptCount val="3"/>
                <c:pt idx="0" formatCode="#,##0.00">
                  <c:v>598213</c:v>
                </c:pt>
                <c:pt idx="1">
                  <c:v>488145</c:v>
                </c:pt>
                <c:pt idx="2">
                  <c:v>645074</c:v>
                </c:pt>
              </c:numCache>
            </c:numRef>
          </c:val>
          <c:extLst>
            <c:ext xmlns:c16="http://schemas.microsoft.com/office/drawing/2014/chart" uri="{C3380CC4-5D6E-409C-BE32-E72D297353CC}">
              <c16:uniqueId val="{00000001-191B-4B04-AEB5-3B236505943A}"/>
            </c:ext>
          </c:extLst>
        </c:ser>
        <c:ser>
          <c:idx val="2"/>
          <c:order val="2"/>
          <c:tx>
            <c:strRef>
              <c:f>Лист1!$D$1</c:f>
              <c:strCache>
                <c:ptCount val="1"/>
                <c:pt idx="0">
                  <c:v>НПЗ2</c:v>
                </c:pt>
              </c:strCache>
            </c:strRef>
          </c:tx>
          <c:spPr>
            <a:solidFill>
              <a:schemeClr val="dk1">
                <a:tint val="75000"/>
              </a:schemeClr>
            </a:solidFill>
            <a:ln>
              <a:noFill/>
            </a:ln>
            <a:effectLst/>
          </c:spPr>
          <c:invertIfNegative val="0"/>
          <c:cat>
            <c:strRef>
              <c:f>Лист1!$A$2:$A$4</c:f>
              <c:strCache>
                <c:ptCount val="3"/>
                <c:pt idx="0">
                  <c:v>2021 р.</c:v>
                </c:pt>
                <c:pt idx="1">
                  <c:v>2022 р.</c:v>
                </c:pt>
                <c:pt idx="2">
                  <c:v>2023 р.</c:v>
                </c:pt>
              </c:strCache>
            </c:strRef>
          </c:cat>
          <c:val>
            <c:numRef>
              <c:f>Лист1!$D$2:$D$4</c:f>
              <c:numCache>
                <c:formatCode>#,##0</c:formatCode>
                <c:ptCount val="3"/>
                <c:pt idx="0">
                  <c:v>331433</c:v>
                </c:pt>
                <c:pt idx="1">
                  <c:v>327562</c:v>
                </c:pt>
                <c:pt idx="2">
                  <c:v>439126</c:v>
                </c:pt>
              </c:numCache>
            </c:numRef>
          </c:val>
          <c:extLst>
            <c:ext xmlns:c16="http://schemas.microsoft.com/office/drawing/2014/chart" uri="{C3380CC4-5D6E-409C-BE32-E72D297353CC}">
              <c16:uniqueId val="{00000002-191B-4B04-AEB5-3B236505943A}"/>
            </c:ext>
          </c:extLst>
        </c:ser>
        <c:dLbls>
          <c:showLegendKey val="0"/>
          <c:showVal val="0"/>
          <c:showCatName val="0"/>
          <c:showSerName val="0"/>
          <c:showPercent val="0"/>
          <c:showBubbleSize val="0"/>
        </c:dLbls>
        <c:gapWidth val="219"/>
        <c:overlap val="-27"/>
        <c:axId val="400396872"/>
        <c:axId val="400386072"/>
      </c:barChart>
      <c:catAx>
        <c:axId val="40039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386072"/>
        <c:crosses val="autoZero"/>
        <c:auto val="1"/>
        <c:lblAlgn val="ctr"/>
        <c:lblOffset val="100"/>
        <c:noMultiLvlLbl val="0"/>
      </c:catAx>
      <c:valAx>
        <c:axId val="400386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39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2021 р.</c:v>
                </c:pt>
              </c:strCache>
            </c:strRef>
          </c:tx>
          <c:spPr>
            <a:solidFill>
              <a:schemeClr val="dk1">
                <a:tint val="88500"/>
              </a:schemeClr>
            </a:solidFill>
            <a:ln>
              <a:noFill/>
            </a:ln>
            <a:effectLst/>
          </c:spPr>
          <c:invertIfNegative val="0"/>
          <c:cat>
            <c:strRef>
              <c:f>Лист1!$A$2:$A$6</c:f>
              <c:strCache>
                <c:ptCount val="5"/>
                <c:pt idx="0">
                  <c:v>К. фін. автономії</c:v>
                </c:pt>
                <c:pt idx="1">
                  <c:v>К фін. залежності</c:v>
                </c:pt>
                <c:pt idx="2">
                  <c:v>К фін. ризику</c:v>
                </c:pt>
                <c:pt idx="3">
                  <c:v>К ман. вл. капіталу</c:v>
                </c:pt>
                <c:pt idx="4">
                  <c:v>К фін. стійкості</c:v>
                </c:pt>
              </c:strCache>
            </c:strRef>
          </c:cat>
          <c:val>
            <c:numRef>
              <c:f>Лист1!$B$2:$B$6</c:f>
              <c:numCache>
                <c:formatCode>General</c:formatCode>
                <c:ptCount val="5"/>
                <c:pt idx="0">
                  <c:v>0.48</c:v>
                </c:pt>
                <c:pt idx="1">
                  <c:v>2.09</c:v>
                </c:pt>
                <c:pt idx="2">
                  <c:v>2.09</c:v>
                </c:pt>
                <c:pt idx="3">
                  <c:v>1.95</c:v>
                </c:pt>
                <c:pt idx="4">
                  <c:v>1.27</c:v>
                </c:pt>
              </c:numCache>
            </c:numRef>
          </c:val>
          <c:extLst>
            <c:ext xmlns:c16="http://schemas.microsoft.com/office/drawing/2014/chart" uri="{C3380CC4-5D6E-409C-BE32-E72D297353CC}">
              <c16:uniqueId val="{00000000-A5BA-4032-BA8E-F0B7A6E3225A}"/>
            </c:ext>
          </c:extLst>
        </c:ser>
        <c:ser>
          <c:idx val="1"/>
          <c:order val="1"/>
          <c:tx>
            <c:strRef>
              <c:f>Лист1!$C$1</c:f>
              <c:strCache>
                <c:ptCount val="1"/>
                <c:pt idx="0">
                  <c:v>2022 р. </c:v>
                </c:pt>
              </c:strCache>
            </c:strRef>
          </c:tx>
          <c:spPr>
            <a:solidFill>
              <a:schemeClr val="dk1">
                <a:tint val="55000"/>
              </a:schemeClr>
            </a:solidFill>
            <a:ln>
              <a:noFill/>
            </a:ln>
            <a:effectLst/>
          </c:spPr>
          <c:invertIfNegative val="0"/>
          <c:cat>
            <c:strRef>
              <c:f>Лист1!$A$2:$A$6</c:f>
              <c:strCache>
                <c:ptCount val="5"/>
                <c:pt idx="0">
                  <c:v>К. фін. автономії</c:v>
                </c:pt>
                <c:pt idx="1">
                  <c:v>К фін. залежності</c:v>
                </c:pt>
                <c:pt idx="2">
                  <c:v>К фін. ризику</c:v>
                </c:pt>
                <c:pt idx="3">
                  <c:v>К ман. вл. капіталу</c:v>
                </c:pt>
                <c:pt idx="4">
                  <c:v>К фін. стійкості</c:v>
                </c:pt>
              </c:strCache>
            </c:strRef>
          </c:cat>
          <c:val>
            <c:numRef>
              <c:f>Лист1!$C$2:$C$6</c:f>
              <c:numCache>
                <c:formatCode>General</c:formatCode>
                <c:ptCount val="5"/>
                <c:pt idx="0">
                  <c:v>0.46</c:v>
                </c:pt>
                <c:pt idx="1">
                  <c:v>2.16</c:v>
                </c:pt>
                <c:pt idx="2">
                  <c:v>1.1599999999999999</c:v>
                </c:pt>
                <c:pt idx="3">
                  <c:v>1.9</c:v>
                </c:pt>
                <c:pt idx="4">
                  <c:v>0.94</c:v>
                </c:pt>
              </c:numCache>
            </c:numRef>
          </c:val>
          <c:extLst>
            <c:ext xmlns:c16="http://schemas.microsoft.com/office/drawing/2014/chart" uri="{C3380CC4-5D6E-409C-BE32-E72D297353CC}">
              <c16:uniqueId val="{00000001-A5BA-4032-BA8E-F0B7A6E3225A}"/>
            </c:ext>
          </c:extLst>
        </c:ser>
        <c:ser>
          <c:idx val="2"/>
          <c:order val="2"/>
          <c:tx>
            <c:strRef>
              <c:f>Лист1!$D$1</c:f>
              <c:strCache>
                <c:ptCount val="1"/>
                <c:pt idx="0">
                  <c:v>2023 р.</c:v>
                </c:pt>
              </c:strCache>
            </c:strRef>
          </c:tx>
          <c:spPr>
            <a:solidFill>
              <a:schemeClr val="dk1">
                <a:tint val="75000"/>
              </a:schemeClr>
            </a:solidFill>
            <a:ln>
              <a:noFill/>
            </a:ln>
            <a:effectLst/>
          </c:spPr>
          <c:invertIfNegative val="0"/>
          <c:cat>
            <c:strRef>
              <c:f>Лист1!$A$2:$A$6</c:f>
              <c:strCache>
                <c:ptCount val="5"/>
                <c:pt idx="0">
                  <c:v>К. фін. автономії</c:v>
                </c:pt>
                <c:pt idx="1">
                  <c:v>К фін. залежності</c:v>
                </c:pt>
                <c:pt idx="2">
                  <c:v>К фін. ризику</c:v>
                </c:pt>
                <c:pt idx="3">
                  <c:v>К ман. вл. капіталу</c:v>
                </c:pt>
                <c:pt idx="4">
                  <c:v>К фін. стійкості</c:v>
                </c:pt>
              </c:strCache>
            </c:strRef>
          </c:cat>
          <c:val>
            <c:numRef>
              <c:f>Лист1!$D$2:$D$6</c:f>
              <c:numCache>
                <c:formatCode>General</c:formatCode>
                <c:ptCount val="5"/>
                <c:pt idx="0">
                  <c:v>0.49</c:v>
                </c:pt>
                <c:pt idx="1">
                  <c:v>2.0299999999999998</c:v>
                </c:pt>
                <c:pt idx="2">
                  <c:v>1.03</c:v>
                </c:pt>
                <c:pt idx="3">
                  <c:v>1.37</c:v>
                </c:pt>
                <c:pt idx="4">
                  <c:v>0.95</c:v>
                </c:pt>
              </c:numCache>
            </c:numRef>
          </c:val>
          <c:extLst>
            <c:ext xmlns:c16="http://schemas.microsoft.com/office/drawing/2014/chart" uri="{C3380CC4-5D6E-409C-BE32-E72D297353CC}">
              <c16:uniqueId val="{00000002-A5BA-4032-BA8E-F0B7A6E3225A}"/>
            </c:ext>
          </c:extLst>
        </c:ser>
        <c:dLbls>
          <c:showLegendKey val="0"/>
          <c:showVal val="0"/>
          <c:showCatName val="0"/>
          <c:showSerName val="0"/>
          <c:showPercent val="0"/>
          <c:showBubbleSize val="0"/>
        </c:dLbls>
        <c:gapWidth val="219"/>
        <c:overlap val="-27"/>
        <c:axId val="400417944"/>
        <c:axId val="400416864"/>
      </c:barChart>
      <c:catAx>
        <c:axId val="40041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416864"/>
        <c:crosses val="autoZero"/>
        <c:auto val="1"/>
        <c:lblAlgn val="ctr"/>
        <c:lblOffset val="100"/>
        <c:noMultiLvlLbl val="0"/>
      </c:catAx>
      <c:valAx>
        <c:axId val="40041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41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c:v>
                </c:pt>
              </c:strCache>
            </c:strRef>
          </c:tx>
          <c:dPt>
            <c:idx val="0"/>
            <c:bubble3D val="0"/>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D1B-4D6F-97C3-7A2F27B33ADA}"/>
              </c:ext>
            </c:extLst>
          </c:dPt>
          <c:dPt>
            <c:idx val="1"/>
            <c:bubble3D val="0"/>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D1B-4D6F-97C3-7A2F27B33ADA}"/>
              </c:ext>
            </c:extLst>
          </c:dPt>
          <c:dPt>
            <c:idx val="2"/>
            <c:bubble3D val="0"/>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D1B-4D6F-97C3-7A2F27B33ADA}"/>
              </c:ext>
            </c:extLst>
          </c:dPt>
          <c:dPt>
            <c:idx val="3"/>
            <c:bubble3D val="0"/>
            <c:spPr>
              <a:solidFill>
                <a:schemeClr val="dk1">
                  <a:tint val="9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D1B-4D6F-97C3-7A2F27B33ADA}"/>
              </c:ext>
            </c:extLst>
          </c:dPt>
          <c:dPt>
            <c:idx val="4"/>
            <c:bubble3D val="0"/>
            <c:spPr>
              <a:solidFill>
                <a:schemeClr val="dk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D1B-4D6F-97C3-7A2F27B33ADA}"/>
              </c:ext>
            </c:extLst>
          </c:dPt>
          <c:dPt>
            <c:idx val="5"/>
            <c:bubble3D val="0"/>
            <c:spPr>
              <a:solidFill>
                <a:schemeClr val="dk1">
                  <a:tint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D1B-4D6F-97C3-7A2F27B33ADA}"/>
              </c:ext>
            </c:extLst>
          </c:dPt>
          <c:dPt>
            <c:idx val="6"/>
            <c:bubble3D val="0"/>
            <c:spPr>
              <a:solidFill>
                <a:schemeClr val="dk1">
                  <a:tint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D1B-4D6F-97C3-7A2F27B33ADA}"/>
              </c:ext>
            </c:extLst>
          </c:dPt>
          <c:dPt>
            <c:idx val="7"/>
            <c:bubble3D val="0"/>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D1B-4D6F-97C3-7A2F27B33ADA}"/>
              </c:ext>
            </c:extLst>
          </c:dPt>
          <c:dLbls>
            <c:dLbl>
              <c:idx val="0"/>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9D1B-4D6F-97C3-7A2F27B33ADA}"/>
                </c:ext>
              </c:extLst>
            </c:dLbl>
            <c:dLbl>
              <c:idx val="1"/>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9D1B-4D6F-97C3-7A2F27B33ADA}"/>
                </c:ext>
              </c:extLst>
            </c:dLbl>
            <c:dLbl>
              <c:idx val="2"/>
              <c:layout>
                <c:manualLayout>
                  <c:x val="2.0833333333333162E-2"/>
                  <c:y val="0"/>
                </c:manualLayout>
              </c:layout>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9D1B-4D6F-97C3-7A2F27B33ADA}"/>
                </c:ext>
              </c:extLst>
            </c:dLbl>
            <c:dLbl>
              <c:idx val="3"/>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9D1B-4D6F-97C3-7A2F27B33ADA}"/>
                </c:ext>
              </c:extLst>
            </c:dLbl>
            <c:dLbl>
              <c:idx val="4"/>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9D1B-4D6F-97C3-7A2F27B33ADA}"/>
                </c:ext>
              </c:extLst>
            </c:dLbl>
            <c:dLbl>
              <c:idx val="5"/>
              <c:layout>
                <c:manualLayout>
                  <c:x val="0"/>
                  <c:y val="2.7777777777777759E-2"/>
                </c:manualLayout>
              </c:layout>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84093394575678"/>
                      <c:h val="0.11776840394950631"/>
                    </c:manualLayout>
                  </c15:layout>
                </c:ext>
                <c:ext xmlns:c16="http://schemas.microsoft.com/office/drawing/2014/chart" uri="{C3380CC4-5D6E-409C-BE32-E72D297353CC}">
                  <c16:uniqueId val="{0000000B-9D1B-4D6F-97C3-7A2F27B33ADA}"/>
                </c:ext>
              </c:extLst>
            </c:dLbl>
            <c:dLbl>
              <c:idx val="6"/>
              <c:layout>
                <c:manualLayout>
                  <c:x val="9.1134441528142313E-8"/>
                  <c:y val="-1.9841113610798652E-2"/>
                </c:manualLayout>
              </c:layout>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947543015456397"/>
                      <c:h val="0.12699162604674413"/>
                    </c:manualLayout>
                  </c15:layout>
                </c:ext>
                <c:ext xmlns:c16="http://schemas.microsoft.com/office/drawing/2014/chart" uri="{C3380CC4-5D6E-409C-BE32-E72D297353CC}">
                  <c16:uniqueId val="{0000000D-9D1B-4D6F-97C3-7A2F27B33ADA}"/>
                </c:ext>
              </c:extLst>
            </c:dLbl>
            <c:dLbl>
              <c:idx val="7"/>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F-9D1B-4D6F-97C3-7A2F27B33ADA}"/>
                </c:ext>
              </c:extLst>
            </c:dLbl>
            <c:spPr>
              <a:solidFill>
                <a:sysClr val="window" lastClr="FFFFFF"/>
              </a:solidFill>
              <a:ln>
                <a:solidFill>
                  <a:sysClr val="windowText" lastClr="000000">
                    <a:tint val="885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Депозити</c:v>
                </c:pt>
                <c:pt idx="1">
                  <c:v>Залишки в МТСБУ</c:v>
                </c:pt>
                <c:pt idx="2">
                  <c:v>Вимоги до перестраховиків</c:v>
                </c:pt>
                <c:pt idx="3">
                  <c:v>Нерухоме майно</c:v>
                </c:pt>
                <c:pt idx="4">
                  <c:v>Державні цінні папери</c:v>
                </c:pt>
                <c:pt idx="5">
                  <c:v>Поточні рахунки</c:v>
                </c:pt>
                <c:pt idx="6">
                  <c:v>Дебіторська заборгованість</c:v>
                </c:pt>
                <c:pt idx="7">
                  <c:v>Інше</c:v>
                </c:pt>
              </c:strCache>
            </c:strRef>
          </c:cat>
          <c:val>
            <c:numRef>
              <c:f>Лист1!$B$2:$B$9</c:f>
              <c:numCache>
                <c:formatCode>0%</c:formatCode>
                <c:ptCount val="8"/>
                <c:pt idx="0">
                  <c:v>0.28000000000000003</c:v>
                </c:pt>
                <c:pt idx="1">
                  <c:v>0.09</c:v>
                </c:pt>
                <c:pt idx="2">
                  <c:v>0.09</c:v>
                </c:pt>
                <c:pt idx="3">
                  <c:v>0.05</c:v>
                </c:pt>
                <c:pt idx="4">
                  <c:v>0.32</c:v>
                </c:pt>
                <c:pt idx="5">
                  <c:v>7.0000000000000007E-2</c:v>
                </c:pt>
                <c:pt idx="6">
                  <c:v>7.0000000000000007E-2</c:v>
                </c:pt>
                <c:pt idx="7">
                  <c:v>0.05</c:v>
                </c:pt>
              </c:numCache>
            </c:numRef>
          </c:val>
          <c:extLst>
            <c:ext xmlns:c16="http://schemas.microsoft.com/office/drawing/2014/chart" uri="{C3380CC4-5D6E-409C-BE32-E72D297353CC}">
              <c16:uniqueId val="{00000010-9D1B-4D6F-97C3-7A2F27B33ADA}"/>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invertIfNegative val="0"/>
          <c:dPt>
            <c:idx val="3"/>
            <c:invertIfNegative val="0"/>
            <c:bubble3D val="0"/>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extLst>
              <c:ext xmlns:c16="http://schemas.microsoft.com/office/drawing/2014/chart" uri="{C3380CC4-5D6E-409C-BE32-E72D297353CC}">
                <c16:uniqueId val="{00000001-7E6A-459C-9BDA-B53277FEF3B6}"/>
              </c:ext>
            </c:extLst>
          </c:dPt>
          <c:dPt>
            <c:idx val="15"/>
            <c:invertIfNegative val="0"/>
            <c:bubble3D val="0"/>
            <c:spPr>
              <a:gradFill flip="none" rotWithShape="1">
                <a:gsLst>
                  <a:gs pos="0">
                    <a:schemeClr val="dk1">
                      <a:tint val="88500"/>
                    </a:schemeClr>
                  </a:gs>
                  <a:gs pos="75000">
                    <a:schemeClr val="dk1">
                      <a:tint val="88500"/>
                      <a:lumMod val="60000"/>
                      <a:lumOff val="40000"/>
                    </a:schemeClr>
                  </a:gs>
                  <a:gs pos="51000">
                    <a:schemeClr val="dk1">
                      <a:tint val="88500"/>
                      <a:alpha val="75000"/>
                    </a:schemeClr>
                  </a:gs>
                  <a:gs pos="100000">
                    <a:schemeClr val="dk1">
                      <a:tint val="88500"/>
                      <a:lumMod val="20000"/>
                      <a:lumOff val="80000"/>
                      <a:alpha val="15000"/>
                    </a:schemeClr>
                  </a:gs>
                </a:gsLst>
                <a:lin ang="10800000" scaled="1"/>
                <a:tileRect/>
              </a:gradFill>
              <a:ln>
                <a:noFill/>
              </a:ln>
              <a:effectLst/>
            </c:spPr>
            <c:extLst>
              <c:ext xmlns:c16="http://schemas.microsoft.com/office/drawing/2014/chart" uri="{C3380CC4-5D6E-409C-BE32-E72D297353CC}">
                <c16:uniqueId val="{00000003-7E6A-459C-9BDA-B53277FEF3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Лист1!$A$2:$A$17</c:f>
              <c:strCache>
                <c:ptCount val="16"/>
                <c:pt idx="0">
                  <c:v>Південна Корея</c:v>
                </c:pt>
                <c:pt idx="1">
                  <c:v>Велика Британія</c:v>
                </c:pt>
                <c:pt idx="2">
                  <c:v>Японія</c:v>
                </c:pt>
                <c:pt idx="3">
                  <c:v>Світ</c:v>
                </c:pt>
                <c:pt idx="4">
                  <c:v>США</c:v>
                </c:pt>
                <c:pt idx="5">
                  <c:v>Швейцарія</c:v>
                </c:pt>
                <c:pt idx="6">
                  <c:v>Німеччина</c:v>
                </c:pt>
                <c:pt idx="7">
                  <c:v>Індія</c:v>
                </c:pt>
                <c:pt idx="8">
                  <c:v>Чехія</c:v>
                </c:pt>
                <c:pt idx="9">
                  <c:v>Угорщина</c:v>
                </c:pt>
                <c:pt idx="10">
                  <c:v>Польща</c:v>
                </c:pt>
                <c:pt idx="11">
                  <c:v>Туреччина</c:v>
                </c:pt>
                <c:pt idx="12">
                  <c:v>Словаччина</c:v>
                </c:pt>
                <c:pt idx="13">
                  <c:v>Казахстан</c:v>
                </c:pt>
                <c:pt idx="14">
                  <c:v>Єгипет</c:v>
                </c:pt>
                <c:pt idx="15">
                  <c:v>Україна</c:v>
                </c:pt>
              </c:strCache>
            </c:strRef>
          </c:cat>
          <c:val>
            <c:numRef>
              <c:f>Лист1!$B$2:$B$17</c:f>
              <c:numCache>
                <c:formatCode>0.00%</c:formatCode>
                <c:ptCount val="16"/>
                <c:pt idx="0">
                  <c:v>0.114</c:v>
                </c:pt>
                <c:pt idx="1">
                  <c:v>0.106</c:v>
                </c:pt>
                <c:pt idx="2">
                  <c:v>7.6999999999999999E-2</c:v>
                </c:pt>
                <c:pt idx="3">
                  <c:v>6.6000000000000003E-2</c:v>
                </c:pt>
                <c:pt idx="4">
                  <c:v>6.5000000000000002E-2</c:v>
                </c:pt>
                <c:pt idx="5">
                  <c:v>5.6000000000000001E-2</c:v>
                </c:pt>
                <c:pt idx="6">
                  <c:v>4.4999999999999998E-2</c:v>
                </c:pt>
                <c:pt idx="7">
                  <c:v>3.5000000000000003E-2</c:v>
                </c:pt>
                <c:pt idx="8">
                  <c:v>3.3000000000000002E-2</c:v>
                </c:pt>
                <c:pt idx="9">
                  <c:v>2.3E-2</c:v>
                </c:pt>
                <c:pt idx="10">
                  <c:v>2.1000000000000001E-2</c:v>
                </c:pt>
                <c:pt idx="11">
                  <c:v>1.7999999999999999E-2</c:v>
                </c:pt>
                <c:pt idx="12">
                  <c:v>1.7000000000000001E-2</c:v>
                </c:pt>
                <c:pt idx="13">
                  <c:v>8.0000000000000002E-3</c:v>
                </c:pt>
                <c:pt idx="14">
                  <c:v>8.0000000000000002E-3</c:v>
                </c:pt>
                <c:pt idx="15">
                  <c:v>8.0000000000000002E-3</c:v>
                </c:pt>
              </c:numCache>
            </c:numRef>
          </c:val>
          <c:extLst>
            <c:ext xmlns:c16="http://schemas.microsoft.com/office/drawing/2014/chart" uri="{C3380CC4-5D6E-409C-BE32-E72D297353CC}">
              <c16:uniqueId val="{00000004-7E6A-459C-9BDA-B53277FEF3B6}"/>
            </c:ext>
          </c:extLst>
        </c:ser>
        <c:dLbls>
          <c:dLblPos val="outEnd"/>
          <c:showLegendKey val="0"/>
          <c:showVal val="1"/>
          <c:showCatName val="0"/>
          <c:showSerName val="0"/>
          <c:showPercent val="0"/>
          <c:showBubbleSize val="0"/>
        </c:dLbls>
        <c:gapWidth val="326"/>
        <c:overlap val="-58"/>
        <c:axId val="401381184"/>
        <c:axId val="401386584"/>
      </c:barChart>
      <c:catAx>
        <c:axId val="40138118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386584"/>
        <c:crosses val="autoZero"/>
        <c:auto val="1"/>
        <c:lblAlgn val="ctr"/>
        <c:lblOffset val="100"/>
        <c:noMultiLvlLbl val="0"/>
      </c:catAx>
      <c:valAx>
        <c:axId val="401386584"/>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381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Кількість страховиків у секторі </a:t>
            </a:r>
            <a:r>
              <a:rPr lang="en-US"/>
              <a:t>non-life </a:t>
            </a:r>
            <a:r>
              <a:rPr lang="uk-UA"/>
              <a:t>страхування</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m/d/yyyy</c:formatCode>
                <c:ptCount val="3"/>
                <c:pt idx="0">
                  <c:v>44562</c:v>
                </c:pt>
                <c:pt idx="1">
                  <c:v>44927</c:v>
                </c:pt>
                <c:pt idx="2">
                  <c:v>45292</c:v>
                </c:pt>
              </c:numCache>
            </c:numRef>
          </c:cat>
          <c:val>
            <c:numRef>
              <c:f>Лист1!$B$4:$D$4</c:f>
              <c:numCache>
                <c:formatCode>General</c:formatCode>
                <c:ptCount val="3"/>
                <c:pt idx="0">
                  <c:v>142</c:v>
                </c:pt>
                <c:pt idx="1">
                  <c:v>116</c:v>
                </c:pt>
                <c:pt idx="2">
                  <c:v>89</c:v>
                </c:pt>
              </c:numCache>
            </c:numRef>
          </c:val>
          <c:extLst>
            <c:ext xmlns:c16="http://schemas.microsoft.com/office/drawing/2014/chart" uri="{C3380CC4-5D6E-409C-BE32-E72D297353CC}">
              <c16:uniqueId val="{00000000-EC21-4A69-A349-8F3FC3E34863}"/>
            </c:ext>
          </c:extLst>
        </c:ser>
        <c:dLbls>
          <c:dLblPos val="outEnd"/>
          <c:showLegendKey val="0"/>
          <c:showVal val="1"/>
          <c:showCatName val="0"/>
          <c:showSerName val="0"/>
          <c:showPercent val="0"/>
          <c:showBubbleSize val="0"/>
        </c:dLbls>
        <c:gapWidth val="100"/>
        <c:overlap val="-24"/>
        <c:axId val="1409721008"/>
        <c:axId val="1407520720"/>
      </c:barChart>
      <c:dateAx>
        <c:axId val="1409721008"/>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520720"/>
        <c:crosses val="autoZero"/>
        <c:auto val="1"/>
        <c:lblOffset val="100"/>
        <c:baseTimeUnit val="years"/>
      </c:dateAx>
      <c:valAx>
        <c:axId val="140752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9721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01.01.2024 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Активи, млн грн</c:v>
                </c:pt>
              </c:strCache>
            </c:strRef>
          </c:cat>
          <c:val>
            <c:numRef>
              <c:f>Лист1!$B$2</c:f>
              <c:numCache>
                <c:formatCode>#,##0</c:formatCode>
                <c:ptCount val="1"/>
                <c:pt idx="0">
                  <c:v>74334</c:v>
                </c:pt>
              </c:numCache>
            </c:numRef>
          </c:val>
          <c:extLst>
            <c:ext xmlns:c16="http://schemas.microsoft.com/office/drawing/2014/chart" uri="{C3380CC4-5D6E-409C-BE32-E72D297353CC}">
              <c16:uniqueId val="{00000000-3402-4C4F-BFBF-16595A6B08B6}"/>
            </c:ext>
          </c:extLst>
        </c:ser>
        <c:ser>
          <c:idx val="1"/>
          <c:order val="1"/>
          <c:tx>
            <c:strRef>
              <c:f>Лист1!$C$1</c:f>
              <c:strCache>
                <c:ptCount val="1"/>
                <c:pt idx="0">
                  <c:v>01.01.2023 р.</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Активи, млн грн</c:v>
                </c:pt>
              </c:strCache>
            </c:strRef>
          </c:cat>
          <c:val>
            <c:numRef>
              <c:f>Лист1!$C$2</c:f>
              <c:numCache>
                <c:formatCode>#,##0</c:formatCode>
                <c:ptCount val="1"/>
                <c:pt idx="0">
                  <c:v>70298</c:v>
                </c:pt>
              </c:numCache>
            </c:numRef>
          </c:val>
          <c:extLst>
            <c:ext xmlns:c16="http://schemas.microsoft.com/office/drawing/2014/chart" uri="{C3380CC4-5D6E-409C-BE32-E72D297353CC}">
              <c16:uniqueId val="{00000001-3402-4C4F-BFBF-16595A6B08B6}"/>
            </c:ext>
          </c:extLst>
        </c:ser>
        <c:ser>
          <c:idx val="2"/>
          <c:order val="2"/>
          <c:tx>
            <c:strRef>
              <c:f>Лист1!$D$1</c:f>
              <c:strCache>
                <c:ptCount val="1"/>
                <c:pt idx="0">
                  <c:v>01.01.2022 р.</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Активи, млн грн</c:v>
                </c:pt>
              </c:strCache>
            </c:strRef>
          </c:cat>
          <c:val>
            <c:numRef>
              <c:f>Лист1!$D$2</c:f>
              <c:numCache>
                <c:formatCode>#,##0</c:formatCode>
                <c:ptCount val="1"/>
                <c:pt idx="0">
                  <c:v>64209</c:v>
                </c:pt>
              </c:numCache>
            </c:numRef>
          </c:val>
          <c:extLst>
            <c:ext xmlns:c16="http://schemas.microsoft.com/office/drawing/2014/chart" uri="{C3380CC4-5D6E-409C-BE32-E72D297353CC}">
              <c16:uniqueId val="{00000002-3402-4C4F-BFBF-16595A6B08B6}"/>
            </c:ext>
          </c:extLst>
        </c:ser>
        <c:dLbls>
          <c:dLblPos val="inEnd"/>
          <c:showLegendKey val="0"/>
          <c:showVal val="1"/>
          <c:showCatName val="0"/>
          <c:showSerName val="0"/>
          <c:showPercent val="0"/>
          <c:showBubbleSize val="0"/>
        </c:dLbls>
        <c:gapWidth val="269"/>
        <c:overlap val="-20"/>
        <c:axId val="322179600"/>
        <c:axId val="581631736"/>
      </c:barChart>
      <c:catAx>
        <c:axId val="3221796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81631736"/>
        <c:crosses val="autoZero"/>
        <c:auto val="1"/>
        <c:lblAlgn val="ctr"/>
        <c:lblOffset val="100"/>
        <c:noMultiLvlLbl val="0"/>
      </c:catAx>
      <c:valAx>
        <c:axId val="5816317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17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01.01.2024 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Сформовані страхові резерви, млн грн</c:v>
                </c:pt>
              </c:strCache>
            </c:strRef>
          </c:cat>
          <c:val>
            <c:numRef>
              <c:f>Лист1!$B$2</c:f>
              <c:numCache>
                <c:formatCode>#,##0</c:formatCode>
                <c:ptCount val="1"/>
                <c:pt idx="0">
                  <c:v>46781.2</c:v>
                </c:pt>
              </c:numCache>
            </c:numRef>
          </c:val>
          <c:extLst>
            <c:ext xmlns:c16="http://schemas.microsoft.com/office/drawing/2014/chart" uri="{C3380CC4-5D6E-409C-BE32-E72D297353CC}">
              <c16:uniqueId val="{00000000-2078-4205-93DE-3E921C15C2B8}"/>
            </c:ext>
          </c:extLst>
        </c:ser>
        <c:ser>
          <c:idx val="1"/>
          <c:order val="1"/>
          <c:tx>
            <c:strRef>
              <c:f>Лист1!$C$1</c:f>
              <c:strCache>
                <c:ptCount val="1"/>
                <c:pt idx="0">
                  <c:v>01.01.2023 р.</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Сформовані страхові резерви, млн грн</c:v>
                </c:pt>
              </c:strCache>
            </c:strRef>
          </c:cat>
          <c:val>
            <c:numRef>
              <c:f>Лист1!$C$2</c:f>
              <c:numCache>
                <c:formatCode>#,##0</c:formatCode>
                <c:ptCount val="1"/>
                <c:pt idx="0">
                  <c:v>41000</c:v>
                </c:pt>
              </c:numCache>
            </c:numRef>
          </c:val>
          <c:extLst>
            <c:ext xmlns:c16="http://schemas.microsoft.com/office/drawing/2014/chart" uri="{C3380CC4-5D6E-409C-BE32-E72D297353CC}">
              <c16:uniqueId val="{00000001-2078-4205-93DE-3E921C15C2B8}"/>
            </c:ext>
          </c:extLst>
        </c:ser>
        <c:ser>
          <c:idx val="2"/>
          <c:order val="2"/>
          <c:tx>
            <c:strRef>
              <c:f>Лист1!$D$1</c:f>
              <c:strCache>
                <c:ptCount val="1"/>
                <c:pt idx="0">
                  <c:v>01.01.2022 р.</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Сформовані страхові резерви, млн грн</c:v>
                </c:pt>
              </c:strCache>
            </c:strRef>
          </c:cat>
          <c:val>
            <c:numRef>
              <c:f>Лист1!$D$2</c:f>
              <c:numCache>
                <c:formatCode>#,##0</c:formatCode>
                <c:ptCount val="1"/>
                <c:pt idx="0">
                  <c:v>36555.699999999997</c:v>
                </c:pt>
              </c:numCache>
            </c:numRef>
          </c:val>
          <c:extLst>
            <c:ext xmlns:c16="http://schemas.microsoft.com/office/drawing/2014/chart" uri="{C3380CC4-5D6E-409C-BE32-E72D297353CC}">
              <c16:uniqueId val="{00000002-2078-4205-93DE-3E921C15C2B8}"/>
            </c:ext>
          </c:extLst>
        </c:ser>
        <c:dLbls>
          <c:dLblPos val="outEnd"/>
          <c:showLegendKey val="0"/>
          <c:showVal val="1"/>
          <c:showCatName val="0"/>
          <c:showSerName val="0"/>
          <c:showPercent val="0"/>
          <c:showBubbleSize val="0"/>
        </c:dLbls>
        <c:gapWidth val="269"/>
        <c:axId val="322179600"/>
        <c:axId val="581631736"/>
      </c:barChart>
      <c:catAx>
        <c:axId val="3221796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81631736"/>
        <c:crosses val="autoZero"/>
        <c:auto val="1"/>
        <c:lblAlgn val="ctr"/>
        <c:lblOffset val="100"/>
        <c:noMultiLvlLbl val="0"/>
      </c:catAx>
      <c:valAx>
        <c:axId val="5816317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17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01.01.2024 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Чисті страхові премії, млн грн </c:v>
                </c:pt>
              </c:strCache>
            </c:strRef>
          </c:cat>
          <c:val>
            <c:numRef>
              <c:f>Лист1!$B$2</c:f>
              <c:numCache>
                <c:formatCode>#,##0</c:formatCode>
                <c:ptCount val="1"/>
                <c:pt idx="0">
                  <c:v>46011</c:v>
                </c:pt>
              </c:numCache>
            </c:numRef>
          </c:val>
          <c:extLst>
            <c:ext xmlns:c16="http://schemas.microsoft.com/office/drawing/2014/chart" uri="{C3380CC4-5D6E-409C-BE32-E72D297353CC}">
              <c16:uniqueId val="{00000000-7999-4C62-9E5E-76A23DDA1A55}"/>
            </c:ext>
          </c:extLst>
        </c:ser>
        <c:ser>
          <c:idx val="1"/>
          <c:order val="1"/>
          <c:tx>
            <c:strRef>
              <c:f>Лист1!$C$1</c:f>
              <c:strCache>
                <c:ptCount val="1"/>
                <c:pt idx="0">
                  <c:v>01.01.2023 р.</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Чисті страхові премії, млн грн </c:v>
                </c:pt>
              </c:strCache>
            </c:strRef>
          </c:cat>
          <c:val>
            <c:numRef>
              <c:f>Лист1!$C$2</c:f>
              <c:numCache>
                <c:formatCode>#,##0</c:formatCode>
                <c:ptCount val="1"/>
                <c:pt idx="0">
                  <c:v>38515</c:v>
                </c:pt>
              </c:numCache>
            </c:numRef>
          </c:val>
          <c:extLst>
            <c:ext xmlns:c16="http://schemas.microsoft.com/office/drawing/2014/chart" uri="{C3380CC4-5D6E-409C-BE32-E72D297353CC}">
              <c16:uniqueId val="{00000001-7999-4C62-9E5E-76A23DDA1A55}"/>
            </c:ext>
          </c:extLst>
        </c:ser>
        <c:ser>
          <c:idx val="2"/>
          <c:order val="2"/>
          <c:tx>
            <c:strRef>
              <c:f>Лист1!$D$1</c:f>
              <c:strCache>
                <c:ptCount val="1"/>
                <c:pt idx="0">
                  <c:v>01.01.2022 р.</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Чисті страхові премії, млн грн </c:v>
                </c:pt>
              </c:strCache>
            </c:strRef>
          </c:cat>
          <c:val>
            <c:numRef>
              <c:f>Лист1!$D$2</c:f>
              <c:numCache>
                <c:formatCode>#,##0</c:formatCode>
                <c:ptCount val="1"/>
                <c:pt idx="0">
                  <c:v>45987</c:v>
                </c:pt>
              </c:numCache>
            </c:numRef>
          </c:val>
          <c:extLst>
            <c:ext xmlns:c16="http://schemas.microsoft.com/office/drawing/2014/chart" uri="{C3380CC4-5D6E-409C-BE32-E72D297353CC}">
              <c16:uniqueId val="{00000002-7999-4C62-9E5E-76A23DDA1A55}"/>
            </c:ext>
          </c:extLst>
        </c:ser>
        <c:dLbls>
          <c:dLblPos val="outEnd"/>
          <c:showLegendKey val="0"/>
          <c:showVal val="1"/>
          <c:showCatName val="0"/>
          <c:showSerName val="0"/>
          <c:showPercent val="0"/>
          <c:showBubbleSize val="0"/>
        </c:dLbls>
        <c:gapWidth val="269"/>
        <c:axId val="322179600"/>
        <c:axId val="581631736"/>
      </c:barChart>
      <c:catAx>
        <c:axId val="3221796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81631736"/>
        <c:crosses val="autoZero"/>
        <c:auto val="1"/>
        <c:lblAlgn val="ctr"/>
        <c:lblOffset val="100"/>
        <c:noMultiLvlLbl val="0"/>
      </c:catAx>
      <c:valAx>
        <c:axId val="5816317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179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01.01.2024 р.</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Уніка</c:v>
                </c:pt>
                <c:pt idx="1">
                  <c:v>ARX</c:v>
                </c:pt>
                <c:pt idx="2">
                  <c:v>Інго</c:v>
                </c:pt>
                <c:pt idx="3">
                  <c:v>Універсальна</c:v>
                </c:pt>
                <c:pt idx="4">
                  <c:v>Арсенал страхування</c:v>
                </c:pt>
              </c:strCache>
            </c:strRef>
          </c:cat>
          <c:val>
            <c:numRef>
              <c:f>Лист1!$B$2:$B$6</c:f>
              <c:numCache>
                <c:formatCode>#,##0</c:formatCode>
                <c:ptCount val="5"/>
                <c:pt idx="0">
                  <c:v>427513</c:v>
                </c:pt>
                <c:pt idx="1">
                  <c:v>388098</c:v>
                </c:pt>
                <c:pt idx="2">
                  <c:v>232540</c:v>
                </c:pt>
                <c:pt idx="3">
                  <c:v>136378</c:v>
                </c:pt>
                <c:pt idx="4">
                  <c:v>132407</c:v>
                </c:pt>
              </c:numCache>
            </c:numRef>
          </c:val>
          <c:extLst>
            <c:ext xmlns:c16="http://schemas.microsoft.com/office/drawing/2014/chart" uri="{C3380CC4-5D6E-409C-BE32-E72D297353CC}">
              <c16:uniqueId val="{00000000-D316-4C57-88F2-5256D41B3F08}"/>
            </c:ext>
          </c:extLst>
        </c:ser>
        <c:ser>
          <c:idx val="1"/>
          <c:order val="1"/>
          <c:tx>
            <c:strRef>
              <c:f>Лист1!$C$1</c:f>
              <c:strCache>
                <c:ptCount val="1"/>
                <c:pt idx="0">
                  <c:v>01.01.2023 р.</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Уніка</c:v>
                </c:pt>
                <c:pt idx="1">
                  <c:v>ARX</c:v>
                </c:pt>
                <c:pt idx="2">
                  <c:v>Інго</c:v>
                </c:pt>
                <c:pt idx="3">
                  <c:v>Універсальна</c:v>
                </c:pt>
                <c:pt idx="4">
                  <c:v>Арсенал страхування</c:v>
                </c:pt>
              </c:strCache>
            </c:strRef>
          </c:cat>
          <c:val>
            <c:numRef>
              <c:f>Лист1!$C$2:$C$6</c:f>
              <c:numCache>
                <c:formatCode>#,##0</c:formatCode>
                <c:ptCount val="5"/>
                <c:pt idx="0">
                  <c:v>372736</c:v>
                </c:pt>
                <c:pt idx="1">
                  <c:v>537378</c:v>
                </c:pt>
                <c:pt idx="2">
                  <c:v>159056</c:v>
                </c:pt>
                <c:pt idx="3">
                  <c:v>175066</c:v>
                </c:pt>
                <c:pt idx="4">
                  <c:v>91842</c:v>
                </c:pt>
              </c:numCache>
            </c:numRef>
          </c:val>
          <c:extLst>
            <c:ext xmlns:c16="http://schemas.microsoft.com/office/drawing/2014/chart" uri="{C3380CC4-5D6E-409C-BE32-E72D297353CC}">
              <c16:uniqueId val="{00000001-D316-4C57-88F2-5256D41B3F08}"/>
            </c:ext>
          </c:extLst>
        </c:ser>
        <c:ser>
          <c:idx val="2"/>
          <c:order val="2"/>
          <c:tx>
            <c:strRef>
              <c:f>Лист1!$D$1</c:f>
              <c:strCache>
                <c:ptCount val="1"/>
                <c:pt idx="0">
                  <c:v>01.01.2022 р.</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Уніка</c:v>
                </c:pt>
                <c:pt idx="1">
                  <c:v>ARX</c:v>
                </c:pt>
                <c:pt idx="2">
                  <c:v>Інго</c:v>
                </c:pt>
                <c:pt idx="3">
                  <c:v>Універсальна</c:v>
                </c:pt>
                <c:pt idx="4">
                  <c:v>Арсенал страхування</c:v>
                </c:pt>
              </c:strCache>
            </c:strRef>
          </c:cat>
          <c:val>
            <c:numRef>
              <c:f>Лист1!$D$2:$D$6</c:f>
              <c:numCache>
                <c:formatCode>#,##0</c:formatCode>
                <c:ptCount val="5"/>
                <c:pt idx="0">
                  <c:v>144385</c:v>
                </c:pt>
                <c:pt idx="1">
                  <c:v>197436</c:v>
                </c:pt>
                <c:pt idx="2">
                  <c:v>87730</c:v>
                </c:pt>
                <c:pt idx="3">
                  <c:v>43782</c:v>
                </c:pt>
                <c:pt idx="4">
                  <c:v>84805</c:v>
                </c:pt>
              </c:numCache>
            </c:numRef>
          </c:val>
          <c:extLst>
            <c:ext xmlns:c16="http://schemas.microsoft.com/office/drawing/2014/chart" uri="{C3380CC4-5D6E-409C-BE32-E72D297353CC}">
              <c16:uniqueId val="{00000002-D316-4C57-88F2-5256D41B3F08}"/>
            </c:ext>
          </c:extLst>
        </c:ser>
        <c:dLbls>
          <c:dLblPos val="outEnd"/>
          <c:showLegendKey val="0"/>
          <c:showVal val="1"/>
          <c:showCatName val="0"/>
          <c:showSerName val="0"/>
          <c:showPercent val="0"/>
          <c:showBubbleSize val="0"/>
        </c:dLbls>
        <c:gapWidth val="269"/>
        <c:axId val="520681656"/>
        <c:axId val="520689936"/>
      </c:barChart>
      <c:catAx>
        <c:axId val="520681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20689936"/>
        <c:crosses val="autoZero"/>
        <c:auto val="1"/>
        <c:lblAlgn val="ctr"/>
        <c:lblOffset val="100"/>
        <c:noMultiLvlLbl val="0"/>
      </c:catAx>
      <c:valAx>
        <c:axId val="5206899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0681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2023 р.</c:v>
                </c:pt>
              </c:strCache>
            </c:strRef>
          </c:tx>
          <c:spPr>
            <a:solidFill>
              <a:schemeClr val="dk1">
                <a:tint val="88500"/>
              </a:schemeClr>
            </a:solidFill>
            <a:ln>
              <a:noFill/>
            </a:ln>
            <a:effectLst/>
          </c:spPr>
          <c:invertIfNegative val="0"/>
          <c:cat>
            <c:strRef>
              <c:f>Лист1!$A$2:$A$11</c:f>
              <c:strCache>
                <c:ptCount val="10"/>
                <c:pt idx="0">
                  <c:v>Грошові кошти та їх еквіваленти</c:v>
                </c:pt>
                <c:pt idx="1">
                  <c:v>Депозити в банках</c:v>
                </c:pt>
                <c:pt idx="2">
                  <c:v>Інвестиції в боргові цінні папери</c:v>
                </c:pt>
                <c:pt idx="3">
                  <c:v>Активи за договорами перестрахування</c:v>
                </c:pt>
                <c:pt idx="4">
                  <c:v>Дебіторська заборгованість</c:v>
                </c:pt>
                <c:pt idx="5">
                  <c:v>Відстрочений податковий актив</c:v>
                </c:pt>
                <c:pt idx="6">
                  <c:v>Обладнення та інші основні засоби</c:v>
                </c:pt>
                <c:pt idx="7">
                  <c:v>Нематеріальні активи </c:v>
                </c:pt>
                <c:pt idx="8">
                  <c:v>Передоплати та інші активи</c:v>
                </c:pt>
                <c:pt idx="9">
                  <c:v>Авансовий платіж податку на прибуток</c:v>
                </c:pt>
              </c:strCache>
            </c:strRef>
          </c:cat>
          <c:val>
            <c:numRef>
              <c:f>Лист1!$B$2:$B$11</c:f>
              <c:numCache>
                <c:formatCode>General</c:formatCode>
                <c:ptCount val="10"/>
                <c:pt idx="0" formatCode="#,##0">
                  <c:v>196329</c:v>
                </c:pt>
                <c:pt idx="1">
                  <c:v>350304</c:v>
                </c:pt>
                <c:pt idx="2">
                  <c:v>2609447</c:v>
                </c:pt>
                <c:pt idx="3">
                  <c:v>686739</c:v>
                </c:pt>
                <c:pt idx="4">
                  <c:v>329676</c:v>
                </c:pt>
                <c:pt idx="5" formatCode="#,##0">
                  <c:v>9977</c:v>
                </c:pt>
                <c:pt idx="6">
                  <c:v>82522</c:v>
                </c:pt>
                <c:pt idx="7" formatCode="#,##0">
                  <c:v>149822</c:v>
                </c:pt>
                <c:pt idx="8">
                  <c:v>18140</c:v>
                </c:pt>
                <c:pt idx="9">
                  <c:v>2277</c:v>
                </c:pt>
              </c:numCache>
            </c:numRef>
          </c:val>
          <c:extLst>
            <c:ext xmlns:c16="http://schemas.microsoft.com/office/drawing/2014/chart" uri="{C3380CC4-5D6E-409C-BE32-E72D297353CC}">
              <c16:uniqueId val="{00000000-2218-4A35-8692-F45D8241FDFE}"/>
            </c:ext>
          </c:extLst>
        </c:ser>
        <c:ser>
          <c:idx val="1"/>
          <c:order val="1"/>
          <c:tx>
            <c:strRef>
              <c:f>Лист1!$C$1</c:f>
              <c:strCache>
                <c:ptCount val="1"/>
                <c:pt idx="0">
                  <c:v>2022 р.</c:v>
                </c:pt>
              </c:strCache>
            </c:strRef>
          </c:tx>
          <c:spPr>
            <a:solidFill>
              <a:schemeClr val="dk1">
                <a:tint val="55000"/>
              </a:schemeClr>
            </a:solidFill>
            <a:ln>
              <a:noFill/>
            </a:ln>
            <a:effectLst/>
          </c:spPr>
          <c:invertIfNegative val="0"/>
          <c:cat>
            <c:strRef>
              <c:f>Лист1!$A$2:$A$11</c:f>
              <c:strCache>
                <c:ptCount val="10"/>
                <c:pt idx="0">
                  <c:v>Грошові кошти та їх еквіваленти</c:v>
                </c:pt>
                <c:pt idx="1">
                  <c:v>Депозити в банках</c:v>
                </c:pt>
                <c:pt idx="2">
                  <c:v>Інвестиції в боргові цінні папери</c:v>
                </c:pt>
                <c:pt idx="3">
                  <c:v>Активи за договорами перестрахування</c:v>
                </c:pt>
                <c:pt idx="4">
                  <c:v>Дебіторська заборгованість</c:v>
                </c:pt>
                <c:pt idx="5">
                  <c:v>Відстрочений податковий актив</c:v>
                </c:pt>
                <c:pt idx="6">
                  <c:v>Обладнення та інші основні засоби</c:v>
                </c:pt>
                <c:pt idx="7">
                  <c:v>Нематеріальні активи </c:v>
                </c:pt>
                <c:pt idx="8">
                  <c:v>Передоплати та інші активи</c:v>
                </c:pt>
                <c:pt idx="9">
                  <c:v>Авансовий платіж податку на прибуток</c:v>
                </c:pt>
              </c:strCache>
            </c:strRef>
          </c:cat>
          <c:val>
            <c:numRef>
              <c:f>Лист1!$C$2:$C$11</c:f>
              <c:numCache>
                <c:formatCode>#,##0</c:formatCode>
                <c:ptCount val="10"/>
                <c:pt idx="0">
                  <c:v>908741</c:v>
                </c:pt>
                <c:pt idx="1">
                  <c:v>205388</c:v>
                </c:pt>
                <c:pt idx="2" formatCode="General">
                  <c:v>1536495</c:v>
                </c:pt>
                <c:pt idx="3">
                  <c:v>671492</c:v>
                </c:pt>
                <c:pt idx="4">
                  <c:v>199906</c:v>
                </c:pt>
                <c:pt idx="5">
                  <c:v>10822</c:v>
                </c:pt>
                <c:pt idx="6">
                  <c:v>64595</c:v>
                </c:pt>
                <c:pt idx="7">
                  <c:v>114585</c:v>
                </c:pt>
                <c:pt idx="8">
                  <c:v>25935</c:v>
                </c:pt>
                <c:pt idx="9">
                  <c:v>2277</c:v>
                </c:pt>
              </c:numCache>
            </c:numRef>
          </c:val>
          <c:extLst>
            <c:ext xmlns:c16="http://schemas.microsoft.com/office/drawing/2014/chart" uri="{C3380CC4-5D6E-409C-BE32-E72D297353CC}">
              <c16:uniqueId val="{00000001-2218-4A35-8692-F45D8241FDFE}"/>
            </c:ext>
          </c:extLst>
        </c:ser>
        <c:ser>
          <c:idx val="2"/>
          <c:order val="2"/>
          <c:tx>
            <c:strRef>
              <c:f>Лист1!$D$1</c:f>
              <c:strCache>
                <c:ptCount val="1"/>
                <c:pt idx="0">
                  <c:v>2021 р.</c:v>
                </c:pt>
              </c:strCache>
            </c:strRef>
          </c:tx>
          <c:spPr>
            <a:solidFill>
              <a:schemeClr val="dk1">
                <a:tint val="75000"/>
              </a:schemeClr>
            </a:solidFill>
            <a:ln>
              <a:noFill/>
            </a:ln>
            <a:effectLst/>
          </c:spPr>
          <c:invertIfNegative val="0"/>
          <c:cat>
            <c:strRef>
              <c:f>Лист1!$A$2:$A$11</c:f>
              <c:strCache>
                <c:ptCount val="10"/>
                <c:pt idx="0">
                  <c:v>Грошові кошти та їх еквіваленти</c:v>
                </c:pt>
                <c:pt idx="1">
                  <c:v>Депозити в банках</c:v>
                </c:pt>
                <c:pt idx="2">
                  <c:v>Інвестиції в боргові цінні папери</c:v>
                </c:pt>
                <c:pt idx="3">
                  <c:v>Активи за договорами перестрахування</c:v>
                </c:pt>
                <c:pt idx="4">
                  <c:v>Дебіторська заборгованість</c:v>
                </c:pt>
                <c:pt idx="5">
                  <c:v>Відстрочений податковий актив</c:v>
                </c:pt>
                <c:pt idx="6">
                  <c:v>Обладнення та інші основні засоби</c:v>
                </c:pt>
                <c:pt idx="7">
                  <c:v>Нематеріальні активи </c:v>
                </c:pt>
                <c:pt idx="8">
                  <c:v>Передоплати та інші активи</c:v>
                </c:pt>
                <c:pt idx="9">
                  <c:v>Авансовий платіж податку на прибуток</c:v>
                </c:pt>
              </c:strCache>
            </c:strRef>
          </c:cat>
          <c:val>
            <c:numRef>
              <c:f>Лист1!$D$2:$D$11</c:f>
              <c:numCache>
                <c:formatCode>#,##0</c:formatCode>
                <c:ptCount val="10"/>
                <c:pt idx="0">
                  <c:v>328445</c:v>
                </c:pt>
                <c:pt idx="1">
                  <c:v>323250</c:v>
                </c:pt>
                <c:pt idx="2" formatCode="General">
                  <c:v>1472518</c:v>
                </c:pt>
                <c:pt idx="3">
                  <c:v>25501</c:v>
                </c:pt>
                <c:pt idx="4">
                  <c:v>196559</c:v>
                </c:pt>
                <c:pt idx="5">
                  <c:v>50821</c:v>
                </c:pt>
                <c:pt idx="6">
                  <c:v>68928</c:v>
                </c:pt>
                <c:pt idx="7">
                  <c:v>53193</c:v>
                </c:pt>
                <c:pt idx="8">
                  <c:v>25414</c:v>
                </c:pt>
                <c:pt idx="9">
                  <c:v>2279</c:v>
                </c:pt>
              </c:numCache>
            </c:numRef>
          </c:val>
          <c:extLst>
            <c:ext xmlns:c16="http://schemas.microsoft.com/office/drawing/2014/chart" uri="{C3380CC4-5D6E-409C-BE32-E72D297353CC}">
              <c16:uniqueId val="{00000002-2218-4A35-8692-F45D8241FDFE}"/>
            </c:ext>
          </c:extLst>
        </c:ser>
        <c:dLbls>
          <c:showLegendKey val="0"/>
          <c:showVal val="0"/>
          <c:showCatName val="0"/>
          <c:showSerName val="0"/>
          <c:showPercent val="0"/>
          <c:showBubbleSize val="0"/>
        </c:dLbls>
        <c:gapWidth val="182"/>
        <c:axId val="592695824"/>
        <c:axId val="592691144"/>
      </c:barChart>
      <c:catAx>
        <c:axId val="59269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691144"/>
        <c:crosses val="autoZero"/>
        <c:auto val="1"/>
        <c:lblAlgn val="ctr"/>
        <c:lblOffset val="100"/>
        <c:noMultiLvlLbl val="0"/>
      </c:catAx>
      <c:valAx>
        <c:axId val="592691144"/>
        <c:scaling>
          <c:orientation val="minMax"/>
          <c:max val="15000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695824"/>
        <c:crosses val="autoZero"/>
        <c:crossBetween val="between"/>
        <c:majorUnit val="250000"/>
        <c:minorUnit val="2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Лист1!$E$1</c:f>
              <c:strCache>
                <c:ptCount val="1"/>
                <c:pt idx="0">
                  <c:v>2023 р.</c:v>
                </c:pt>
              </c:strCache>
            </c:strRef>
          </c:tx>
          <c:spPr>
            <a:solidFill>
              <a:schemeClr val="dk1">
                <a:tint val="88500"/>
              </a:schemeClr>
            </a:solidFill>
            <a:ln>
              <a:noFill/>
            </a:ln>
            <a:effectLst/>
          </c:spPr>
          <c:invertIfNegative val="0"/>
          <c:cat>
            <c:strRef>
              <c:f>Лист1!$D$2:$D$9</c:f>
              <c:strCache>
                <c:ptCount val="8"/>
                <c:pt idx="0">
                  <c:v>Зобов'язання за договорами страхування</c:v>
                </c:pt>
                <c:pt idx="1">
                  <c:v>Зобов'язання за договорами перестрахування</c:v>
                </c:pt>
                <c:pt idx="2">
                  <c:v>Зобов'язання з поточного податку на прибуток</c:v>
                </c:pt>
                <c:pt idx="3">
                  <c:v>Нарахування, резерви та інші зобов'язання</c:v>
                </c:pt>
                <c:pt idx="4">
                  <c:v>Зобов'язання з оренди</c:v>
                </c:pt>
                <c:pt idx="5">
                  <c:v>Зареєстрований капітал</c:v>
                </c:pt>
                <c:pt idx="6">
                  <c:v>Резервний капітал</c:v>
                </c:pt>
                <c:pt idx="7">
                  <c:v>Нерозподілений прибуток</c:v>
                </c:pt>
              </c:strCache>
            </c:strRef>
          </c:cat>
          <c:val>
            <c:numRef>
              <c:f>Лист1!$E$2:$E$9</c:f>
              <c:numCache>
                <c:formatCode>General</c:formatCode>
                <c:ptCount val="8"/>
                <c:pt idx="0">
                  <c:v>1945233</c:v>
                </c:pt>
                <c:pt idx="1">
                  <c:v>11391</c:v>
                </c:pt>
                <c:pt idx="2" formatCode="#,##0">
                  <c:v>15020</c:v>
                </c:pt>
                <c:pt idx="3" formatCode="#,##0">
                  <c:v>234404</c:v>
                </c:pt>
                <c:pt idx="4" formatCode="#,##0">
                  <c:v>48685</c:v>
                </c:pt>
                <c:pt idx="5" formatCode="#,##0">
                  <c:v>261975</c:v>
                </c:pt>
                <c:pt idx="6" formatCode="#,##0">
                  <c:v>118000</c:v>
                </c:pt>
                <c:pt idx="7">
                  <c:v>1800525</c:v>
                </c:pt>
              </c:numCache>
            </c:numRef>
          </c:val>
          <c:extLst>
            <c:ext xmlns:c16="http://schemas.microsoft.com/office/drawing/2014/chart" uri="{C3380CC4-5D6E-409C-BE32-E72D297353CC}">
              <c16:uniqueId val="{00000000-3E22-4D82-80C1-B71A78F2E8E9}"/>
            </c:ext>
          </c:extLst>
        </c:ser>
        <c:ser>
          <c:idx val="1"/>
          <c:order val="1"/>
          <c:tx>
            <c:strRef>
              <c:f>Лист1!$F$1</c:f>
              <c:strCache>
                <c:ptCount val="1"/>
                <c:pt idx="0">
                  <c:v>2022 р.</c:v>
                </c:pt>
              </c:strCache>
            </c:strRef>
          </c:tx>
          <c:spPr>
            <a:solidFill>
              <a:schemeClr val="dk1">
                <a:tint val="55000"/>
              </a:schemeClr>
            </a:solidFill>
            <a:ln>
              <a:noFill/>
            </a:ln>
            <a:effectLst/>
          </c:spPr>
          <c:invertIfNegative val="0"/>
          <c:cat>
            <c:strRef>
              <c:f>Лист1!$D$2:$D$9</c:f>
              <c:strCache>
                <c:ptCount val="8"/>
                <c:pt idx="0">
                  <c:v>Зобов'язання за договорами страхування</c:v>
                </c:pt>
                <c:pt idx="1">
                  <c:v>Зобов'язання за договорами перестрахування</c:v>
                </c:pt>
                <c:pt idx="2">
                  <c:v>Зобов'язання з поточного податку на прибуток</c:v>
                </c:pt>
                <c:pt idx="3">
                  <c:v>Нарахування, резерви та інші зобов'язання</c:v>
                </c:pt>
                <c:pt idx="4">
                  <c:v>Зобов'язання з оренди</c:v>
                </c:pt>
                <c:pt idx="5">
                  <c:v>Зареєстрований капітал</c:v>
                </c:pt>
                <c:pt idx="6">
                  <c:v>Резервний капітал</c:v>
                </c:pt>
                <c:pt idx="7">
                  <c:v>Нерозподілений прибуток</c:v>
                </c:pt>
              </c:strCache>
            </c:strRef>
          </c:cat>
          <c:val>
            <c:numRef>
              <c:f>Лист1!$F$2:$F$9</c:f>
              <c:numCache>
                <c:formatCode>#,##0</c:formatCode>
                <c:ptCount val="8"/>
                <c:pt idx="0" formatCode="General">
                  <c:v>1625325</c:v>
                </c:pt>
                <c:pt idx="1">
                  <c:v>105427</c:v>
                </c:pt>
                <c:pt idx="2">
                  <c:v>3189</c:v>
                </c:pt>
                <c:pt idx="3">
                  <c:v>234622</c:v>
                </c:pt>
                <c:pt idx="4">
                  <c:v>38556</c:v>
                </c:pt>
                <c:pt idx="5">
                  <c:v>261975</c:v>
                </c:pt>
                <c:pt idx="6">
                  <c:v>118000</c:v>
                </c:pt>
                <c:pt idx="7">
                  <c:v>1353142</c:v>
                </c:pt>
              </c:numCache>
            </c:numRef>
          </c:val>
          <c:extLst>
            <c:ext xmlns:c16="http://schemas.microsoft.com/office/drawing/2014/chart" uri="{C3380CC4-5D6E-409C-BE32-E72D297353CC}">
              <c16:uniqueId val="{00000001-3E22-4D82-80C1-B71A78F2E8E9}"/>
            </c:ext>
          </c:extLst>
        </c:ser>
        <c:ser>
          <c:idx val="2"/>
          <c:order val="2"/>
          <c:tx>
            <c:strRef>
              <c:f>Лист1!$G$1</c:f>
              <c:strCache>
                <c:ptCount val="1"/>
                <c:pt idx="0">
                  <c:v>2021 р.</c:v>
                </c:pt>
              </c:strCache>
            </c:strRef>
          </c:tx>
          <c:spPr>
            <a:solidFill>
              <a:schemeClr val="dk1">
                <a:tint val="75000"/>
              </a:schemeClr>
            </a:solidFill>
            <a:ln>
              <a:noFill/>
            </a:ln>
            <a:effectLst/>
          </c:spPr>
          <c:invertIfNegative val="0"/>
          <c:cat>
            <c:strRef>
              <c:f>Лист1!$D$2:$D$9</c:f>
              <c:strCache>
                <c:ptCount val="8"/>
                <c:pt idx="0">
                  <c:v>Зобов'язання за договорами страхування</c:v>
                </c:pt>
                <c:pt idx="1">
                  <c:v>Зобов'язання за договорами перестрахування</c:v>
                </c:pt>
                <c:pt idx="2">
                  <c:v>Зобов'язання з поточного податку на прибуток</c:v>
                </c:pt>
                <c:pt idx="3">
                  <c:v>Нарахування, резерви та інші зобов'язання</c:v>
                </c:pt>
                <c:pt idx="4">
                  <c:v>Зобов'язання з оренди</c:v>
                </c:pt>
                <c:pt idx="5">
                  <c:v>Зареєстрований капітал</c:v>
                </c:pt>
                <c:pt idx="6">
                  <c:v>Резервний капітал</c:v>
                </c:pt>
                <c:pt idx="7">
                  <c:v>Нерозподілений прибуток</c:v>
                </c:pt>
              </c:strCache>
            </c:strRef>
          </c:cat>
          <c:val>
            <c:numRef>
              <c:f>Лист1!$G$2:$G$9</c:f>
              <c:numCache>
                <c:formatCode>#,##0</c:formatCode>
                <c:ptCount val="8"/>
                <c:pt idx="0" formatCode="General">
                  <c:v>1090219</c:v>
                </c:pt>
                <c:pt idx="1">
                  <c:v>21735</c:v>
                </c:pt>
                <c:pt idx="2">
                  <c:v>11927</c:v>
                </c:pt>
                <c:pt idx="3">
                  <c:v>149033</c:v>
                </c:pt>
                <c:pt idx="4">
                  <c:v>54276</c:v>
                </c:pt>
                <c:pt idx="5">
                  <c:v>261975</c:v>
                </c:pt>
                <c:pt idx="6">
                  <c:v>118000</c:v>
                </c:pt>
                <c:pt idx="7">
                  <c:v>839744</c:v>
                </c:pt>
              </c:numCache>
            </c:numRef>
          </c:val>
          <c:extLst>
            <c:ext xmlns:c16="http://schemas.microsoft.com/office/drawing/2014/chart" uri="{C3380CC4-5D6E-409C-BE32-E72D297353CC}">
              <c16:uniqueId val="{00000002-3E22-4D82-80C1-B71A78F2E8E9}"/>
            </c:ext>
          </c:extLst>
        </c:ser>
        <c:dLbls>
          <c:showLegendKey val="0"/>
          <c:showVal val="0"/>
          <c:showCatName val="0"/>
          <c:showSerName val="0"/>
          <c:showPercent val="0"/>
          <c:showBubbleSize val="0"/>
        </c:dLbls>
        <c:gapWidth val="182"/>
        <c:axId val="592695824"/>
        <c:axId val="592691144"/>
      </c:barChart>
      <c:catAx>
        <c:axId val="59269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691144"/>
        <c:crosses val="autoZero"/>
        <c:auto val="1"/>
        <c:lblAlgn val="ctr"/>
        <c:lblOffset val="100"/>
        <c:noMultiLvlLbl val="0"/>
      </c:catAx>
      <c:valAx>
        <c:axId val="592691144"/>
        <c:scaling>
          <c:orientation val="minMax"/>
          <c:max val="15000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695824"/>
        <c:crosses val="autoZero"/>
        <c:crossBetween val="between"/>
        <c:majorUnit val="250000"/>
        <c:minorUnit val="2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2021 р.</c:v>
                </c:pt>
              </c:strCache>
            </c:strRef>
          </c:tx>
          <c:spPr>
            <a:solidFill>
              <a:schemeClr val="dk1">
                <a:tint val="88500"/>
              </a:schemeClr>
            </a:solidFill>
            <a:ln>
              <a:noFill/>
            </a:ln>
            <a:effectLst/>
          </c:spPr>
          <c:invertIfNegative val="0"/>
          <c:cat>
            <c:strRef>
              <c:f>Лист1!$A$2:$A$4</c:f>
              <c:strCache>
                <c:ptCount val="3"/>
                <c:pt idx="0">
                  <c:v>k загальної ліквідності</c:v>
                </c:pt>
                <c:pt idx="1">
                  <c:v>k абсолютної ліквідності</c:v>
                </c:pt>
                <c:pt idx="2">
                  <c:v>k швидкої ліквідності</c:v>
                </c:pt>
              </c:strCache>
            </c:strRef>
          </c:cat>
          <c:val>
            <c:numRef>
              <c:f>Лист1!$B$2:$B$4</c:f>
              <c:numCache>
                <c:formatCode>General</c:formatCode>
                <c:ptCount val="3"/>
                <c:pt idx="0">
                  <c:v>3.57</c:v>
                </c:pt>
                <c:pt idx="1">
                  <c:v>0.63</c:v>
                </c:pt>
                <c:pt idx="2">
                  <c:v>0.43</c:v>
                </c:pt>
              </c:numCache>
            </c:numRef>
          </c:val>
          <c:extLst>
            <c:ext xmlns:c16="http://schemas.microsoft.com/office/drawing/2014/chart" uri="{C3380CC4-5D6E-409C-BE32-E72D297353CC}">
              <c16:uniqueId val="{00000000-9FE9-4BE5-882E-8475B28DF9F9}"/>
            </c:ext>
          </c:extLst>
        </c:ser>
        <c:ser>
          <c:idx val="1"/>
          <c:order val="1"/>
          <c:tx>
            <c:strRef>
              <c:f>Лист1!$C$1</c:f>
              <c:strCache>
                <c:ptCount val="1"/>
                <c:pt idx="0">
                  <c:v>2022 р.</c:v>
                </c:pt>
              </c:strCache>
            </c:strRef>
          </c:tx>
          <c:spPr>
            <a:solidFill>
              <a:schemeClr val="dk1">
                <a:tint val="55000"/>
              </a:schemeClr>
            </a:solidFill>
            <a:ln>
              <a:noFill/>
            </a:ln>
            <a:effectLst/>
          </c:spPr>
          <c:invertIfNegative val="0"/>
          <c:cat>
            <c:strRef>
              <c:f>Лист1!$A$2:$A$4</c:f>
              <c:strCache>
                <c:ptCount val="3"/>
                <c:pt idx="0">
                  <c:v>k загальної ліквідності</c:v>
                </c:pt>
                <c:pt idx="1">
                  <c:v>k абсолютної ліквідності</c:v>
                </c:pt>
                <c:pt idx="2">
                  <c:v>k швидкої ліквідності</c:v>
                </c:pt>
              </c:strCache>
            </c:strRef>
          </c:cat>
          <c:val>
            <c:numRef>
              <c:f>Лист1!$C$2:$C$4</c:f>
              <c:numCache>
                <c:formatCode>General</c:formatCode>
                <c:ptCount val="3"/>
                <c:pt idx="0">
                  <c:v>12.73</c:v>
                </c:pt>
                <c:pt idx="1">
                  <c:v>3.79</c:v>
                </c:pt>
                <c:pt idx="2">
                  <c:v>1.1399999999999999</c:v>
                </c:pt>
              </c:numCache>
            </c:numRef>
          </c:val>
          <c:extLst>
            <c:ext xmlns:c16="http://schemas.microsoft.com/office/drawing/2014/chart" uri="{C3380CC4-5D6E-409C-BE32-E72D297353CC}">
              <c16:uniqueId val="{00000001-9FE9-4BE5-882E-8475B28DF9F9}"/>
            </c:ext>
          </c:extLst>
        </c:ser>
        <c:ser>
          <c:idx val="2"/>
          <c:order val="2"/>
          <c:tx>
            <c:strRef>
              <c:f>Лист1!$D$1</c:f>
              <c:strCache>
                <c:ptCount val="1"/>
                <c:pt idx="0">
                  <c:v>2023 р.</c:v>
                </c:pt>
              </c:strCache>
            </c:strRef>
          </c:tx>
          <c:spPr>
            <a:solidFill>
              <a:schemeClr val="dk1">
                <a:tint val="75000"/>
              </a:schemeClr>
            </a:solidFill>
            <a:ln>
              <a:noFill/>
            </a:ln>
            <a:effectLst/>
          </c:spPr>
          <c:invertIfNegative val="0"/>
          <c:cat>
            <c:strRef>
              <c:f>Лист1!$A$2:$A$4</c:f>
              <c:strCache>
                <c:ptCount val="3"/>
                <c:pt idx="0">
                  <c:v>k загальної ліквідності</c:v>
                </c:pt>
                <c:pt idx="1">
                  <c:v>k абсолютної ліквідності</c:v>
                </c:pt>
                <c:pt idx="2">
                  <c:v>k швидкої ліквідності</c:v>
                </c:pt>
              </c:strCache>
            </c:strRef>
          </c:cat>
          <c:val>
            <c:numRef>
              <c:f>Лист1!$D$2:$D$4</c:f>
              <c:numCache>
                <c:formatCode>General</c:formatCode>
                <c:ptCount val="3"/>
                <c:pt idx="0">
                  <c:v>12.08</c:v>
                </c:pt>
                <c:pt idx="1">
                  <c:v>0.86</c:v>
                </c:pt>
                <c:pt idx="2">
                  <c:v>0.86</c:v>
                </c:pt>
              </c:numCache>
            </c:numRef>
          </c:val>
          <c:extLst>
            <c:ext xmlns:c16="http://schemas.microsoft.com/office/drawing/2014/chart" uri="{C3380CC4-5D6E-409C-BE32-E72D297353CC}">
              <c16:uniqueId val="{00000002-9FE9-4BE5-882E-8475B28DF9F9}"/>
            </c:ext>
          </c:extLst>
        </c:ser>
        <c:dLbls>
          <c:showLegendKey val="0"/>
          <c:showVal val="0"/>
          <c:showCatName val="0"/>
          <c:showSerName val="0"/>
          <c:showPercent val="0"/>
          <c:showBubbleSize val="0"/>
        </c:dLbls>
        <c:gapWidth val="219"/>
        <c:overlap val="-27"/>
        <c:axId val="400932368"/>
        <c:axId val="400928408"/>
      </c:barChart>
      <c:catAx>
        <c:axId val="4009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928408"/>
        <c:crosses val="autoZero"/>
        <c:auto val="1"/>
        <c:lblAlgn val="ctr"/>
        <c:lblOffset val="100"/>
        <c:noMultiLvlLbl val="0"/>
      </c:catAx>
      <c:valAx>
        <c:axId val="40092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093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DF1218-02DB-4081-A38F-6B1E5572E06B}" type="doc">
      <dgm:prSet loTypeId="urn:microsoft.com/office/officeart/2005/8/layout/cycle6" loCatId="cycle" qsTypeId="urn:microsoft.com/office/officeart/2005/8/quickstyle/simple1" qsCatId="simple" csTypeId="urn:microsoft.com/office/officeart/2005/8/colors/accent0_1" csCatId="mainScheme" phldr="1"/>
      <dgm:spPr/>
      <dgm:t>
        <a:bodyPr/>
        <a:lstStyle/>
        <a:p>
          <a:endParaRPr lang="ru-UA"/>
        </a:p>
      </dgm:t>
    </dgm:pt>
    <dgm:pt modelId="{670CD93D-6519-451C-B18F-004056274B89}">
      <dgm:prSet phldrT="[Текст]"/>
      <dgm:spPr/>
      <dgm:t>
        <a:bodyPr/>
        <a:lstStyle/>
        <a:p>
          <a:r>
            <a:rPr lang="uk-UA"/>
            <a:t>Ризикова</a:t>
          </a:r>
          <a:endParaRPr lang="ru-UA"/>
        </a:p>
      </dgm:t>
    </dgm:pt>
    <dgm:pt modelId="{1BEC0A37-76E3-4066-840A-40101BACCB61}" type="parTrans" cxnId="{A0E75CED-2188-40EE-91B1-F76066D87EFB}">
      <dgm:prSet/>
      <dgm:spPr/>
      <dgm:t>
        <a:bodyPr/>
        <a:lstStyle/>
        <a:p>
          <a:endParaRPr lang="ru-UA"/>
        </a:p>
      </dgm:t>
    </dgm:pt>
    <dgm:pt modelId="{F3F27B06-1EB6-4420-A154-27926BEEC343}" type="sibTrans" cxnId="{A0E75CED-2188-40EE-91B1-F76066D87EFB}">
      <dgm:prSet/>
      <dgm:spPr/>
      <dgm:t>
        <a:bodyPr/>
        <a:lstStyle/>
        <a:p>
          <a:endParaRPr lang="ru-UA"/>
        </a:p>
      </dgm:t>
    </dgm:pt>
    <dgm:pt modelId="{3F44DD37-B02A-486B-A3F7-F5D7DA5A7331}">
      <dgm:prSet phldrT="[Текст]"/>
      <dgm:spPr/>
      <dgm:t>
        <a:bodyPr/>
        <a:lstStyle/>
        <a:p>
          <a:r>
            <a:rPr lang="uk-UA"/>
            <a:t>Контрольна</a:t>
          </a:r>
          <a:endParaRPr lang="ru-UA"/>
        </a:p>
      </dgm:t>
    </dgm:pt>
    <dgm:pt modelId="{C66E6ADE-ED3C-49D7-A906-70D839D3A5F1}" type="parTrans" cxnId="{204653DC-1269-421C-A5E3-342CBBAE7344}">
      <dgm:prSet/>
      <dgm:spPr/>
      <dgm:t>
        <a:bodyPr/>
        <a:lstStyle/>
        <a:p>
          <a:endParaRPr lang="ru-UA"/>
        </a:p>
      </dgm:t>
    </dgm:pt>
    <dgm:pt modelId="{D2F9A3BE-757E-4C0F-9DEC-2E4E6E1034EB}" type="sibTrans" cxnId="{204653DC-1269-421C-A5E3-342CBBAE7344}">
      <dgm:prSet/>
      <dgm:spPr/>
      <dgm:t>
        <a:bodyPr/>
        <a:lstStyle/>
        <a:p>
          <a:endParaRPr lang="ru-UA"/>
        </a:p>
      </dgm:t>
    </dgm:pt>
    <dgm:pt modelId="{E4AE1AA7-9283-497A-A49D-E547545DBCA7}">
      <dgm:prSet phldrT="[Текст]"/>
      <dgm:spPr/>
      <dgm:t>
        <a:bodyPr/>
        <a:lstStyle/>
        <a:p>
          <a:r>
            <a:rPr lang="uk-UA"/>
            <a:t>Заощадження коштів</a:t>
          </a:r>
          <a:endParaRPr lang="ru-UA"/>
        </a:p>
      </dgm:t>
    </dgm:pt>
    <dgm:pt modelId="{A1AA990E-0325-4258-B6EF-FBC65EE3EF30}" type="parTrans" cxnId="{542A8A38-0A5F-447B-9968-191164D12533}">
      <dgm:prSet/>
      <dgm:spPr/>
      <dgm:t>
        <a:bodyPr/>
        <a:lstStyle/>
        <a:p>
          <a:endParaRPr lang="ru-UA"/>
        </a:p>
      </dgm:t>
    </dgm:pt>
    <dgm:pt modelId="{200C8F9C-F3B9-47E8-AF37-E022B4B7A437}" type="sibTrans" cxnId="{542A8A38-0A5F-447B-9968-191164D12533}">
      <dgm:prSet/>
      <dgm:spPr/>
      <dgm:t>
        <a:bodyPr/>
        <a:lstStyle/>
        <a:p>
          <a:endParaRPr lang="ru-UA"/>
        </a:p>
      </dgm:t>
    </dgm:pt>
    <dgm:pt modelId="{D49172BA-E956-4466-963B-44793151660C}">
      <dgm:prSet phldrT="[Текст]"/>
      <dgm:spPr/>
      <dgm:t>
        <a:bodyPr/>
        <a:lstStyle/>
        <a:p>
          <a:r>
            <a:rPr lang="uk-UA"/>
            <a:t>Попередження страхових випадків</a:t>
          </a:r>
          <a:endParaRPr lang="ru-UA"/>
        </a:p>
      </dgm:t>
    </dgm:pt>
    <dgm:pt modelId="{679ACA38-AAAD-4484-92E5-514D8EB046CD}" type="parTrans" cxnId="{80312A30-D441-40E7-8784-0ECA287E5CEE}">
      <dgm:prSet/>
      <dgm:spPr/>
      <dgm:t>
        <a:bodyPr/>
        <a:lstStyle/>
        <a:p>
          <a:endParaRPr lang="ru-UA"/>
        </a:p>
      </dgm:t>
    </dgm:pt>
    <dgm:pt modelId="{36DD4D9C-1711-4920-8A0E-43C289577BED}" type="sibTrans" cxnId="{80312A30-D441-40E7-8784-0ECA287E5CEE}">
      <dgm:prSet/>
      <dgm:spPr/>
      <dgm:t>
        <a:bodyPr/>
        <a:lstStyle/>
        <a:p>
          <a:endParaRPr lang="ru-UA"/>
        </a:p>
      </dgm:t>
    </dgm:pt>
    <dgm:pt modelId="{F1D49771-13E5-4074-A9FD-F37B9E945ECE}">
      <dgm:prSet phldrT="[Текст]"/>
      <dgm:spPr/>
      <dgm:t>
        <a:bodyPr/>
        <a:lstStyle/>
        <a:p>
          <a:r>
            <a:rPr lang="uk-UA"/>
            <a:t>Формування та використання страхових резервів</a:t>
          </a:r>
          <a:endParaRPr lang="ru-UA"/>
        </a:p>
      </dgm:t>
    </dgm:pt>
    <dgm:pt modelId="{2BBB6127-3FBF-447E-BC57-525DBCEC2455}" type="parTrans" cxnId="{BD88AF74-5926-465A-AF61-B59E82B7E247}">
      <dgm:prSet/>
      <dgm:spPr/>
      <dgm:t>
        <a:bodyPr/>
        <a:lstStyle/>
        <a:p>
          <a:endParaRPr lang="ru-UA"/>
        </a:p>
      </dgm:t>
    </dgm:pt>
    <dgm:pt modelId="{B7E862B0-E85E-4EC4-88FE-4AA51B100AB5}" type="sibTrans" cxnId="{BD88AF74-5926-465A-AF61-B59E82B7E247}">
      <dgm:prSet/>
      <dgm:spPr/>
      <dgm:t>
        <a:bodyPr/>
        <a:lstStyle/>
        <a:p>
          <a:endParaRPr lang="ru-UA"/>
        </a:p>
      </dgm:t>
    </dgm:pt>
    <dgm:pt modelId="{E2DD5449-43B7-4A72-9D94-9B5342AF8B3C}">
      <dgm:prSet/>
      <dgm:spPr/>
      <dgm:t>
        <a:bodyPr/>
        <a:lstStyle/>
        <a:p>
          <a:r>
            <a:rPr lang="uk-UA"/>
            <a:t>Формування спеціалізованого страхового фонду</a:t>
          </a:r>
          <a:endParaRPr lang="ru-UA"/>
        </a:p>
      </dgm:t>
    </dgm:pt>
    <dgm:pt modelId="{58447F55-E9B4-4F3C-BCBC-8027ED2BEDE0}" type="parTrans" cxnId="{D90DDA95-5CA6-4684-AADD-D60E800A6F00}">
      <dgm:prSet/>
      <dgm:spPr/>
      <dgm:t>
        <a:bodyPr/>
        <a:lstStyle/>
        <a:p>
          <a:endParaRPr lang="ru-UA"/>
        </a:p>
      </dgm:t>
    </dgm:pt>
    <dgm:pt modelId="{B660A8CB-C0BE-4D3E-A2F6-0D5D59B5730E}" type="sibTrans" cxnId="{D90DDA95-5CA6-4684-AADD-D60E800A6F00}">
      <dgm:prSet/>
      <dgm:spPr/>
      <dgm:t>
        <a:bodyPr/>
        <a:lstStyle/>
        <a:p>
          <a:endParaRPr lang="ru-UA"/>
        </a:p>
      </dgm:t>
    </dgm:pt>
    <dgm:pt modelId="{79342A21-BEE6-40D0-8206-3FC8148177FE}" type="pres">
      <dgm:prSet presAssocID="{B5DF1218-02DB-4081-A38F-6B1E5572E06B}" presName="cycle" presStyleCnt="0">
        <dgm:presLayoutVars>
          <dgm:dir/>
          <dgm:resizeHandles val="exact"/>
        </dgm:presLayoutVars>
      </dgm:prSet>
      <dgm:spPr/>
      <dgm:t>
        <a:bodyPr/>
        <a:lstStyle/>
        <a:p>
          <a:endParaRPr lang="ru-RU"/>
        </a:p>
      </dgm:t>
    </dgm:pt>
    <dgm:pt modelId="{378EDDB4-78A3-4306-A1E7-677F1C87F057}" type="pres">
      <dgm:prSet presAssocID="{670CD93D-6519-451C-B18F-004056274B89}" presName="node" presStyleLbl="node1" presStyleIdx="0" presStyleCnt="6" custScaleX="91390" custScaleY="107246">
        <dgm:presLayoutVars>
          <dgm:bulletEnabled val="1"/>
        </dgm:presLayoutVars>
      </dgm:prSet>
      <dgm:spPr/>
      <dgm:t>
        <a:bodyPr/>
        <a:lstStyle/>
        <a:p>
          <a:endParaRPr lang="ru-RU"/>
        </a:p>
      </dgm:t>
    </dgm:pt>
    <dgm:pt modelId="{76475316-295B-4937-AFFA-D2B101E04039}" type="pres">
      <dgm:prSet presAssocID="{670CD93D-6519-451C-B18F-004056274B89}" presName="spNode" presStyleCnt="0"/>
      <dgm:spPr/>
    </dgm:pt>
    <dgm:pt modelId="{A6CF654D-5DF0-4D0E-BC66-8BCA00BA604F}" type="pres">
      <dgm:prSet presAssocID="{F3F27B06-1EB6-4420-A154-27926BEEC343}" presName="sibTrans" presStyleLbl="sibTrans1D1" presStyleIdx="0" presStyleCnt="6"/>
      <dgm:spPr/>
      <dgm:t>
        <a:bodyPr/>
        <a:lstStyle/>
        <a:p>
          <a:endParaRPr lang="ru-RU"/>
        </a:p>
      </dgm:t>
    </dgm:pt>
    <dgm:pt modelId="{012A249E-24C8-4C14-B0BB-33181733A1FE}" type="pres">
      <dgm:prSet presAssocID="{3F44DD37-B02A-486B-A3F7-F5D7DA5A7331}" presName="node" presStyleLbl="node1" presStyleIdx="1" presStyleCnt="6" custScaleX="110057" custScaleY="105547">
        <dgm:presLayoutVars>
          <dgm:bulletEnabled val="1"/>
        </dgm:presLayoutVars>
      </dgm:prSet>
      <dgm:spPr/>
      <dgm:t>
        <a:bodyPr/>
        <a:lstStyle/>
        <a:p>
          <a:endParaRPr lang="ru-RU"/>
        </a:p>
      </dgm:t>
    </dgm:pt>
    <dgm:pt modelId="{02AF5257-B6A6-417A-8108-DD893C5D090B}" type="pres">
      <dgm:prSet presAssocID="{3F44DD37-B02A-486B-A3F7-F5D7DA5A7331}" presName="spNode" presStyleCnt="0"/>
      <dgm:spPr/>
    </dgm:pt>
    <dgm:pt modelId="{C23FA342-1615-4611-99C6-D71E294A90F6}" type="pres">
      <dgm:prSet presAssocID="{D2F9A3BE-757E-4C0F-9DEC-2E4E6E1034EB}" presName="sibTrans" presStyleLbl="sibTrans1D1" presStyleIdx="1" presStyleCnt="6"/>
      <dgm:spPr/>
      <dgm:t>
        <a:bodyPr/>
        <a:lstStyle/>
        <a:p>
          <a:endParaRPr lang="ru-RU"/>
        </a:p>
      </dgm:t>
    </dgm:pt>
    <dgm:pt modelId="{12BA0E33-BE20-45A4-A922-F54A771EC180}" type="pres">
      <dgm:prSet presAssocID="{E2DD5449-43B7-4A72-9D94-9B5342AF8B3C}" presName="node" presStyleLbl="node1" presStyleIdx="2" presStyleCnt="6" custScaleX="118111" custScaleY="98302">
        <dgm:presLayoutVars>
          <dgm:bulletEnabled val="1"/>
        </dgm:presLayoutVars>
      </dgm:prSet>
      <dgm:spPr/>
      <dgm:t>
        <a:bodyPr/>
        <a:lstStyle/>
        <a:p>
          <a:endParaRPr lang="ru-RU"/>
        </a:p>
      </dgm:t>
    </dgm:pt>
    <dgm:pt modelId="{0EAD90F8-9FD3-4E20-8502-5912500E8212}" type="pres">
      <dgm:prSet presAssocID="{E2DD5449-43B7-4A72-9D94-9B5342AF8B3C}" presName="spNode" presStyleCnt="0"/>
      <dgm:spPr/>
    </dgm:pt>
    <dgm:pt modelId="{7DE4CEFC-B4D8-4B87-9ACB-78A7C359B9EF}" type="pres">
      <dgm:prSet presAssocID="{B660A8CB-C0BE-4D3E-A2F6-0D5D59B5730E}" presName="sibTrans" presStyleLbl="sibTrans1D1" presStyleIdx="2" presStyleCnt="6"/>
      <dgm:spPr/>
      <dgm:t>
        <a:bodyPr/>
        <a:lstStyle/>
        <a:p>
          <a:endParaRPr lang="ru-RU"/>
        </a:p>
      </dgm:t>
    </dgm:pt>
    <dgm:pt modelId="{6DE74251-6535-4137-860D-6C6327950B95}" type="pres">
      <dgm:prSet presAssocID="{E4AE1AA7-9283-497A-A49D-E547545DBCA7}" presName="node" presStyleLbl="node1" presStyleIdx="3" presStyleCnt="6">
        <dgm:presLayoutVars>
          <dgm:bulletEnabled val="1"/>
        </dgm:presLayoutVars>
      </dgm:prSet>
      <dgm:spPr/>
      <dgm:t>
        <a:bodyPr/>
        <a:lstStyle/>
        <a:p>
          <a:endParaRPr lang="ru-RU"/>
        </a:p>
      </dgm:t>
    </dgm:pt>
    <dgm:pt modelId="{F1CE9E1D-CA8A-41DF-9311-02C466780C23}" type="pres">
      <dgm:prSet presAssocID="{E4AE1AA7-9283-497A-A49D-E547545DBCA7}" presName="spNode" presStyleCnt="0"/>
      <dgm:spPr/>
    </dgm:pt>
    <dgm:pt modelId="{870267B9-ADB0-49C7-A978-E1F375CB0400}" type="pres">
      <dgm:prSet presAssocID="{200C8F9C-F3B9-47E8-AF37-E022B4B7A437}" presName="sibTrans" presStyleLbl="sibTrans1D1" presStyleIdx="3" presStyleCnt="6"/>
      <dgm:spPr/>
      <dgm:t>
        <a:bodyPr/>
        <a:lstStyle/>
        <a:p>
          <a:endParaRPr lang="ru-RU"/>
        </a:p>
      </dgm:t>
    </dgm:pt>
    <dgm:pt modelId="{FC71EFAF-74EA-4C89-ADBB-5A4F7FAEE2EF}" type="pres">
      <dgm:prSet presAssocID="{D49172BA-E956-4466-963B-44793151660C}" presName="node" presStyleLbl="node1" presStyleIdx="4" presStyleCnt="6">
        <dgm:presLayoutVars>
          <dgm:bulletEnabled val="1"/>
        </dgm:presLayoutVars>
      </dgm:prSet>
      <dgm:spPr/>
      <dgm:t>
        <a:bodyPr/>
        <a:lstStyle/>
        <a:p>
          <a:endParaRPr lang="ru-RU"/>
        </a:p>
      </dgm:t>
    </dgm:pt>
    <dgm:pt modelId="{EF68C021-FD32-487B-8BC8-9416FC263F98}" type="pres">
      <dgm:prSet presAssocID="{D49172BA-E956-4466-963B-44793151660C}" presName="spNode" presStyleCnt="0"/>
      <dgm:spPr/>
    </dgm:pt>
    <dgm:pt modelId="{1AE1B9A3-075E-4A15-B36A-1C6EF06EF9D3}" type="pres">
      <dgm:prSet presAssocID="{36DD4D9C-1711-4920-8A0E-43C289577BED}" presName="sibTrans" presStyleLbl="sibTrans1D1" presStyleIdx="4" presStyleCnt="6"/>
      <dgm:spPr/>
      <dgm:t>
        <a:bodyPr/>
        <a:lstStyle/>
        <a:p>
          <a:endParaRPr lang="ru-RU"/>
        </a:p>
      </dgm:t>
    </dgm:pt>
    <dgm:pt modelId="{AC732490-F6D6-4BD6-97BA-6899D729608E}" type="pres">
      <dgm:prSet presAssocID="{F1D49771-13E5-4074-A9FD-F37B9E945ECE}" presName="node" presStyleLbl="node1" presStyleIdx="5" presStyleCnt="6">
        <dgm:presLayoutVars>
          <dgm:bulletEnabled val="1"/>
        </dgm:presLayoutVars>
      </dgm:prSet>
      <dgm:spPr/>
      <dgm:t>
        <a:bodyPr/>
        <a:lstStyle/>
        <a:p>
          <a:endParaRPr lang="ru-RU"/>
        </a:p>
      </dgm:t>
    </dgm:pt>
    <dgm:pt modelId="{D9B91865-FEF4-464D-A79A-41C11BE6163A}" type="pres">
      <dgm:prSet presAssocID="{F1D49771-13E5-4074-A9FD-F37B9E945ECE}" presName="spNode" presStyleCnt="0"/>
      <dgm:spPr/>
    </dgm:pt>
    <dgm:pt modelId="{0ECA96A7-3438-4BA7-99AF-BA9B5950C0CB}" type="pres">
      <dgm:prSet presAssocID="{B7E862B0-E85E-4EC4-88FE-4AA51B100AB5}" presName="sibTrans" presStyleLbl="sibTrans1D1" presStyleIdx="5" presStyleCnt="6"/>
      <dgm:spPr/>
      <dgm:t>
        <a:bodyPr/>
        <a:lstStyle/>
        <a:p>
          <a:endParaRPr lang="ru-RU"/>
        </a:p>
      </dgm:t>
    </dgm:pt>
  </dgm:ptLst>
  <dgm:cxnLst>
    <dgm:cxn modelId="{59D3B361-EC26-4A5C-AC9A-309FBA0752F1}" type="presOf" srcId="{D49172BA-E956-4466-963B-44793151660C}" destId="{FC71EFAF-74EA-4C89-ADBB-5A4F7FAEE2EF}" srcOrd="0" destOrd="0" presId="urn:microsoft.com/office/officeart/2005/8/layout/cycle6"/>
    <dgm:cxn modelId="{FBC8B18F-A816-4DA1-8592-A67F870D1D8E}" type="presOf" srcId="{F3F27B06-1EB6-4420-A154-27926BEEC343}" destId="{A6CF654D-5DF0-4D0E-BC66-8BCA00BA604F}" srcOrd="0" destOrd="0" presId="urn:microsoft.com/office/officeart/2005/8/layout/cycle6"/>
    <dgm:cxn modelId="{BD88AF74-5926-465A-AF61-B59E82B7E247}" srcId="{B5DF1218-02DB-4081-A38F-6B1E5572E06B}" destId="{F1D49771-13E5-4074-A9FD-F37B9E945ECE}" srcOrd="5" destOrd="0" parTransId="{2BBB6127-3FBF-447E-BC57-525DBCEC2455}" sibTransId="{B7E862B0-E85E-4EC4-88FE-4AA51B100AB5}"/>
    <dgm:cxn modelId="{E31E0C2D-8E23-4524-AF08-24FD1BAFA079}" type="presOf" srcId="{E4AE1AA7-9283-497A-A49D-E547545DBCA7}" destId="{6DE74251-6535-4137-860D-6C6327950B95}" srcOrd="0" destOrd="0" presId="urn:microsoft.com/office/officeart/2005/8/layout/cycle6"/>
    <dgm:cxn modelId="{6ACB3D1F-5EFF-4AB7-93FB-BD20B107207D}" type="presOf" srcId="{B660A8CB-C0BE-4D3E-A2F6-0D5D59B5730E}" destId="{7DE4CEFC-B4D8-4B87-9ACB-78A7C359B9EF}" srcOrd="0" destOrd="0" presId="urn:microsoft.com/office/officeart/2005/8/layout/cycle6"/>
    <dgm:cxn modelId="{542A8A38-0A5F-447B-9968-191164D12533}" srcId="{B5DF1218-02DB-4081-A38F-6B1E5572E06B}" destId="{E4AE1AA7-9283-497A-A49D-E547545DBCA7}" srcOrd="3" destOrd="0" parTransId="{A1AA990E-0325-4258-B6EF-FBC65EE3EF30}" sibTransId="{200C8F9C-F3B9-47E8-AF37-E022B4B7A437}"/>
    <dgm:cxn modelId="{D90DDA95-5CA6-4684-AADD-D60E800A6F00}" srcId="{B5DF1218-02DB-4081-A38F-6B1E5572E06B}" destId="{E2DD5449-43B7-4A72-9D94-9B5342AF8B3C}" srcOrd="2" destOrd="0" parTransId="{58447F55-E9B4-4F3C-BCBC-8027ED2BEDE0}" sibTransId="{B660A8CB-C0BE-4D3E-A2F6-0D5D59B5730E}"/>
    <dgm:cxn modelId="{80E53204-2E28-4382-89B7-B45322DECA96}" type="presOf" srcId="{F1D49771-13E5-4074-A9FD-F37B9E945ECE}" destId="{AC732490-F6D6-4BD6-97BA-6899D729608E}" srcOrd="0" destOrd="0" presId="urn:microsoft.com/office/officeart/2005/8/layout/cycle6"/>
    <dgm:cxn modelId="{44090894-54A0-4BBF-9E28-C417BA9648C0}" type="presOf" srcId="{3F44DD37-B02A-486B-A3F7-F5D7DA5A7331}" destId="{012A249E-24C8-4C14-B0BB-33181733A1FE}" srcOrd="0" destOrd="0" presId="urn:microsoft.com/office/officeart/2005/8/layout/cycle6"/>
    <dgm:cxn modelId="{6A94AC8B-0DBB-40F9-BB94-DDF630696F29}" type="presOf" srcId="{36DD4D9C-1711-4920-8A0E-43C289577BED}" destId="{1AE1B9A3-075E-4A15-B36A-1C6EF06EF9D3}" srcOrd="0" destOrd="0" presId="urn:microsoft.com/office/officeart/2005/8/layout/cycle6"/>
    <dgm:cxn modelId="{489F27CC-E6FB-43C9-A1BD-E2BFB2171187}" type="presOf" srcId="{E2DD5449-43B7-4A72-9D94-9B5342AF8B3C}" destId="{12BA0E33-BE20-45A4-A922-F54A771EC180}" srcOrd="0" destOrd="0" presId="urn:microsoft.com/office/officeart/2005/8/layout/cycle6"/>
    <dgm:cxn modelId="{BDBE2211-8B5D-42EC-BE3E-A4F0A45A1035}" type="presOf" srcId="{670CD93D-6519-451C-B18F-004056274B89}" destId="{378EDDB4-78A3-4306-A1E7-677F1C87F057}" srcOrd="0" destOrd="0" presId="urn:microsoft.com/office/officeart/2005/8/layout/cycle6"/>
    <dgm:cxn modelId="{173D9250-2638-4FD3-A0B8-F6C4100674BE}" type="presOf" srcId="{D2F9A3BE-757E-4C0F-9DEC-2E4E6E1034EB}" destId="{C23FA342-1615-4611-99C6-D71E294A90F6}" srcOrd="0" destOrd="0" presId="urn:microsoft.com/office/officeart/2005/8/layout/cycle6"/>
    <dgm:cxn modelId="{2C8B12F5-397E-4367-B5A2-CBCA3117E267}" type="presOf" srcId="{B7E862B0-E85E-4EC4-88FE-4AA51B100AB5}" destId="{0ECA96A7-3438-4BA7-99AF-BA9B5950C0CB}" srcOrd="0" destOrd="0" presId="urn:microsoft.com/office/officeart/2005/8/layout/cycle6"/>
    <dgm:cxn modelId="{204653DC-1269-421C-A5E3-342CBBAE7344}" srcId="{B5DF1218-02DB-4081-A38F-6B1E5572E06B}" destId="{3F44DD37-B02A-486B-A3F7-F5D7DA5A7331}" srcOrd="1" destOrd="0" parTransId="{C66E6ADE-ED3C-49D7-A906-70D839D3A5F1}" sibTransId="{D2F9A3BE-757E-4C0F-9DEC-2E4E6E1034EB}"/>
    <dgm:cxn modelId="{5E6FE64B-D85E-486A-A44C-EEC60ED0ABFE}" type="presOf" srcId="{B5DF1218-02DB-4081-A38F-6B1E5572E06B}" destId="{79342A21-BEE6-40D0-8206-3FC8148177FE}" srcOrd="0" destOrd="0" presId="urn:microsoft.com/office/officeart/2005/8/layout/cycle6"/>
    <dgm:cxn modelId="{62836194-45B4-4512-B91A-000903C12AB0}" type="presOf" srcId="{200C8F9C-F3B9-47E8-AF37-E022B4B7A437}" destId="{870267B9-ADB0-49C7-A978-E1F375CB0400}" srcOrd="0" destOrd="0" presId="urn:microsoft.com/office/officeart/2005/8/layout/cycle6"/>
    <dgm:cxn modelId="{80312A30-D441-40E7-8784-0ECA287E5CEE}" srcId="{B5DF1218-02DB-4081-A38F-6B1E5572E06B}" destId="{D49172BA-E956-4466-963B-44793151660C}" srcOrd="4" destOrd="0" parTransId="{679ACA38-AAAD-4484-92E5-514D8EB046CD}" sibTransId="{36DD4D9C-1711-4920-8A0E-43C289577BED}"/>
    <dgm:cxn modelId="{A0E75CED-2188-40EE-91B1-F76066D87EFB}" srcId="{B5DF1218-02DB-4081-A38F-6B1E5572E06B}" destId="{670CD93D-6519-451C-B18F-004056274B89}" srcOrd="0" destOrd="0" parTransId="{1BEC0A37-76E3-4066-840A-40101BACCB61}" sibTransId="{F3F27B06-1EB6-4420-A154-27926BEEC343}"/>
    <dgm:cxn modelId="{B504C4CE-ECB2-4985-83D7-B2A95822E2BB}" type="presParOf" srcId="{79342A21-BEE6-40D0-8206-3FC8148177FE}" destId="{378EDDB4-78A3-4306-A1E7-677F1C87F057}" srcOrd="0" destOrd="0" presId="urn:microsoft.com/office/officeart/2005/8/layout/cycle6"/>
    <dgm:cxn modelId="{F93EC32E-F9A0-45BA-9031-9676CA17FF38}" type="presParOf" srcId="{79342A21-BEE6-40D0-8206-3FC8148177FE}" destId="{76475316-295B-4937-AFFA-D2B101E04039}" srcOrd="1" destOrd="0" presId="urn:microsoft.com/office/officeart/2005/8/layout/cycle6"/>
    <dgm:cxn modelId="{4784623C-A2B9-44AA-B598-3DB10C3AA2BB}" type="presParOf" srcId="{79342A21-BEE6-40D0-8206-3FC8148177FE}" destId="{A6CF654D-5DF0-4D0E-BC66-8BCA00BA604F}" srcOrd="2" destOrd="0" presId="urn:microsoft.com/office/officeart/2005/8/layout/cycle6"/>
    <dgm:cxn modelId="{9787EFF0-1226-4D32-94AD-FA5F4D18B8D2}" type="presParOf" srcId="{79342A21-BEE6-40D0-8206-3FC8148177FE}" destId="{012A249E-24C8-4C14-B0BB-33181733A1FE}" srcOrd="3" destOrd="0" presId="urn:microsoft.com/office/officeart/2005/8/layout/cycle6"/>
    <dgm:cxn modelId="{70668BDF-66EF-44C4-8503-792087FA5CBF}" type="presParOf" srcId="{79342A21-BEE6-40D0-8206-3FC8148177FE}" destId="{02AF5257-B6A6-417A-8108-DD893C5D090B}" srcOrd="4" destOrd="0" presId="urn:microsoft.com/office/officeart/2005/8/layout/cycle6"/>
    <dgm:cxn modelId="{04271FEE-EAC8-46EE-B182-34469B08778E}" type="presParOf" srcId="{79342A21-BEE6-40D0-8206-3FC8148177FE}" destId="{C23FA342-1615-4611-99C6-D71E294A90F6}" srcOrd="5" destOrd="0" presId="urn:microsoft.com/office/officeart/2005/8/layout/cycle6"/>
    <dgm:cxn modelId="{1FD679E5-112D-4A71-B89A-D27D8AFC8C54}" type="presParOf" srcId="{79342A21-BEE6-40D0-8206-3FC8148177FE}" destId="{12BA0E33-BE20-45A4-A922-F54A771EC180}" srcOrd="6" destOrd="0" presId="urn:microsoft.com/office/officeart/2005/8/layout/cycle6"/>
    <dgm:cxn modelId="{F54FC0F4-22C0-4888-96C5-87010C7E2E02}" type="presParOf" srcId="{79342A21-BEE6-40D0-8206-3FC8148177FE}" destId="{0EAD90F8-9FD3-4E20-8502-5912500E8212}" srcOrd="7" destOrd="0" presId="urn:microsoft.com/office/officeart/2005/8/layout/cycle6"/>
    <dgm:cxn modelId="{7A625B29-7B8D-4971-B6C8-9FCF599A8BDA}" type="presParOf" srcId="{79342A21-BEE6-40D0-8206-3FC8148177FE}" destId="{7DE4CEFC-B4D8-4B87-9ACB-78A7C359B9EF}" srcOrd="8" destOrd="0" presId="urn:microsoft.com/office/officeart/2005/8/layout/cycle6"/>
    <dgm:cxn modelId="{E6E6B90F-B7AC-4AFD-A886-D9569B3DEC5A}" type="presParOf" srcId="{79342A21-BEE6-40D0-8206-3FC8148177FE}" destId="{6DE74251-6535-4137-860D-6C6327950B95}" srcOrd="9" destOrd="0" presId="urn:microsoft.com/office/officeart/2005/8/layout/cycle6"/>
    <dgm:cxn modelId="{56839DA7-F019-4670-83AE-D578DA28B7FA}" type="presParOf" srcId="{79342A21-BEE6-40D0-8206-3FC8148177FE}" destId="{F1CE9E1D-CA8A-41DF-9311-02C466780C23}" srcOrd="10" destOrd="0" presId="urn:microsoft.com/office/officeart/2005/8/layout/cycle6"/>
    <dgm:cxn modelId="{51415632-8F61-4B52-AE55-0B454507F87F}" type="presParOf" srcId="{79342A21-BEE6-40D0-8206-3FC8148177FE}" destId="{870267B9-ADB0-49C7-A978-E1F375CB0400}" srcOrd="11" destOrd="0" presId="urn:microsoft.com/office/officeart/2005/8/layout/cycle6"/>
    <dgm:cxn modelId="{F10D2A9D-5EB6-457B-B6B8-3E202E5E8101}" type="presParOf" srcId="{79342A21-BEE6-40D0-8206-3FC8148177FE}" destId="{FC71EFAF-74EA-4C89-ADBB-5A4F7FAEE2EF}" srcOrd="12" destOrd="0" presId="urn:microsoft.com/office/officeart/2005/8/layout/cycle6"/>
    <dgm:cxn modelId="{88FB69CB-A21A-400E-8E76-F44F8AF113DB}" type="presParOf" srcId="{79342A21-BEE6-40D0-8206-3FC8148177FE}" destId="{EF68C021-FD32-487B-8BC8-9416FC263F98}" srcOrd="13" destOrd="0" presId="urn:microsoft.com/office/officeart/2005/8/layout/cycle6"/>
    <dgm:cxn modelId="{C7459A35-8317-49B3-A94D-3C467AA74DB4}" type="presParOf" srcId="{79342A21-BEE6-40D0-8206-3FC8148177FE}" destId="{1AE1B9A3-075E-4A15-B36A-1C6EF06EF9D3}" srcOrd="14" destOrd="0" presId="urn:microsoft.com/office/officeart/2005/8/layout/cycle6"/>
    <dgm:cxn modelId="{A7DB257A-BDF7-4939-8474-C1A6FF9502BE}" type="presParOf" srcId="{79342A21-BEE6-40D0-8206-3FC8148177FE}" destId="{AC732490-F6D6-4BD6-97BA-6899D729608E}" srcOrd="15" destOrd="0" presId="urn:microsoft.com/office/officeart/2005/8/layout/cycle6"/>
    <dgm:cxn modelId="{67B0EE91-A30C-49F0-9F99-822392C6237F}" type="presParOf" srcId="{79342A21-BEE6-40D0-8206-3FC8148177FE}" destId="{D9B91865-FEF4-464D-A79A-41C11BE6163A}" srcOrd="16" destOrd="0" presId="urn:microsoft.com/office/officeart/2005/8/layout/cycle6"/>
    <dgm:cxn modelId="{22F6B136-FD7C-4951-AC5B-B7DC9DD566AD}" type="presParOf" srcId="{79342A21-BEE6-40D0-8206-3FC8148177FE}" destId="{0ECA96A7-3438-4BA7-99AF-BA9B5950C0CB}" srcOrd="17" destOrd="0" presId="urn:microsoft.com/office/officeart/2005/8/layout/cycle6"/>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F4B3A-E81E-48AD-81E4-949AE3AAB07F}"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de-DE"/>
        </a:p>
      </dgm:t>
    </dgm:pt>
    <dgm:pt modelId="{C0744916-EF60-4414-A7CB-8BC94CC0019D}">
      <dgm:prSet phldrT="[Текст]" custT="1"/>
      <dgm:spPr/>
      <dgm:t>
        <a:bodyPr/>
        <a:lstStyle/>
        <a:p>
          <a:r>
            <a:rPr lang="ru-RU" sz="1100">
              <a:latin typeface="Times New Roman" panose="02020603050405020304" pitchFamily="18" charset="0"/>
              <a:cs typeface="Times New Roman" panose="02020603050405020304" pitchFamily="18" charset="0"/>
            </a:rPr>
            <a:t>Ключові суб'єкти</a:t>
          </a:r>
          <a:r>
            <a:rPr lang="de-DE" sz="1100" i="1">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страхування:</a:t>
          </a:r>
          <a:endParaRPr lang="de-DE" sz="1100">
            <a:latin typeface="Times New Roman" panose="02020603050405020304" pitchFamily="18" charset="0"/>
            <a:cs typeface="Times New Roman" panose="02020603050405020304" pitchFamily="18" charset="0"/>
          </a:endParaRPr>
        </a:p>
      </dgm:t>
    </dgm:pt>
    <dgm:pt modelId="{60370433-D4AF-4E11-BA88-E24B58013272}" type="parTrans" cxnId="{DF96FC30-A46A-4222-9B65-181628B5CE41}">
      <dgm:prSet/>
      <dgm:spPr/>
      <dgm:t>
        <a:bodyPr/>
        <a:lstStyle/>
        <a:p>
          <a:endParaRPr lang="de-DE"/>
        </a:p>
      </dgm:t>
    </dgm:pt>
    <dgm:pt modelId="{BDFA7C2D-EF66-4333-8B10-611575748F38}" type="sibTrans" cxnId="{DF96FC30-A46A-4222-9B65-181628B5CE41}">
      <dgm:prSet/>
      <dgm:spPr/>
      <dgm:t>
        <a:bodyPr/>
        <a:lstStyle/>
        <a:p>
          <a:endParaRPr lang="de-DE"/>
        </a:p>
      </dgm:t>
    </dgm:pt>
    <dgm:pt modelId="{A8AA1B14-3CFE-4C74-ADB3-DC00F80F0C44}">
      <dgm:prSet phldrT="[Текст]" custT="1"/>
      <dgm:spPr/>
      <dgm:t>
        <a:bodyPr/>
        <a:lstStyle/>
        <a:p>
          <a:r>
            <a:rPr lang="ru-RU" sz="1100">
              <a:latin typeface="Times New Roman" panose="02020603050405020304" pitchFamily="18" charset="0"/>
              <a:cs typeface="Times New Roman" panose="02020603050405020304" pitchFamily="18" charset="0"/>
            </a:rPr>
            <a:t>Ключові об'єкти страхування:</a:t>
          </a:r>
          <a:endParaRPr lang="de-DE" sz="1100">
            <a:latin typeface="Times New Roman" panose="02020603050405020304" pitchFamily="18" charset="0"/>
            <a:cs typeface="Times New Roman" panose="02020603050405020304" pitchFamily="18" charset="0"/>
          </a:endParaRPr>
        </a:p>
      </dgm:t>
    </dgm:pt>
    <dgm:pt modelId="{F5F1A56C-0CE3-4392-8F47-7C3DDE747AA3}" type="parTrans" cxnId="{C83AD4EE-541B-4170-9F8F-3D3346119971}">
      <dgm:prSet/>
      <dgm:spPr/>
      <dgm:t>
        <a:bodyPr/>
        <a:lstStyle/>
        <a:p>
          <a:endParaRPr lang="de-DE"/>
        </a:p>
      </dgm:t>
    </dgm:pt>
    <dgm:pt modelId="{0E791112-D8B1-4CEE-A7BA-257F4B3F1B20}" type="sibTrans" cxnId="{C83AD4EE-541B-4170-9F8F-3D3346119971}">
      <dgm:prSet/>
      <dgm:spPr/>
      <dgm:t>
        <a:bodyPr/>
        <a:lstStyle/>
        <a:p>
          <a:endParaRPr lang="de-DE"/>
        </a:p>
      </dgm:t>
    </dgm:pt>
    <dgm:pt modelId="{ED164FAC-F28F-4C34-AE0D-CEEC47A29E2D}">
      <dgm:prSet custT="1"/>
      <dgm:spPr/>
      <dgm:t>
        <a:bodyPr/>
        <a:lstStyle/>
        <a:p>
          <a:r>
            <a:rPr lang="uk-UA" sz="1100">
              <a:latin typeface="Times New Roman" panose="02020603050405020304" pitchFamily="18" charset="0"/>
              <a:cs typeface="Times New Roman" panose="02020603050405020304" pitchFamily="18" charset="0"/>
            </a:rPr>
            <a:t>страховик</a:t>
          </a:r>
          <a:endParaRPr lang="de-DE" sz="1100">
            <a:latin typeface="Times New Roman" panose="02020603050405020304" pitchFamily="18" charset="0"/>
            <a:cs typeface="Times New Roman" panose="02020603050405020304" pitchFamily="18" charset="0"/>
          </a:endParaRPr>
        </a:p>
      </dgm:t>
    </dgm:pt>
    <dgm:pt modelId="{F31E4209-CD91-4254-8B74-8EBAD27A5518}" type="parTrans" cxnId="{730FB1F4-16E6-4782-B6C6-034482F8BF23}">
      <dgm:prSet/>
      <dgm:spPr/>
      <dgm:t>
        <a:bodyPr/>
        <a:lstStyle/>
        <a:p>
          <a:endParaRPr lang="de-DE"/>
        </a:p>
      </dgm:t>
    </dgm:pt>
    <dgm:pt modelId="{BBCA4060-243B-48E9-84A8-32C2F9C669EA}" type="sibTrans" cxnId="{730FB1F4-16E6-4782-B6C6-034482F8BF23}">
      <dgm:prSet/>
      <dgm:spPr/>
      <dgm:t>
        <a:bodyPr/>
        <a:lstStyle/>
        <a:p>
          <a:endParaRPr lang="de-DE"/>
        </a:p>
      </dgm:t>
    </dgm:pt>
    <dgm:pt modelId="{5370476F-7B26-433D-BE1D-4DDF5BAAC15D}">
      <dgm:prSet custT="1"/>
      <dgm:spPr/>
      <dgm:t>
        <a:bodyPr/>
        <a:lstStyle/>
        <a:p>
          <a:r>
            <a:rPr lang="uk-UA" sz="1100">
              <a:latin typeface="Times New Roman" panose="02020603050405020304" pitchFamily="18" charset="0"/>
              <a:cs typeface="Times New Roman" panose="02020603050405020304" pitchFamily="18" charset="0"/>
            </a:rPr>
            <a:t>страхувальник</a:t>
          </a:r>
          <a:endParaRPr lang="de-DE" sz="1100">
            <a:latin typeface="Times New Roman" panose="02020603050405020304" pitchFamily="18" charset="0"/>
            <a:cs typeface="Times New Roman" panose="02020603050405020304" pitchFamily="18" charset="0"/>
          </a:endParaRPr>
        </a:p>
      </dgm:t>
    </dgm:pt>
    <dgm:pt modelId="{6F90FDCD-DA5B-4CA1-A0F4-6D7DEFF690C2}" type="parTrans" cxnId="{4EF34D08-7F1F-473F-853C-2F6435D77DD1}">
      <dgm:prSet/>
      <dgm:spPr/>
      <dgm:t>
        <a:bodyPr/>
        <a:lstStyle/>
        <a:p>
          <a:endParaRPr lang="de-DE"/>
        </a:p>
      </dgm:t>
    </dgm:pt>
    <dgm:pt modelId="{556A9ED2-4144-4051-983B-8E8FA89857D8}" type="sibTrans" cxnId="{4EF34D08-7F1F-473F-853C-2F6435D77DD1}">
      <dgm:prSet/>
      <dgm:spPr/>
      <dgm:t>
        <a:bodyPr/>
        <a:lstStyle/>
        <a:p>
          <a:endParaRPr lang="de-DE"/>
        </a:p>
      </dgm:t>
    </dgm:pt>
    <dgm:pt modelId="{BBC8A7EB-BF46-4C37-AD69-F0E26DA86356}">
      <dgm:prSet custT="1"/>
      <dgm:spPr/>
      <dgm:t>
        <a:bodyPr/>
        <a:lstStyle/>
        <a:p>
          <a:r>
            <a:rPr lang="ru-RU" sz="1100">
              <a:latin typeface="Times New Roman" panose="02020603050405020304" pitchFamily="18" charset="0"/>
              <a:cs typeface="Times New Roman" panose="02020603050405020304" pitchFamily="18" charset="0"/>
            </a:rPr>
            <a:t>майнові інтереси, що узгоджуються з законодавством України, та пов'язані з:</a:t>
          </a:r>
          <a:endParaRPr lang="de-DE" sz="1100">
            <a:latin typeface="Times New Roman" panose="02020603050405020304" pitchFamily="18" charset="0"/>
            <a:cs typeface="Times New Roman" panose="02020603050405020304" pitchFamily="18" charset="0"/>
          </a:endParaRPr>
        </a:p>
      </dgm:t>
    </dgm:pt>
    <dgm:pt modelId="{A4A6260D-C02C-4596-B843-0181C2DA978A}" type="parTrans" cxnId="{CA7F6679-72CE-4441-83D7-C7C7270C5063}">
      <dgm:prSet/>
      <dgm:spPr/>
      <dgm:t>
        <a:bodyPr/>
        <a:lstStyle/>
        <a:p>
          <a:endParaRPr lang="de-DE"/>
        </a:p>
      </dgm:t>
    </dgm:pt>
    <dgm:pt modelId="{B522CF38-D8D4-45D5-B5CF-F664FCCC8FB9}" type="sibTrans" cxnId="{CA7F6679-72CE-4441-83D7-C7C7270C5063}">
      <dgm:prSet/>
      <dgm:spPr/>
      <dgm:t>
        <a:bodyPr/>
        <a:lstStyle/>
        <a:p>
          <a:endParaRPr lang="de-DE"/>
        </a:p>
      </dgm:t>
    </dgm:pt>
    <dgm:pt modelId="{73E967A6-8074-4E14-812B-5D8720B93630}">
      <dgm:prSet custT="1"/>
      <dgm:spPr/>
      <dgm:t>
        <a:bodyPr/>
        <a:lstStyle/>
        <a:p>
          <a:r>
            <a:rPr lang="uk-UA" sz="1100">
              <a:latin typeface="Times New Roman" panose="02020603050405020304" pitchFamily="18" charset="0"/>
              <a:cs typeface="Times New Roman" panose="02020603050405020304" pitchFamily="18" charset="0"/>
            </a:rPr>
            <a:t>особистим страхуванням</a:t>
          </a:r>
          <a:endParaRPr lang="de-DE" sz="1100">
            <a:latin typeface="Times New Roman" panose="02020603050405020304" pitchFamily="18" charset="0"/>
            <a:cs typeface="Times New Roman" panose="02020603050405020304" pitchFamily="18" charset="0"/>
          </a:endParaRPr>
        </a:p>
      </dgm:t>
    </dgm:pt>
    <dgm:pt modelId="{09DDADA0-8CFC-42B4-80C2-F8283D2D7A84}" type="parTrans" cxnId="{BA8AFCE8-F641-478E-A0E1-E5EDEBBC35D6}">
      <dgm:prSet/>
      <dgm:spPr/>
      <dgm:t>
        <a:bodyPr/>
        <a:lstStyle/>
        <a:p>
          <a:endParaRPr lang="de-DE"/>
        </a:p>
      </dgm:t>
    </dgm:pt>
    <dgm:pt modelId="{75ADA14C-DB88-4E63-9329-8D72023084FF}" type="sibTrans" cxnId="{BA8AFCE8-F641-478E-A0E1-E5EDEBBC35D6}">
      <dgm:prSet/>
      <dgm:spPr/>
      <dgm:t>
        <a:bodyPr/>
        <a:lstStyle/>
        <a:p>
          <a:endParaRPr lang="de-DE"/>
        </a:p>
      </dgm:t>
    </dgm:pt>
    <dgm:pt modelId="{85564887-0FFF-402C-8C6F-F0B9CE6FE562}">
      <dgm:prSet custT="1"/>
      <dgm:spPr/>
      <dgm:t>
        <a:bodyPr/>
        <a:lstStyle/>
        <a:p>
          <a:r>
            <a:rPr lang="uk-UA" sz="1100">
              <a:latin typeface="Times New Roman" panose="02020603050405020304" pitchFamily="18" charset="0"/>
              <a:cs typeface="Times New Roman" panose="02020603050405020304" pitchFamily="18" charset="0"/>
            </a:rPr>
            <a:t>майновим страхуванням</a:t>
          </a:r>
          <a:endParaRPr lang="de-DE" sz="1100">
            <a:latin typeface="Times New Roman" panose="02020603050405020304" pitchFamily="18" charset="0"/>
            <a:cs typeface="Times New Roman" panose="02020603050405020304" pitchFamily="18" charset="0"/>
          </a:endParaRPr>
        </a:p>
      </dgm:t>
    </dgm:pt>
    <dgm:pt modelId="{C90B2456-3110-49C3-80C8-3C9D9537C524}" type="parTrans" cxnId="{1EF051C0-F99E-4F12-9961-1F8FE309E35E}">
      <dgm:prSet/>
      <dgm:spPr/>
      <dgm:t>
        <a:bodyPr/>
        <a:lstStyle/>
        <a:p>
          <a:endParaRPr lang="de-DE"/>
        </a:p>
      </dgm:t>
    </dgm:pt>
    <dgm:pt modelId="{F63DD432-F75E-4B6B-8149-CEECC5D1E603}" type="sibTrans" cxnId="{1EF051C0-F99E-4F12-9961-1F8FE309E35E}">
      <dgm:prSet/>
      <dgm:spPr/>
      <dgm:t>
        <a:bodyPr/>
        <a:lstStyle/>
        <a:p>
          <a:endParaRPr lang="de-DE"/>
        </a:p>
      </dgm:t>
    </dgm:pt>
    <dgm:pt modelId="{120A6BC3-7984-4361-B195-891D87E0FF81}">
      <dgm:prSet custT="1"/>
      <dgm:spPr/>
      <dgm:t>
        <a:bodyPr/>
        <a:lstStyle/>
        <a:p>
          <a:r>
            <a:rPr lang="uk-UA" sz="1100">
              <a:latin typeface="Times New Roman" panose="02020603050405020304" pitchFamily="18" charset="0"/>
              <a:cs typeface="Times New Roman" panose="02020603050405020304" pitchFamily="18" charset="0"/>
            </a:rPr>
            <a:t>страхування відповідальності</a:t>
          </a:r>
          <a:endParaRPr lang="de-DE" sz="1100">
            <a:latin typeface="Times New Roman" panose="02020603050405020304" pitchFamily="18" charset="0"/>
            <a:cs typeface="Times New Roman" panose="02020603050405020304" pitchFamily="18" charset="0"/>
          </a:endParaRPr>
        </a:p>
      </dgm:t>
    </dgm:pt>
    <dgm:pt modelId="{A8D24573-A8C5-4124-9EFF-5ACF7CF38C29}" type="parTrans" cxnId="{6F62E985-945D-4EDE-B74F-985600B32F0D}">
      <dgm:prSet/>
      <dgm:spPr/>
      <dgm:t>
        <a:bodyPr/>
        <a:lstStyle/>
        <a:p>
          <a:endParaRPr lang="de-DE"/>
        </a:p>
      </dgm:t>
    </dgm:pt>
    <dgm:pt modelId="{8F6289D9-CFDD-4AE4-829C-64F9F450F385}" type="sibTrans" cxnId="{6F62E985-945D-4EDE-B74F-985600B32F0D}">
      <dgm:prSet/>
      <dgm:spPr/>
      <dgm:t>
        <a:bodyPr/>
        <a:lstStyle/>
        <a:p>
          <a:endParaRPr lang="de-DE"/>
        </a:p>
      </dgm:t>
    </dgm:pt>
    <dgm:pt modelId="{E232488E-C274-4C1A-93FE-8A2480483735}">
      <dgm:prSet custT="1"/>
      <dgm:spPr/>
      <dgm:t>
        <a:bodyPr/>
        <a:lstStyle/>
        <a:p>
          <a:r>
            <a:rPr lang="ru-RU" sz="1000">
              <a:latin typeface="Times New Roman" panose="02020603050405020304" pitchFamily="18" charset="0"/>
              <a:cs typeface="Times New Roman" panose="02020603050405020304" pitchFamily="18" charset="0"/>
            </a:rPr>
            <a:t>життя, здоров'я, працездатність та додаткову пенсію страхувальника або застрахованої особи</a:t>
          </a:r>
          <a:endParaRPr lang="de-DE" sz="1000">
            <a:latin typeface="Times New Roman" panose="02020603050405020304" pitchFamily="18" charset="0"/>
            <a:cs typeface="Times New Roman" panose="02020603050405020304" pitchFamily="18" charset="0"/>
          </a:endParaRPr>
        </a:p>
      </dgm:t>
    </dgm:pt>
    <dgm:pt modelId="{19C24091-3545-4EE0-9AB9-CAFC4F7DFFD5}" type="parTrans" cxnId="{AAC28DF0-E75A-4D3F-9BEC-AFAA3F4C7DE2}">
      <dgm:prSet/>
      <dgm:spPr/>
      <dgm:t>
        <a:bodyPr/>
        <a:lstStyle/>
        <a:p>
          <a:endParaRPr lang="de-DE"/>
        </a:p>
      </dgm:t>
    </dgm:pt>
    <dgm:pt modelId="{3C2DF2E8-C00C-43F8-A07B-19C0380A3CE9}" type="sibTrans" cxnId="{AAC28DF0-E75A-4D3F-9BEC-AFAA3F4C7DE2}">
      <dgm:prSet/>
      <dgm:spPr/>
      <dgm:t>
        <a:bodyPr/>
        <a:lstStyle/>
        <a:p>
          <a:endParaRPr lang="de-DE"/>
        </a:p>
      </dgm:t>
    </dgm:pt>
    <dgm:pt modelId="{AC58E8C4-6FAB-429C-A855-EFDA44D02255}">
      <dgm:prSet custT="1"/>
      <dgm:spPr/>
      <dgm:t>
        <a:bodyPr/>
        <a:lstStyle/>
        <a:p>
          <a:r>
            <a:rPr lang="ru-RU" sz="1000">
              <a:latin typeface="Times New Roman" panose="02020603050405020304" pitchFamily="18" charset="0"/>
              <a:cs typeface="Times New Roman" panose="02020603050405020304" pitchFamily="18" charset="0"/>
            </a:rPr>
            <a:t>володіння, користування та розпорядження майном</a:t>
          </a:r>
          <a:endParaRPr lang="de-DE" sz="1000">
            <a:latin typeface="Times New Roman" panose="02020603050405020304" pitchFamily="18" charset="0"/>
            <a:cs typeface="Times New Roman" panose="02020603050405020304" pitchFamily="18" charset="0"/>
          </a:endParaRPr>
        </a:p>
      </dgm:t>
    </dgm:pt>
    <dgm:pt modelId="{2DC0DD43-90E6-41DC-B859-CC89AE0F7141}" type="parTrans" cxnId="{18D8C281-15AE-495A-8EA9-97E9BAC04831}">
      <dgm:prSet/>
      <dgm:spPr/>
      <dgm:t>
        <a:bodyPr/>
        <a:lstStyle/>
        <a:p>
          <a:endParaRPr lang="de-DE"/>
        </a:p>
      </dgm:t>
    </dgm:pt>
    <dgm:pt modelId="{BB0DC6C4-618A-44FD-AB7D-1F6A1838C6AD}" type="sibTrans" cxnId="{18D8C281-15AE-495A-8EA9-97E9BAC04831}">
      <dgm:prSet/>
      <dgm:spPr/>
      <dgm:t>
        <a:bodyPr/>
        <a:lstStyle/>
        <a:p>
          <a:endParaRPr lang="de-DE"/>
        </a:p>
      </dgm:t>
    </dgm:pt>
    <dgm:pt modelId="{FC0A1ECF-D25F-44B8-B5A2-3ACD84AD12EA}">
      <dgm:prSet custT="1"/>
      <dgm:spPr/>
      <dgm:t>
        <a:bodyPr/>
        <a:lstStyle/>
        <a:p>
          <a:r>
            <a:rPr lang="ru-RU" sz="1000">
              <a:latin typeface="Times New Roman" panose="02020603050405020304" pitchFamily="18" charset="0"/>
              <a:cs typeface="Times New Roman" panose="02020603050405020304" pitchFamily="18" charset="0"/>
            </a:rPr>
            <a:t>відшкодування страхувальником заподіяної ним шкоди фізичній особі, його майну, а також шкоди, заподіяної юридичній особі.</a:t>
          </a:r>
          <a:endParaRPr lang="de-DE" sz="1000">
            <a:latin typeface="Times New Roman" panose="02020603050405020304" pitchFamily="18" charset="0"/>
            <a:cs typeface="Times New Roman" panose="02020603050405020304" pitchFamily="18" charset="0"/>
          </a:endParaRPr>
        </a:p>
      </dgm:t>
    </dgm:pt>
    <dgm:pt modelId="{E9766127-35D0-4C29-BBD4-BB05FA469B3D}" type="parTrans" cxnId="{4F3F8924-000F-41A4-8296-A518ED95F0F4}">
      <dgm:prSet/>
      <dgm:spPr/>
      <dgm:t>
        <a:bodyPr/>
        <a:lstStyle/>
        <a:p>
          <a:endParaRPr lang="de-DE"/>
        </a:p>
      </dgm:t>
    </dgm:pt>
    <dgm:pt modelId="{7AA43889-9A4B-49B4-B5E7-1874B89B9B7F}" type="sibTrans" cxnId="{4F3F8924-000F-41A4-8296-A518ED95F0F4}">
      <dgm:prSet/>
      <dgm:spPr/>
      <dgm:t>
        <a:bodyPr/>
        <a:lstStyle/>
        <a:p>
          <a:endParaRPr lang="de-DE"/>
        </a:p>
      </dgm:t>
    </dgm:pt>
    <dgm:pt modelId="{AEA67973-2EB1-4289-8A13-8BE4AC805BA2}" type="pres">
      <dgm:prSet presAssocID="{E90F4B3A-E81E-48AD-81E4-949AE3AAB07F}" presName="hierChild1" presStyleCnt="0">
        <dgm:presLayoutVars>
          <dgm:orgChart val="1"/>
          <dgm:chPref val="1"/>
          <dgm:dir/>
          <dgm:animOne val="branch"/>
          <dgm:animLvl val="lvl"/>
          <dgm:resizeHandles/>
        </dgm:presLayoutVars>
      </dgm:prSet>
      <dgm:spPr/>
      <dgm:t>
        <a:bodyPr/>
        <a:lstStyle/>
        <a:p>
          <a:endParaRPr lang="ru-RU"/>
        </a:p>
      </dgm:t>
    </dgm:pt>
    <dgm:pt modelId="{784AF581-F5A8-484A-A8F9-ED7E2FB9CF6E}" type="pres">
      <dgm:prSet presAssocID="{C0744916-EF60-4414-A7CB-8BC94CC0019D}" presName="hierRoot1" presStyleCnt="0">
        <dgm:presLayoutVars>
          <dgm:hierBranch val="init"/>
        </dgm:presLayoutVars>
      </dgm:prSet>
      <dgm:spPr/>
    </dgm:pt>
    <dgm:pt modelId="{157952E7-784F-4BB8-AB2D-BBC55DDA83E0}" type="pres">
      <dgm:prSet presAssocID="{C0744916-EF60-4414-A7CB-8BC94CC0019D}" presName="rootComposite1" presStyleCnt="0"/>
      <dgm:spPr/>
    </dgm:pt>
    <dgm:pt modelId="{AA4F2104-625C-4A4F-A341-40F64C3DFDA3}" type="pres">
      <dgm:prSet presAssocID="{C0744916-EF60-4414-A7CB-8BC94CC0019D}" presName="rootText1" presStyleLbl="node0" presStyleIdx="0" presStyleCnt="2" custScaleX="126885">
        <dgm:presLayoutVars>
          <dgm:chPref val="3"/>
        </dgm:presLayoutVars>
      </dgm:prSet>
      <dgm:spPr/>
      <dgm:t>
        <a:bodyPr/>
        <a:lstStyle/>
        <a:p>
          <a:endParaRPr lang="ru-RU"/>
        </a:p>
      </dgm:t>
    </dgm:pt>
    <dgm:pt modelId="{2525444F-C56C-4366-BCF2-FACB62EEFAD1}" type="pres">
      <dgm:prSet presAssocID="{C0744916-EF60-4414-A7CB-8BC94CC0019D}" presName="rootConnector1" presStyleLbl="node1" presStyleIdx="0" presStyleCnt="0"/>
      <dgm:spPr/>
      <dgm:t>
        <a:bodyPr/>
        <a:lstStyle/>
        <a:p>
          <a:endParaRPr lang="ru-RU"/>
        </a:p>
      </dgm:t>
    </dgm:pt>
    <dgm:pt modelId="{66FCEE22-5CCB-49D9-94FF-874D91EBA0B3}" type="pres">
      <dgm:prSet presAssocID="{C0744916-EF60-4414-A7CB-8BC94CC0019D}" presName="hierChild2" presStyleCnt="0"/>
      <dgm:spPr/>
    </dgm:pt>
    <dgm:pt modelId="{7D5A00D0-F91B-4439-A781-CC34FD166FB3}" type="pres">
      <dgm:prSet presAssocID="{F31E4209-CD91-4254-8B74-8EBAD27A5518}" presName="Name37" presStyleLbl="parChTrans1D2" presStyleIdx="0" presStyleCnt="3"/>
      <dgm:spPr/>
      <dgm:t>
        <a:bodyPr/>
        <a:lstStyle/>
        <a:p>
          <a:endParaRPr lang="ru-RU"/>
        </a:p>
      </dgm:t>
    </dgm:pt>
    <dgm:pt modelId="{7B4B8AC4-3B15-4DD6-B77C-580C0BB82043}" type="pres">
      <dgm:prSet presAssocID="{ED164FAC-F28F-4C34-AE0D-CEEC47A29E2D}" presName="hierRoot2" presStyleCnt="0">
        <dgm:presLayoutVars>
          <dgm:hierBranch val="init"/>
        </dgm:presLayoutVars>
      </dgm:prSet>
      <dgm:spPr/>
    </dgm:pt>
    <dgm:pt modelId="{E27C54BD-82E2-465E-ABAA-0E0206607233}" type="pres">
      <dgm:prSet presAssocID="{ED164FAC-F28F-4C34-AE0D-CEEC47A29E2D}" presName="rootComposite" presStyleCnt="0"/>
      <dgm:spPr/>
    </dgm:pt>
    <dgm:pt modelId="{90198FC7-E31E-4267-AEB8-AAA583832E3C}" type="pres">
      <dgm:prSet presAssocID="{ED164FAC-F28F-4C34-AE0D-CEEC47A29E2D}" presName="rootText" presStyleLbl="node2" presStyleIdx="0" presStyleCnt="3">
        <dgm:presLayoutVars>
          <dgm:chPref val="3"/>
        </dgm:presLayoutVars>
      </dgm:prSet>
      <dgm:spPr/>
      <dgm:t>
        <a:bodyPr/>
        <a:lstStyle/>
        <a:p>
          <a:endParaRPr lang="ru-RU"/>
        </a:p>
      </dgm:t>
    </dgm:pt>
    <dgm:pt modelId="{FDB3BBB0-E957-444F-AA03-B49B1F8B2CE3}" type="pres">
      <dgm:prSet presAssocID="{ED164FAC-F28F-4C34-AE0D-CEEC47A29E2D}" presName="rootConnector" presStyleLbl="node2" presStyleIdx="0" presStyleCnt="3"/>
      <dgm:spPr/>
      <dgm:t>
        <a:bodyPr/>
        <a:lstStyle/>
        <a:p>
          <a:endParaRPr lang="ru-RU"/>
        </a:p>
      </dgm:t>
    </dgm:pt>
    <dgm:pt modelId="{9913936C-A8A5-4EBF-ADE7-85A75904B644}" type="pres">
      <dgm:prSet presAssocID="{ED164FAC-F28F-4C34-AE0D-CEEC47A29E2D}" presName="hierChild4" presStyleCnt="0"/>
      <dgm:spPr/>
    </dgm:pt>
    <dgm:pt modelId="{F95E5366-4586-4915-9670-F844B03CD1A5}" type="pres">
      <dgm:prSet presAssocID="{ED164FAC-F28F-4C34-AE0D-CEEC47A29E2D}" presName="hierChild5" presStyleCnt="0"/>
      <dgm:spPr/>
    </dgm:pt>
    <dgm:pt modelId="{FFF08228-FA59-4B5F-AB5A-9ADBC558AF63}" type="pres">
      <dgm:prSet presAssocID="{6F90FDCD-DA5B-4CA1-A0F4-6D7DEFF690C2}" presName="Name37" presStyleLbl="parChTrans1D2" presStyleIdx="1" presStyleCnt="3"/>
      <dgm:spPr/>
      <dgm:t>
        <a:bodyPr/>
        <a:lstStyle/>
        <a:p>
          <a:endParaRPr lang="ru-RU"/>
        </a:p>
      </dgm:t>
    </dgm:pt>
    <dgm:pt modelId="{8D405110-A28E-44EB-B100-92E4EAB51CEB}" type="pres">
      <dgm:prSet presAssocID="{5370476F-7B26-433D-BE1D-4DDF5BAAC15D}" presName="hierRoot2" presStyleCnt="0">
        <dgm:presLayoutVars>
          <dgm:hierBranch val="init"/>
        </dgm:presLayoutVars>
      </dgm:prSet>
      <dgm:spPr/>
    </dgm:pt>
    <dgm:pt modelId="{5736E05D-954E-49CC-A836-7B875CC06AE1}" type="pres">
      <dgm:prSet presAssocID="{5370476F-7B26-433D-BE1D-4DDF5BAAC15D}" presName="rootComposite" presStyleCnt="0"/>
      <dgm:spPr/>
    </dgm:pt>
    <dgm:pt modelId="{69221786-682F-4C51-9C7B-D48D0B46B109}" type="pres">
      <dgm:prSet presAssocID="{5370476F-7B26-433D-BE1D-4DDF5BAAC15D}" presName="rootText" presStyleLbl="node2" presStyleIdx="1" presStyleCnt="3">
        <dgm:presLayoutVars>
          <dgm:chPref val="3"/>
        </dgm:presLayoutVars>
      </dgm:prSet>
      <dgm:spPr/>
      <dgm:t>
        <a:bodyPr/>
        <a:lstStyle/>
        <a:p>
          <a:endParaRPr lang="ru-RU"/>
        </a:p>
      </dgm:t>
    </dgm:pt>
    <dgm:pt modelId="{A8E381A8-B5D7-4CF7-BAB6-1CC18FB1C03C}" type="pres">
      <dgm:prSet presAssocID="{5370476F-7B26-433D-BE1D-4DDF5BAAC15D}" presName="rootConnector" presStyleLbl="node2" presStyleIdx="1" presStyleCnt="3"/>
      <dgm:spPr/>
      <dgm:t>
        <a:bodyPr/>
        <a:lstStyle/>
        <a:p>
          <a:endParaRPr lang="ru-RU"/>
        </a:p>
      </dgm:t>
    </dgm:pt>
    <dgm:pt modelId="{2AF68F2C-30B8-43E7-BB34-9EE3327104EB}" type="pres">
      <dgm:prSet presAssocID="{5370476F-7B26-433D-BE1D-4DDF5BAAC15D}" presName="hierChild4" presStyleCnt="0"/>
      <dgm:spPr/>
    </dgm:pt>
    <dgm:pt modelId="{D32B0B20-F8E3-45C4-9B50-522328CC1D91}" type="pres">
      <dgm:prSet presAssocID="{5370476F-7B26-433D-BE1D-4DDF5BAAC15D}" presName="hierChild5" presStyleCnt="0"/>
      <dgm:spPr/>
    </dgm:pt>
    <dgm:pt modelId="{3F605332-6A0B-48ED-8049-E43F91FC2CC4}" type="pres">
      <dgm:prSet presAssocID="{C0744916-EF60-4414-A7CB-8BC94CC0019D}" presName="hierChild3" presStyleCnt="0"/>
      <dgm:spPr/>
    </dgm:pt>
    <dgm:pt modelId="{352A9DD2-9C4E-4448-829D-7FBB77AF621E}" type="pres">
      <dgm:prSet presAssocID="{A8AA1B14-3CFE-4C74-ADB3-DC00F80F0C44}" presName="hierRoot1" presStyleCnt="0">
        <dgm:presLayoutVars>
          <dgm:hierBranch val="init"/>
        </dgm:presLayoutVars>
      </dgm:prSet>
      <dgm:spPr/>
    </dgm:pt>
    <dgm:pt modelId="{97586E4A-FC80-4E43-95D0-73873ED255FA}" type="pres">
      <dgm:prSet presAssocID="{A8AA1B14-3CFE-4C74-ADB3-DC00F80F0C44}" presName="rootComposite1" presStyleCnt="0"/>
      <dgm:spPr/>
    </dgm:pt>
    <dgm:pt modelId="{D8F3F916-4965-4E67-A3A3-7A1D495B2B58}" type="pres">
      <dgm:prSet presAssocID="{A8AA1B14-3CFE-4C74-ADB3-DC00F80F0C44}" presName="rootText1" presStyleLbl="node0" presStyleIdx="1" presStyleCnt="2">
        <dgm:presLayoutVars>
          <dgm:chPref val="3"/>
        </dgm:presLayoutVars>
      </dgm:prSet>
      <dgm:spPr/>
      <dgm:t>
        <a:bodyPr/>
        <a:lstStyle/>
        <a:p>
          <a:endParaRPr lang="ru-RU"/>
        </a:p>
      </dgm:t>
    </dgm:pt>
    <dgm:pt modelId="{872497E1-1243-4F8F-BEB7-EF4DA2463430}" type="pres">
      <dgm:prSet presAssocID="{A8AA1B14-3CFE-4C74-ADB3-DC00F80F0C44}" presName="rootConnector1" presStyleLbl="node1" presStyleIdx="0" presStyleCnt="0"/>
      <dgm:spPr/>
      <dgm:t>
        <a:bodyPr/>
        <a:lstStyle/>
        <a:p>
          <a:endParaRPr lang="ru-RU"/>
        </a:p>
      </dgm:t>
    </dgm:pt>
    <dgm:pt modelId="{D3380693-CC4E-4CE8-B22E-AF7963E4ECDA}" type="pres">
      <dgm:prSet presAssocID="{A8AA1B14-3CFE-4C74-ADB3-DC00F80F0C44}" presName="hierChild2" presStyleCnt="0"/>
      <dgm:spPr/>
    </dgm:pt>
    <dgm:pt modelId="{77874B0C-784E-4F80-BF9A-08F63F1E5831}" type="pres">
      <dgm:prSet presAssocID="{A4A6260D-C02C-4596-B843-0181C2DA978A}" presName="Name37" presStyleLbl="parChTrans1D2" presStyleIdx="2" presStyleCnt="3"/>
      <dgm:spPr/>
      <dgm:t>
        <a:bodyPr/>
        <a:lstStyle/>
        <a:p>
          <a:endParaRPr lang="ru-RU"/>
        </a:p>
      </dgm:t>
    </dgm:pt>
    <dgm:pt modelId="{6AA62917-4548-4434-BAFF-841B79C4BDCD}" type="pres">
      <dgm:prSet presAssocID="{BBC8A7EB-BF46-4C37-AD69-F0E26DA86356}" presName="hierRoot2" presStyleCnt="0">
        <dgm:presLayoutVars>
          <dgm:hierBranch val="init"/>
        </dgm:presLayoutVars>
      </dgm:prSet>
      <dgm:spPr/>
    </dgm:pt>
    <dgm:pt modelId="{5BA3D27C-952B-4B45-9991-6E5E60F57692}" type="pres">
      <dgm:prSet presAssocID="{BBC8A7EB-BF46-4C37-AD69-F0E26DA86356}" presName="rootComposite" presStyleCnt="0"/>
      <dgm:spPr/>
    </dgm:pt>
    <dgm:pt modelId="{4B0D736F-E776-4D0A-9006-2BE0353385B4}" type="pres">
      <dgm:prSet presAssocID="{BBC8A7EB-BF46-4C37-AD69-F0E26DA86356}" presName="rootText" presStyleLbl="node2" presStyleIdx="2" presStyleCnt="3" custScaleX="116645" custScaleY="125709">
        <dgm:presLayoutVars>
          <dgm:chPref val="3"/>
        </dgm:presLayoutVars>
      </dgm:prSet>
      <dgm:spPr/>
      <dgm:t>
        <a:bodyPr/>
        <a:lstStyle/>
        <a:p>
          <a:endParaRPr lang="ru-RU"/>
        </a:p>
      </dgm:t>
    </dgm:pt>
    <dgm:pt modelId="{005CF5E9-E3B9-4C98-BBBB-64C750D790DD}" type="pres">
      <dgm:prSet presAssocID="{BBC8A7EB-BF46-4C37-AD69-F0E26DA86356}" presName="rootConnector" presStyleLbl="node2" presStyleIdx="2" presStyleCnt="3"/>
      <dgm:spPr/>
      <dgm:t>
        <a:bodyPr/>
        <a:lstStyle/>
        <a:p>
          <a:endParaRPr lang="ru-RU"/>
        </a:p>
      </dgm:t>
    </dgm:pt>
    <dgm:pt modelId="{A6F52785-27B0-4F2A-8484-08B99A9D3573}" type="pres">
      <dgm:prSet presAssocID="{BBC8A7EB-BF46-4C37-AD69-F0E26DA86356}" presName="hierChild4" presStyleCnt="0"/>
      <dgm:spPr/>
    </dgm:pt>
    <dgm:pt modelId="{E0E972A4-5B52-4B63-9635-88092A81DB4C}" type="pres">
      <dgm:prSet presAssocID="{09DDADA0-8CFC-42B4-80C2-F8283D2D7A84}" presName="Name37" presStyleLbl="parChTrans1D3" presStyleIdx="0" presStyleCnt="3"/>
      <dgm:spPr/>
      <dgm:t>
        <a:bodyPr/>
        <a:lstStyle/>
        <a:p>
          <a:endParaRPr lang="ru-RU"/>
        </a:p>
      </dgm:t>
    </dgm:pt>
    <dgm:pt modelId="{25D37D0D-25C5-42B2-964D-CCD90CB09EA8}" type="pres">
      <dgm:prSet presAssocID="{73E967A6-8074-4E14-812B-5D8720B93630}" presName="hierRoot2" presStyleCnt="0">
        <dgm:presLayoutVars>
          <dgm:hierBranch val="init"/>
        </dgm:presLayoutVars>
      </dgm:prSet>
      <dgm:spPr/>
    </dgm:pt>
    <dgm:pt modelId="{FE902F77-5519-4364-92C8-16CDC4437B58}" type="pres">
      <dgm:prSet presAssocID="{73E967A6-8074-4E14-812B-5D8720B93630}" presName="rootComposite" presStyleCnt="0"/>
      <dgm:spPr/>
    </dgm:pt>
    <dgm:pt modelId="{6F5B9CEB-D929-4914-8C93-BF9925F74CAB}" type="pres">
      <dgm:prSet presAssocID="{73E967A6-8074-4E14-812B-5D8720B93630}" presName="rootText" presStyleLbl="node3" presStyleIdx="0" presStyleCnt="3">
        <dgm:presLayoutVars>
          <dgm:chPref val="3"/>
        </dgm:presLayoutVars>
      </dgm:prSet>
      <dgm:spPr/>
      <dgm:t>
        <a:bodyPr/>
        <a:lstStyle/>
        <a:p>
          <a:endParaRPr lang="ru-RU"/>
        </a:p>
      </dgm:t>
    </dgm:pt>
    <dgm:pt modelId="{1C74C896-0FC3-4F4A-8592-A8518E7E3568}" type="pres">
      <dgm:prSet presAssocID="{73E967A6-8074-4E14-812B-5D8720B93630}" presName="rootConnector" presStyleLbl="node3" presStyleIdx="0" presStyleCnt="3"/>
      <dgm:spPr/>
      <dgm:t>
        <a:bodyPr/>
        <a:lstStyle/>
        <a:p>
          <a:endParaRPr lang="ru-RU"/>
        </a:p>
      </dgm:t>
    </dgm:pt>
    <dgm:pt modelId="{0E60A9D3-EAAB-42F7-AF86-851448CDA632}" type="pres">
      <dgm:prSet presAssocID="{73E967A6-8074-4E14-812B-5D8720B93630}" presName="hierChild4" presStyleCnt="0"/>
      <dgm:spPr/>
    </dgm:pt>
    <dgm:pt modelId="{6ECE1A9E-36C7-4ABA-864F-2D18FBCDD7C9}" type="pres">
      <dgm:prSet presAssocID="{19C24091-3545-4EE0-9AB9-CAFC4F7DFFD5}" presName="Name37" presStyleLbl="parChTrans1D4" presStyleIdx="0" presStyleCnt="3"/>
      <dgm:spPr/>
      <dgm:t>
        <a:bodyPr/>
        <a:lstStyle/>
        <a:p>
          <a:endParaRPr lang="ru-RU"/>
        </a:p>
      </dgm:t>
    </dgm:pt>
    <dgm:pt modelId="{13B84785-2427-4B4D-B384-7BD985FC3A14}" type="pres">
      <dgm:prSet presAssocID="{E232488E-C274-4C1A-93FE-8A2480483735}" presName="hierRoot2" presStyleCnt="0">
        <dgm:presLayoutVars>
          <dgm:hierBranch val="init"/>
        </dgm:presLayoutVars>
      </dgm:prSet>
      <dgm:spPr/>
    </dgm:pt>
    <dgm:pt modelId="{159AAAD7-778C-449E-8505-A1B2F744830E}" type="pres">
      <dgm:prSet presAssocID="{E232488E-C274-4C1A-93FE-8A2480483735}" presName="rootComposite" presStyleCnt="0"/>
      <dgm:spPr/>
    </dgm:pt>
    <dgm:pt modelId="{2C1433F5-6B49-4B8E-B56B-E4CA805D4B38}" type="pres">
      <dgm:prSet presAssocID="{E232488E-C274-4C1A-93FE-8A2480483735}" presName="rootText" presStyleLbl="node4" presStyleIdx="0" presStyleCnt="3" custScaleX="98652" custScaleY="129658">
        <dgm:presLayoutVars>
          <dgm:chPref val="3"/>
        </dgm:presLayoutVars>
      </dgm:prSet>
      <dgm:spPr/>
      <dgm:t>
        <a:bodyPr/>
        <a:lstStyle/>
        <a:p>
          <a:endParaRPr lang="ru-RU"/>
        </a:p>
      </dgm:t>
    </dgm:pt>
    <dgm:pt modelId="{E4961C85-7FDE-4265-A7A0-F5A182A2A0BD}" type="pres">
      <dgm:prSet presAssocID="{E232488E-C274-4C1A-93FE-8A2480483735}" presName="rootConnector" presStyleLbl="node4" presStyleIdx="0" presStyleCnt="3"/>
      <dgm:spPr/>
      <dgm:t>
        <a:bodyPr/>
        <a:lstStyle/>
        <a:p>
          <a:endParaRPr lang="ru-RU"/>
        </a:p>
      </dgm:t>
    </dgm:pt>
    <dgm:pt modelId="{DD5DACFB-5F42-43CB-8FA5-36132ED160F8}" type="pres">
      <dgm:prSet presAssocID="{E232488E-C274-4C1A-93FE-8A2480483735}" presName="hierChild4" presStyleCnt="0"/>
      <dgm:spPr/>
    </dgm:pt>
    <dgm:pt modelId="{9A456FFA-5C1E-49CA-9647-CB35AF3DA9E0}" type="pres">
      <dgm:prSet presAssocID="{E232488E-C274-4C1A-93FE-8A2480483735}" presName="hierChild5" presStyleCnt="0"/>
      <dgm:spPr/>
    </dgm:pt>
    <dgm:pt modelId="{AED3A9A7-1CAB-4CC6-9E13-0A8D03C0DFD0}" type="pres">
      <dgm:prSet presAssocID="{73E967A6-8074-4E14-812B-5D8720B93630}" presName="hierChild5" presStyleCnt="0"/>
      <dgm:spPr/>
    </dgm:pt>
    <dgm:pt modelId="{891202BC-7EBF-4284-9935-FCDD2C1CAEFC}" type="pres">
      <dgm:prSet presAssocID="{C90B2456-3110-49C3-80C8-3C9D9537C524}" presName="Name37" presStyleLbl="parChTrans1D3" presStyleIdx="1" presStyleCnt="3"/>
      <dgm:spPr/>
      <dgm:t>
        <a:bodyPr/>
        <a:lstStyle/>
        <a:p>
          <a:endParaRPr lang="ru-RU"/>
        </a:p>
      </dgm:t>
    </dgm:pt>
    <dgm:pt modelId="{689A6383-C258-42BE-BD4B-3C65E72CDD95}" type="pres">
      <dgm:prSet presAssocID="{85564887-0FFF-402C-8C6F-F0B9CE6FE562}" presName="hierRoot2" presStyleCnt="0">
        <dgm:presLayoutVars>
          <dgm:hierBranch val="init"/>
        </dgm:presLayoutVars>
      </dgm:prSet>
      <dgm:spPr/>
    </dgm:pt>
    <dgm:pt modelId="{E2BD70D5-D213-4CB5-B536-497CB5620DE0}" type="pres">
      <dgm:prSet presAssocID="{85564887-0FFF-402C-8C6F-F0B9CE6FE562}" presName="rootComposite" presStyleCnt="0"/>
      <dgm:spPr/>
    </dgm:pt>
    <dgm:pt modelId="{1EE576E9-3765-493D-97D8-E40C47F26169}" type="pres">
      <dgm:prSet presAssocID="{85564887-0FFF-402C-8C6F-F0B9CE6FE562}" presName="rootText" presStyleLbl="node3" presStyleIdx="1" presStyleCnt="3">
        <dgm:presLayoutVars>
          <dgm:chPref val="3"/>
        </dgm:presLayoutVars>
      </dgm:prSet>
      <dgm:spPr/>
      <dgm:t>
        <a:bodyPr/>
        <a:lstStyle/>
        <a:p>
          <a:endParaRPr lang="ru-RU"/>
        </a:p>
      </dgm:t>
    </dgm:pt>
    <dgm:pt modelId="{E0728C06-F91A-47A5-92C4-13EC1355E5EA}" type="pres">
      <dgm:prSet presAssocID="{85564887-0FFF-402C-8C6F-F0B9CE6FE562}" presName="rootConnector" presStyleLbl="node3" presStyleIdx="1" presStyleCnt="3"/>
      <dgm:spPr/>
      <dgm:t>
        <a:bodyPr/>
        <a:lstStyle/>
        <a:p>
          <a:endParaRPr lang="ru-RU"/>
        </a:p>
      </dgm:t>
    </dgm:pt>
    <dgm:pt modelId="{278EBA11-46E2-4436-976F-6436FDD100C4}" type="pres">
      <dgm:prSet presAssocID="{85564887-0FFF-402C-8C6F-F0B9CE6FE562}" presName="hierChild4" presStyleCnt="0"/>
      <dgm:spPr/>
    </dgm:pt>
    <dgm:pt modelId="{8494A7D7-A52E-429F-A243-2C297B414994}" type="pres">
      <dgm:prSet presAssocID="{2DC0DD43-90E6-41DC-B859-CC89AE0F7141}" presName="Name37" presStyleLbl="parChTrans1D4" presStyleIdx="1" presStyleCnt="3"/>
      <dgm:spPr/>
      <dgm:t>
        <a:bodyPr/>
        <a:lstStyle/>
        <a:p>
          <a:endParaRPr lang="ru-RU"/>
        </a:p>
      </dgm:t>
    </dgm:pt>
    <dgm:pt modelId="{A873344B-242D-4618-94ED-5484A556703B}" type="pres">
      <dgm:prSet presAssocID="{AC58E8C4-6FAB-429C-A855-EFDA44D02255}" presName="hierRoot2" presStyleCnt="0">
        <dgm:presLayoutVars>
          <dgm:hierBranch val="init"/>
        </dgm:presLayoutVars>
      </dgm:prSet>
      <dgm:spPr/>
    </dgm:pt>
    <dgm:pt modelId="{108D3A64-0AB2-4C94-8C91-C96BFB83CE35}" type="pres">
      <dgm:prSet presAssocID="{AC58E8C4-6FAB-429C-A855-EFDA44D02255}" presName="rootComposite" presStyleCnt="0"/>
      <dgm:spPr/>
    </dgm:pt>
    <dgm:pt modelId="{FC37AA70-62E6-4E17-AA13-C0F496B7198B}" type="pres">
      <dgm:prSet presAssocID="{AC58E8C4-6FAB-429C-A855-EFDA44D02255}" presName="rootText" presStyleLbl="node4" presStyleIdx="1" presStyleCnt="3" custScaleY="136087">
        <dgm:presLayoutVars>
          <dgm:chPref val="3"/>
        </dgm:presLayoutVars>
      </dgm:prSet>
      <dgm:spPr/>
      <dgm:t>
        <a:bodyPr/>
        <a:lstStyle/>
        <a:p>
          <a:endParaRPr lang="ru-RU"/>
        </a:p>
      </dgm:t>
    </dgm:pt>
    <dgm:pt modelId="{A822F00D-71DF-4155-B4C1-B86BA8C5B542}" type="pres">
      <dgm:prSet presAssocID="{AC58E8C4-6FAB-429C-A855-EFDA44D02255}" presName="rootConnector" presStyleLbl="node4" presStyleIdx="1" presStyleCnt="3"/>
      <dgm:spPr/>
      <dgm:t>
        <a:bodyPr/>
        <a:lstStyle/>
        <a:p>
          <a:endParaRPr lang="ru-RU"/>
        </a:p>
      </dgm:t>
    </dgm:pt>
    <dgm:pt modelId="{DE029F2C-7022-4D0B-B12A-C05527CD5776}" type="pres">
      <dgm:prSet presAssocID="{AC58E8C4-6FAB-429C-A855-EFDA44D02255}" presName="hierChild4" presStyleCnt="0"/>
      <dgm:spPr/>
    </dgm:pt>
    <dgm:pt modelId="{66689530-894E-4304-9D34-320A395D9792}" type="pres">
      <dgm:prSet presAssocID="{AC58E8C4-6FAB-429C-A855-EFDA44D02255}" presName="hierChild5" presStyleCnt="0"/>
      <dgm:spPr/>
    </dgm:pt>
    <dgm:pt modelId="{B4D2CA3D-E9F7-4CC7-97F0-F676E2D23B23}" type="pres">
      <dgm:prSet presAssocID="{85564887-0FFF-402C-8C6F-F0B9CE6FE562}" presName="hierChild5" presStyleCnt="0"/>
      <dgm:spPr/>
    </dgm:pt>
    <dgm:pt modelId="{49ABE5DA-220D-48D0-A2DC-D60CB15D8A7E}" type="pres">
      <dgm:prSet presAssocID="{A8D24573-A8C5-4124-9EFF-5ACF7CF38C29}" presName="Name37" presStyleLbl="parChTrans1D3" presStyleIdx="2" presStyleCnt="3"/>
      <dgm:spPr/>
      <dgm:t>
        <a:bodyPr/>
        <a:lstStyle/>
        <a:p>
          <a:endParaRPr lang="ru-RU"/>
        </a:p>
      </dgm:t>
    </dgm:pt>
    <dgm:pt modelId="{AED4CF41-FCA8-4749-9233-D4649C2080B6}" type="pres">
      <dgm:prSet presAssocID="{120A6BC3-7984-4361-B195-891D87E0FF81}" presName="hierRoot2" presStyleCnt="0">
        <dgm:presLayoutVars>
          <dgm:hierBranch val="init"/>
        </dgm:presLayoutVars>
      </dgm:prSet>
      <dgm:spPr/>
    </dgm:pt>
    <dgm:pt modelId="{7E4CDE24-5690-4475-AACC-5A394E18C0C2}" type="pres">
      <dgm:prSet presAssocID="{120A6BC3-7984-4361-B195-891D87E0FF81}" presName="rootComposite" presStyleCnt="0"/>
      <dgm:spPr/>
    </dgm:pt>
    <dgm:pt modelId="{0134C42E-D379-41A4-9D24-F3ADFC0403C1}" type="pres">
      <dgm:prSet presAssocID="{120A6BC3-7984-4361-B195-891D87E0FF81}" presName="rootText" presStyleLbl="node3" presStyleIdx="2" presStyleCnt="3" custScaleX="111935">
        <dgm:presLayoutVars>
          <dgm:chPref val="3"/>
        </dgm:presLayoutVars>
      </dgm:prSet>
      <dgm:spPr/>
      <dgm:t>
        <a:bodyPr/>
        <a:lstStyle/>
        <a:p>
          <a:endParaRPr lang="ru-RU"/>
        </a:p>
      </dgm:t>
    </dgm:pt>
    <dgm:pt modelId="{C8639A99-61B5-4F62-811C-BBF400377D1C}" type="pres">
      <dgm:prSet presAssocID="{120A6BC3-7984-4361-B195-891D87E0FF81}" presName="rootConnector" presStyleLbl="node3" presStyleIdx="2" presStyleCnt="3"/>
      <dgm:spPr/>
      <dgm:t>
        <a:bodyPr/>
        <a:lstStyle/>
        <a:p>
          <a:endParaRPr lang="ru-RU"/>
        </a:p>
      </dgm:t>
    </dgm:pt>
    <dgm:pt modelId="{F2D40E51-1DE1-4D55-BDC4-D8B767C36625}" type="pres">
      <dgm:prSet presAssocID="{120A6BC3-7984-4361-B195-891D87E0FF81}" presName="hierChild4" presStyleCnt="0"/>
      <dgm:spPr/>
    </dgm:pt>
    <dgm:pt modelId="{0D1AA7A0-F952-48E1-972B-ED210AB88FE2}" type="pres">
      <dgm:prSet presAssocID="{E9766127-35D0-4C29-BBD4-BB05FA469B3D}" presName="Name37" presStyleLbl="parChTrans1D4" presStyleIdx="2" presStyleCnt="3"/>
      <dgm:spPr/>
      <dgm:t>
        <a:bodyPr/>
        <a:lstStyle/>
        <a:p>
          <a:endParaRPr lang="ru-RU"/>
        </a:p>
      </dgm:t>
    </dgm:pt>
    <dgm:pt modelId="{8AD3DD24-4F8C-4342-BFAE-309ED39D8EFD}" type="pres">
      <dgm:prSet presAssocID="{FC0A1ECF-D25F-44B8-B5A2-3ACD84AD12EA}" presName="hierRoot2" presStyleCnt="0">
        <dgm:presLayoutVars>
          <dgm:hierBranch val="init"/>
        </dgm:presLayoutVars>
      </dgm:prSet>
      <dgm:spPr/>
    </dgm:pt>
    <dgm:pt modelId="{9D6F7AD0-D107-42A6-8812-8FAAA05D3638}" type="pres">
      <dgm:prSet presAssocID="{FC0A1ECF-D25F-44B8-B5A2-3ACD84AD12EA}" presName="rootComposite" presStyleCnt="0"/>
      <dgm:spPr/>
    </dgm:pt>
    <dgm:pt modelId="{0B420DB6-4C5E-4E5D-BEF8-9E0511161F3B}" type="pres">
      <dgm:prSet presAssocID="{FC0A1ECF-D25F-44B8-B5A2-3ACD84AD12EA}" presName="rootText" presStyleLbl="node4" presStyleIdx="2" presStyleCnt="3" custScaleY="147433">
        <dgm:presLayoutVars>
          <dgm:chPref val="3"/>
        </dgm:presLayoutVars>
      </dgm:prSet>
      <dgm:spPr/>
      <dgm:t>
        <a:bodyPr/>
        <a:lstStyle/>
        <a:p>
          <a:endParaRPr lang="ru-RU"/>
        </a:p>
      </dgm:t>
    </dgm:pt>
    <dgm:pt modelId="{F650504A-14DA-4E5D-87B8-BD16206BFE3E}" type="pres">
      <dgm:prSet presAssocID="{FC0A1ECF-D25F-44B8-B5A2-3ACD84AD12EA}" presName="rootConnector" presStyleLbl="node4" presStyleIdx="2" presStyleCnt="3"/>
      <dgm:spPr/>
      <dgm:t>
        <a:bodyPr/>
        <a:lstStyle/>
        <a:p>
          <a:endParaRPr lang="ru-RU"/>
        </a:p>
      </dgm:t>
    </dgm:pt>
    <dgm:pt modelId="{A7546AB1-E94F-4821-9315-00DF64AA8294}" type="pres">
      <dgm:prSet presAssocID="{FC0A1ECF-D25F-44B8-B5A2-3ACD84AD12EA}" presName="hierChild4" presStyleCnt="0"/>
      <dgm:spPr/>
    </dgm:pt>
    <dgm:pt modelId="{6B8E820D-BF9B-440C-A70F-78F7F43CE309}" type="pres">
      <dgm:prSet presAssocID="{FC0A1ECF-D25F-44B8-B5A2-3ACD84AD12EA}" presName="hierChild5" presStyleCnt="0"/>
      <dgm:spPr/>
    </dgm:pt>
    <dgm:pt modelId="{5CE16583-AEAE-4D04-A21D-09AE3780D64F}" type="pres">
      <dgm:prSet presAssocID="{120A6BC3-7984-4361-B195-891D87E0FF81}" presName="hierChild5" presStyleCnt="0"/>
      <dgm:spPr/>
    </dgm:pt>
    <dgm:pt modelId="{F2CC9580-0B57-4C1D-AC1A-F1EDC250C35A}" type="pres">
      <dgm:prSet presAssocID="{BBC8A7EB-BF46-4C37-AD69-F0E26DA86356}" presName="hierChild5" presStyleCnt="0"/>
      <dgm:spPr/>
    </dgm:pt>
    <dgm:pt modelId="{A6C37BEA-B2EA-4653-B54A-C1E0D052DCB9}" type="pres">
      <dgm:prSet presAssocID="{A8AA1B14-3CFE-4C74-ADB3-DC00F80F0C44}" presName="hierChild3" presStyleCnt="0"/>
      <dgm:spPr/>
    </dgm:pt>
  </dgm:ptLst>
  <dgm:cxnLst>
    <dgm:cxn modelId="{DCA8FCF8-69AB-4E92-90C9-11E3DB298F00}" type="presOf" srcId="{73E967A6-8074-4E14-812B-5D8720B93630}" destId="{1C74C896-0FC3-4F4A-8592-A8518E7E3568}" srcOrd="1" destOrd="0" presId="urn:microsoft.com/office/officeart/2005/8/layout/orgChart1"/>
    <dgm:cxn modelId="{52DC1F57-95A4-477D-8C2D-3C6F725671E5}" type="presOf" srcId="{85564887-0FFF-402C-8C6F-F0B9CE6FE562}" destId="{E0728C06-F91A-47A5-92C4-13EC1355E5EA}" srcOrd="1" destOrd="0" presId="urn:microsoft.com/office/officeart/2005/8/layout/orgChart1"/>
    <dgm:cxn modelId="{313E76A7-E92D-4826-ACE3-82BE312B41DA}" type="presOf" srcId="{A4A6260D-C02C-4596-B843-0181C2DA978A}" destId="{77874B0C-784E-4F80-BF9A-08F63F1E5831}" srcOrd="0" destOrd="0" presId="urn:microsoft.com/office/officeart/2005/8/layout/orgChart1"/>
    <dgm:cxn modelId="{846EAC4C-A765-4D58-BE20-31AEA3DCAE0D}" type="presOf" srcId="{5370476F-7B26-433D-BE1D-4DDF5BAAC15D}" destId="{69221786-682F-4C51-9C7B-D48D0B46B109}" srcOrd="0" destOrd="0" presId="urn:microsoft.com/office/officeart/2005/8/layout/orgChart1"/>
    <dgm:cxn modelId="{9D1E63ED-7A3D-403E-B0D0-FEF860C1B535}" type="presOf" srcId="{73E967A6-8074-4E14-812B-5D8720B93630}" destId="{6F5B9CEB-D929-4914-8C93-BF9925F74CAB}" srcOrd="0" destOrd="0" presId="urn:microsoft.com/office/officeart/2005/8/layout/orgChart1"/>
    <dgm:cxn modelId="{B176D110-BED5-4A82-B95D-F3EF7CCAD7B6}" type="presOf" srcId="{C0744916-EF60-4414-A7CB-8BC94CC0019D}" destId="{AA4F2104-625C-4A4F-A341-40F64C3DFDA3}" srcOrd="0" destOrd="0" presId="urn:microsoft.com/office/officeart/2005/8/layout/orgChart1"/>
    <dgm:cxn modelId="{DF6E5126-7647-4814-A1CA-3233D7FD5F29}" type="presOf" srcId="{BBC8A7EB-BF46-4C37-AD69-F0E26DA86356}" destId="{005CF5E9-E3B9-4C98-BBBB-64C750D790DD}" srcOrd="1" destOrd="0" presId="urn:microsoft.com/office/officeart/2005/8/layout/orgChart1"/>
    <dgm:cxn modelId="{91D0052B-616B-4B4E-B2A1-864AD0320753}" type="presOf" srcId="{2DC0DD43-90E6-41DC-B859-CC89AE0F7141}" destId="{8494A7D7-A52E-429F-A243-2C297B414994}" srcOrd="0" destOrd="0" presId="urn:microsoft.com/office/officeart/2005/8/layout/orgChart1"/>
    <dgm:cxn modelId="{4F3F8924-000F-41A4-8296-A518ED95F0F4}" srcId="{120A6BC3-7984-4361-B195-891D87E0FF81}" destId="{FC0A1ECF-D25F-44B8-B5A2-3ACD84AD12EA}" srcOrd="0" destOrd="0" parTransId="{E9766127-35D0-4C29-BBD4-BB05FA469B3D}" sibTransId="{7AA43889-9A4B-49B4-B5E7-1874B89B9B7F}"/>
    <dgm:cxn modelId="{36C214F9-F3F2-4D6C-A9C3-91F26B0CC32F}" type="presOf" srcId="{A8AA1B14-3CFE-4C74-ADB3-DC00F80F0C44}" destId="{D8F3F916-4965-4E67-A3A3-7A1D495B2B58}" srcOrd="0" destOrd="0" presId="urn:microsoft.com/office/officeart/2005/8/layout/orgChart1"/>
    <dgm:cxn modelId="{BA8AFCE8-F641-478E-A0E1-E5EDEBBC35D6}" srcId="{BBC8A7EB-BF46-4C37-AD69-F0E26DA86356}" destId="{73E967A6-8074-4E14-812B-5D8720B93630}" srcOrd="0" destOrd="0" parTransId="{09DDADA0-8CFC-42B4-80C2-F8283D2D7A84}" sibTransId="{75ADA14C-DB88-4E63-9329-8D72023084FF}"/>
    <dgm:cxn modelId="{8E6D927D-0C43-4D83-A725-A9F0CAA7EF66}" type="presOf" srcId="{6F90FDCD-DA5B-4CA1-A0F4-6D7DEFF690C2}" destId="{FFF08228-FA59-4B5F-AB5A-9ADBC558AF63}" srcOrd="0" destOrd="0" presId="urn:microsoft.com/office/officeart/2005/8/layout/orgChart1"/>
    <dgm:cxn modelId="{4EF34D08-7F1F-473F-853C-2F6435D77DD1}" srcId="{C0744916-EF60-4414-A7CB-8BC94CC0019D}" destId="{5370476F-7B26-433D-BE1D-4DDF5BAAC15D}" srcOrd="1" destOrd="0" parTransId="{6F90FDCD-DA5B-4CA1-A0F4-6D7DEFF690C2}" sibTransId="{556A9ED2-4144-4051-983B-8E8FA89857D8}"/>
    <dgm:cxn modelId="{B25A7DFB-9101-4D11-B588-C67F00C4E0CD}" type="presOf" srcId="{AC58E8C4-6FAB-429C-A855-EFDA44D02255}" destId="{FC37AA70-62E6-4E17-AA13-C0F496B7198B}" srcOrd="0" destOrd="0" presId="urn:microsoft.com/office/officeart/2005/8/layout/orgChart1"/>
    <dgm:cxn modelId="{CA7F6679-72CE-4441-83D7-C7C7270C5063}" srcId="{A8AA1B14-3CFE-4C74-ADB3-DC00F80F0C44}" destId="{BBC8A7EB-BF46-4C37-AD69-F0E26DA86356}" srcOrd="0" destOrd="0" parTransId="{A4A6260D-C02C-4596-B843-0181C2DA978A}" sibTransId="{B522CF38-D8D4-45D5-B5CF-F664FCCC8FB9}"/>
    <dgm:cxn modelId="{91BE8860-C4AB-4C93-85A3-426FD44AA082}" type="presOf" srcId="{AC58E8C4-6FAB-429C-A855-EFDA44D02255}" destId="{A822F00D-71DF-4155-B4C1-B86BA8C5B542}" srcOrd="1" destOrd="0" presId="urn:microsoft.com/office/officeart/2005/8/layout/orgChart1"/>
    <dgm:cxn modelId="{9EC9838E-5E70-43FC-99E2-EA12ADD0E753}" type="presOf" srcId="{E9766127-35D0-4C29-BBD4-BB05FA469B3D}" destId="{0D1AA7A0-F952-48E1-972B-ED210AB88FE2}" srcOrd="0" destOrd="0" presId="urn:microsoft.com/office/officeart/2005/8/layout/orgChart1"/>
    <dgm:cxn modelId="{DE94D42F-4B47-46A9-8166-E63EEA84C449}" type="presOf" srcId="{5370476F-7B26-433D-BE1D-4DDF5BAAC15D}" destId="{A8E381A8-B5D7-4CF7-BAB6-1CC18FB1C03C}" srcOrd="1" destOrd="0" presId="urn:microsoft.com/office/officeart/2005/8/layout/orgChart1"/>
    <dgm:cxn modelId="{BCB3AC9B-5566-4703-9BC8-36B4386A57AA}" type="presOf" srcId="{C90B2456-3110-49C3-80C8-3C9D9537C524}" destId="{891202BC-7EBF-4284-9935-FCDD2C1CAEFC}" srcOrd="0" destOrd="0" presId="urn:microsoft.com/office/officeart/2005/8/layout/orgChart1"/>
    <dgm:cxn modelId="{58CD519E-4833-44D0-878A-D2BEDD97E38C}" type="presOf" srcId="{A8D24573-A8C5-4124-9EFF-5ACF7CF38C29}" destId="{49ABE5DA-220D-48D0-A2DC-D60CB15D8A7E}" srcOrd="0" destOrd="0" presId="urn:microsoft.com/office/officeart/2005/8/layout/orgChart1"/>
    <dgm:cxn modelId="{1EF051C0-F99E-4F12-9961-1F8FE309E35E}" srcId="{BBC8A7EB-BF46-4C37-AD69-F0E26DA86356}" destId="{85564887-0FFF-402C-8C6F-F0B9CE6FE562}" srcOrd="1" destOrd="0" parTransId="{C90B2456-3110-49C3-80C8-3C9D9537C524}" sibTransId="{F63DD432-F75E-4B6B-8149-CEECC5D1E603}"/>
    <dgm:cxn modelId="{F65A53DF-DF94-4870-ADDF-3FBDEB3D7CDA}" type="presOf" srcId="{120A6BC3-7984-4361-B195-891D87E0FF81}" destId="{0134C42E-D379-41A4-9D24-F3ADFC0403C1}" srcOrd="0" destOrd="0" presId="urn:microsoft.com/office/officeart/2005/8/layout/orgChart1"/>
    <dgm:cxn modelId="{EEFD8DAB-9DFA-4A90-957E-C236992EAA48}" type="presOf" srcId="{19C24091-3545-4EE0-9AB9-CAFC4F7DFFD5}" destId="{6ECE1A9E-36C7-4ABA-864F-2D18FBCDD7C9}" srcOrd="0" destOrd="0" presId="urn:microsoft.com/office/officeart/2005/8/layout/orgChart1"/>
    <dgm:cxn modelId="{405B8E5B-9F87-49B4-9167-F4D0CFF02E3B}" type="presOf" srcId="{FC0A1ECF-D25F-44B8-B5A2-3ACD84AD12EA}" destId="{0B420DB6-4C5E-4E5D-BEF8-9E0511161F3B}" srcOrd="0" destOrd="0" presId="urn:microsoft.com/office/officeart/2005/8/layout/orgChart1"/>
    <dgm:cxn modelId="{6F62E985-945D-4EDE-B74F-985600B32F0D}" srcId="{BBC8A7EB-BF46-4C37-AD69-F0E26DA86356}" destId="{120A6BC3-7984-4361-B195-891D87E0FF81}" srcOrd="2" destOrd="0" parTransId="{A8D24573-A8C5-4124-9EFF-5ACF7CF38C29}" sibTransId="{8F6289D9-CFDD-4AE4-829C-64F9F450F385}"/>
    <dgm:cxn modelId="{1BCC7DD8-1F49-446F-934E-67E6561A328B}" type="presOf" srcId="{85564887-0FFF-402C-8C6F-F0B9CE6FE562}" destId="{1EE576E9-3765-493D-97D8-E40C47F26169}" srcOrd="0" destOrd="0" presId="urn:microsoft.com/office/officeart/2005/8/layout/orgChart1"/>
    <dgm:cxn modelId="{C95FD56D-49EC-4690-9495-E0D27DB58FC2}" type="presOf" srcId="{C0744916-EF60-4414-A7CB-8BC94CC0019D}" destId="{2525444F-C56C-4366-BCF2-FACB62EEFAD1}" srcOrd="1" destOrd="0" presId="urn:microsoft.com/office/officeart/2005/8/layout/orgChart1"/>
    <dgm:cxn modelId="{AAC28DF0-E75A-4D3F-9BEC-AFAA3F4C7DE2}" srcId="{73E967A6-8074-4E14-812B-5D8720B93630}" destId="{E232488E-C274-4C1A-93FE-8A2480483735}" srcOrd="0" destOrd="0" parTransId="{19C24091-3545-4EE0-9AB9-CAFC4F7DFFD5}" sibTransId="{3C2DF2E8-C00C-43F8-A07B-19C0380A3CE9}"/>
    <dgm:cxn modelId="{7AA465EC-AF6E-4EB8-9841-49D74FA53EDF}" type="presOf" srcId="{E90F4B3A-E81E-48AD-81E4-949AE3AAB07F}" destId="{AEA67973-2EB1-4289-8A13-8BE4AC805BA2}" srcOrd="0" destOrd="0" presId="urn:microsoft.com/office/officeart/2005/8/layout/orgChart1"/>
    <dgm:cxn modelId="{2EAA2D13-125B-48A0-8DC3-ECFDD8020262}" type="presOf" srcId="{E232488E-C274-4C1A-93FE-8A2480483735}" destId="{E4961C85-7FDE-4265-A7A0-F5A182A2A0BD}" srcOrd="1" destOrd="0" presId="urn:microsoft.com/office/officeart/2005/8/layout/orgChart1"/>
    <dgm:cxn modelId="{DF96FC30-A46A-4222-9B65-181628B5CE41}" srcId="{E90F4B3A-E81E-48AD-81E4-949AE3AAB07F}" destId="{C0744916-EF60-4414-A7CB-8BC94CC0019D}" srcOrd="0" destOrd="0" parTransId="{60370433-D4AF-4E11-BA88-E24B58013272}" sibTransId="{BDFA7C2D-EF66-4333-8B10-611575748F38}"/>
    <dgm:cxn modelId="{A65F0D60-81E9-455F-972D-46E09C2C53F5}" type="presOf" srcId="{ED164FAC-F28F-4C34-AE0D-CEEC47A29E2D}" destId="{FDB3BBB0-E957-444F-AA03-B49B1F8B2CE3}" srcOrd="1" destOrd="0" presId="urn:microsoft.com/office/officeart/2005/8/layout/orgChart1"/>
    <dgm:cxn modelId="{BDC8F9AF-E5B8-40C2-9E5B-70E9AFB8C591}" type="presOf" srcId="{F31E4209-CD91-4254-8B74-8EBAD27A5518}" destId="{7D5A00D0-F91B-4439-A781-CC34FD166FB3}" srcOrd="0" destOrd="0" presId="urn:microsoft.com/office/officeart/2005/8/layout/orgChart1"/>
    <dgm:cxn modelId="{730FB1F4-16E6-4782-B6C6-034482F8BF23}" srcId="{C0744916-EF60-4414-A7CB-8BC94CC0019D}" destId="{ED164FAC-F28F-4C34-AE0D-CEEC47A29E2D}" srcOrd="0" destOrd="0" parTransId="{F31E4209-CD91-4254-8B74-8EBAD27A5518}" sibTransId="{BBCA4060-243B-48E9-84A8-32C2F9C669EA}"/>
    <dgm:cxn modelId="{C7315F3A-93E5-4CE9-BA29-5F5BC0B76692}" type="presOf" srcId="{E232488E-C274-4C1A-93FE-8A2480483735}" destId="{2C1433F5-6B49-4B8E-B56B-E4CA805D4B38}" srcOrd="0" destOrd="0" presId="urn:microsoft.com/office/officeart/2005/8/layout/orgChart1"/>
    <dgm:cxn modelId="{D0B5336C-95F6-47DA-B04E-163641B0E76F}" type="presOf" srcId="{ED164FAC-F28F-4C34-AE0D-CEEC47A29E2D}" destId="{90198FC7-E31E-4267-AEB8-AAA583832E3C}" srcOrd="0" destOrd="0" presId="urn:microsoft.com/office/officeart/2005/8/layout/orgChart1"/>
    <dgm:cxn modelId="{E0AA3B07-7611-4FCC-9F38-96AB9740F225}" type="presOf" srcId="{BBC8A7EB-BF46-4C37-AD69-F0E26DA86356}" destId="{4B0D736F-E776-4D0A-9006-2BE0353385B4}" srcOrd="0" destOrd="0" presId="urn:microsoft.com/office/officeart/2005/8/layout/orgChart1"/>
    <dgm:cxn modelId="{C83AD4EE-541B-4170-9F8F-3D3346119971}" srcId="{E90F4B3A-E81E-48AD-81E4-949AE3AAB07F}" destId="{A8AA1B14-3CFE-4C74-ADB3-DC00F80F0C44}" srcOrd="1" destOrd="0" parTransId="{F5F1A56C-0CE3-4392-8F47-7C3DDE747AA3}" sibTransId="{0E791112-D8B1-4CEE-A7BA-257F4B3F1B20}"/>
    <dgm:cxn modelId="{E9CC25DC-EDC4-4702-8D72-6F20CE3766DE}" type="presOf" srcId="{A8AA1B14-3CFE-4C74-ADB3-DC00F80F0C44}" destId="{872497E1-1243-4F8F-BEB7-EF4DA2463430}" srcOrd="1" destOrd="0" presId="urn:microsoft.com/office/officeart/2005/8/layout/orgChart1"/>
    <dgm:cxn modelId="{6A85AAE9-0371-4E03-9BF3-93CA9B9D99E9}" type="presOf" srcId="{09DDADA0-8CFC-42B4-80C2-F8283D2D7A84}" destId="{E0E972A4-5B52-4B63-9635-88092A81DB4C}" srcOrd="0" destOrd="0" presId="urn:microsoft.com/office/officeart/2005/8/layout/orgChart1"/>
    <dgm:cxn modelId="{315A4850-E248-42DA-B665-C2DCAC0B9D23}" type="presOf" srcId="{FC0A1ECF-D25F-44B8-B5A2-3ACD84AD12EA}" destId="{F650504A-14DA-4E5D-87B8-BD16206BFE3E}" srcOrd="1" destOrd="0" presId="urn:microsoft.com/office/officeart/2005/8/layout/orgChart1"/>
    <dgm:cxn modelId="{C7AC3E7D-F599-4128-955F-89427C7E0752}" type="presOf" srcId="{120A6BC3-7984-4361-B195-891D87E0FF81}" destId="{C8639A99-61B5-4F62-811C-BBF400377D1C}" srcOrd="1" destOrd="0" presId="urn:microsoft.com/office/officeart/2005/8/layout/orgChart1"/>
    <dgm:cxn modelId="{18D8C281-15AE-495A-8EA9-97E9BAC04831}" srcId="{85564887-0FFF-402C-8C6F-F0B9CE6FE562}" destId="{AC58E8C4-6FAB-429C-A855-EFDA44D02255}" srcOrd="0" destOrd="0" parTransId="{2DC0DD43-90E6-41DC-B859-CC89AE0F7141}" sibTransId="{BB0DC6C4-618A-44FD-AB7D-1F6A1838C6AD}"/>
    <dgm:cxn modelId="{39B02FA7-86EE-4EE6-BE1B-B94E5EDD4696}" type="presParOf" srcId="{AEA67973-2EB1-4289-8A13-8BE4AC805BA2}" destId="{784AF581-F5A8-484A-A8F9-ED7E2FB9CF6E}" srcOrd="0" destOrd="0" presId="urn:microsoft.com/office/officeart/2005/8/layout/orgChart1"/>
    <dgm:cxn modelId="{35887F4F-213B-4358-82AB-FB7410CCC240}" type="presParOf" srcId="{784AF581-F5A8-484A-A8F9-ED7E2FB9CF6E}" destId="{157952E7-784F-4BB8-AB2D-BBC55DDA83E0}" srcOrd="0" destOrd="0" presId="urn:microsoft.com/office/officeart/2005/8/layout/orgChart1"/>
    <dgm:cxn modelId="{E7B61451-A748-4525-809B-052D16C479D0}" type="presParOf" srcId="{157952E7-784F-4BB8-AB2D-BBC55DDA83E0}" destId="{AA4F2104-625C-4A4F-A341-40F64C3DFDA3}" srcOrd="0" destOrd="0" presId="urn:microsoft.com/office/officeart/2005/8/layout/orgChart1"/>
    <dgm:cxn modelId="{4E428493-D28F-468A-AAF5-5005CE9CB0E1}" type="presParOf" srcId="{157952E7-784F-4BB8-AB2D-BBC55DDA83E0}" destId="{2525444F-C56C-4366-BCF2-FACB62EEFAD1}" srcOrd="1" destOrd="0" presId="urn:microsoft.com/office/officeart/2005/8/layout/orgChart1"/>
    <dgm:cxn modelId="{000D0FC7-57B6-4948-A352-ECF933A76FB6}" type="presParOf" srcId="{784AF581-F5A8-484A-A8F9-ED7E2FB9CF6E}" destId="{66FCEE22-5CCB-49D9-94FF-874D91EBA0B3}" srcOrd="1" destOrd="0" presId="urn:microsoft.com/office/officeart/2005/8/layout/orgChart1"/>
    <dgm:cxn modelId="{8CD35D20-0AE7-4F75-804D-7826E09413B4}" type="presParOf" srcId="{66FCEE22-5CCB-49D9-94FF-874D91EBA0B3}" destId="{7D5A00D0-F91B-4439-A781-CC34FD166FB3}" srcOrd="0" destOrd="0" presId="urn:microsoft.com/office/officeart/2005/8/layout/orgChart1"/>
    <dgm:cxn modelId="{EE89A2C7-0C5F-446F-8AD0-C3B2DAE448EC}" type="presParOf" srcId="{66FCEE22-5CCB-49D9-94FF-874D91EBA0B3}" destId="{7B4B8AC4-3B15-4DD6-B77C-580C0BB82043}" srcOrd="1" destOrd="0" presId="urn:microsoft.com/office/officeart/2005/8/layout/orgChart1"/>
    <dgm:cxn modelId="{44AACB20-B057-4607-96C5-F39215999C64}" type="presParOf" srcId="{7B4B8AC4-3B15-4DD6-B77C-580C0BB82043}" destId="{E27C54BD-82E2-465E-ABAA-0E0206607233}" srcOrd="0" destOrd="0" presId="urn:microsoft.com/office/officeart/2005/8/layout/orgChart1"/>
    <dgm:cxn modelId="{1E26CBB1-F4AE-4D1B-8CDC-814D28CE6C8C}" type="presParOf" srcId="{E27C54BD-82E2-465E-ABAA-0E0206607233}" destId="{90198FC7-E31E-4267-AEB8-AAA583832E3C}" srcOrd="0" destOrd="0" presId="urn:microsoft.com/office/officeart/2005/8/layout/orgChart1"/>
    <dgm:cxn modelId="{3AAE8E1E-7802-47D6-BCBD-3FE6CF73E7C1}" type="presParOf" srcId="{E27C54BD-82E2-465E-ABAA-0E0206607233}" destId="{FDB3BBB0-E957-444F-AA03-B49B1F8B2CE3}" srcOrd="1" destOrd="0" presId="urn:microsoft.com/office/officeart/2005/8/layout/orgChart1"/>
    <dgm:cxn modelId="{5C8FDC89-DD06-40EE-8529-A4C827875035}" type="presParOf" srcId="{7B4B8AC4-3B15-4DD6-B77C-580C0BB82043}" destId="{9913936C-A8A5-4EBF-ADE7-85A75904B644}" srcOrd="1" destOrd="0" presId="urn:microsoft.com/office/officeart/2005/8/layout/orgChart1"/>
    <dgm:cxn modelId="{924F1E1B-90DC-4FCC-A242-4D0F8AE7AAED}" type="presParOf" srcId="{7B4B8AC4-3B15-4DD6-B77C-580C0BB82043}" destId="{F95E5366-4586-4915-9670-F844B03CD1A5}" srcOrd="2" destOrd="0" presId="urn:microsoft.com/office/officeart/2005/8/layout/orgChart1"/>
    <dgm:cxn modelId="{7BFD6460-989C-44FF-9E77-71A1D592AAAE}" type="presParOf" srcId="{66FCEE22-5CCB-49D9-94FF-874D91EBA0B3}" destId="{FFF08228-FA59-4B5F-AB5A-9ADBC558AF63}" srcOrd="2" destOrd="0" presId="urn:microsoft.com/office/officeart/2005/8/layout/orgChart1"/>
    <dgm:cxn modelId="{ACC634C0-0E0D-4BCC-BD94-ACE146366A38}" type="presParOf" srcId="{66FCEE22-5CCB-49D9-94FF-874D91EBA0B3}" destId="{8D405110-A28E-44EB-B100-92E4EAB51CEB}" srcOrd="3" destOrd="0" presId="urn:microsoft.com/office/officeart/2005/8/layout/orgChart1"/>
    <dgm:cxn modelId="{C979B470-02BF-4090-BBE7-6C5DAC289166}" type="presParOf" srcId="{8D405110-A28E-44EB-B100-92E4EAB51CEB}" destId="{5736E05D-954E-49CC-A836-7B875CC06AE1}" srcOrd="0" destOrd="0" presId="urn:microsoft.com/office/officeart/2005/8/layout/orgChart1"/>
    <dgm:cxn modelId="{A36DE310-A496-4C29-A1D4-BBFF275DDEA2}" type="presParOf" srcId="{5736E05D-954E-49CC-A836-7B875CC06AE1}" destId="{69221786-682F-4C51-9C7B-D48D0B46B109}" srcOrd="0" destOrd="0" presId="urn:microsoft.com/office/officeart/2005/8/layout/orgChart1"/>
    <dgm:cxn modelId="{E8D286F9-D76B-4A1C-BFE1-6AD1A7CB0692}" type="presParOf" srcId="{5736E05D-954E-49CC-A836-7B875CC06AE1}" destId="{A8E381A8-B5D7-4CF7-BAB6-1CC18FB1C03C}" srcOrd="1" destOrd="0" presId="urn:microsoft.com/office/officeart/2005/8/layout/orgChart1"/>
    <dgm:cxn modelId="{B9328574-C3BA-41EE-A5E7-06BB99EBF8FF}" type="presParOf" srcId="{8D405110-A28E-44EB-B100-92E4EAB51CEB}" destId="{2AF68F2C-30B8-43E7-BB34-9EE3327104EB}" srcOrd="1" destOrd="0" presId="urn:microsoft.com/office/officeart/2005/8/layout/orgChart1"/>
    <dgm:cxn modelId="{E9C1B452-7235-455F-B94F-9B6AE40D48F8}" type="presParOf" srcId="{8D405110-A28E-44EB-B100-92E4EAB51CEB}" destId="{D32B0B20-F8E3-45C4-9B50-522328CC1D91}" srcOrd="2" destOrd="0" presId="urn:microsoft.com/office/officeart/2005/8/layout/orgChart1"/>
    <dgm:cxn modelId="{FDC4DA78-A221-4425-8431-0C74D0876736}" type="presParOf" srcId="{784AF581-F5A8-484A-A8F9-ED7E2FB9CF6E}" destId="{3F605332-6A0B-48ED-8049-E43F91FC2CC4}" srcOrd="2" destOrd="0" presId="urn:microsoft.com/office/officeart/2005/8/layout/orgChart1"/>
    <dgm:cxn modelId="{90E5F511-62F8-42FC-A4A6-0C609369B1A9}" type="presParOf" srcId="{AEA67973-2EB1-4289-8A13-8BE4AC805BA2}" destId="{352A9DD2-9C4E-4448-829D-7FBB77AF621E}" srcOrd="1" destOrd="0" presId="urn:microsoft.com/office/officeart/2005/8/layout/orgChart1"/>
    <dgm:cxn modelId="{B1D2A3EE-1279-474A-B38F-1B3FB3CC35FE}" type="presParOf" srcId="{352A9DD2-9C4E-4448-829D-7FBB77AF621E}" destId="{97586E4A-FC80-4E43-95D0-73873ED255FA}" srcOrd="0" destOrd="0" presId="urn:microsoft.com/office/officeart/2005/8/layout/orgChart1"/>
    <dgm:cxn modelId="{A9BDAB68-0694-41E1-9081-AF40BE08E96F}" type="presParOf" srcId="{97586E4A-FC80-4E43-95D0-73873ED255FA}" destId="{D8F3F916-4965-4E67-A3A3-7A1D495B2B58}" srcOrd="0" destOrd="0" presId="urn:microsoft.com/office/officeart/2005/8/layout/orgChart1"/>
    <dgm:cxn modelId="{24976213-789C-47B3-9520-B4BCD490AA3C}" type="presParOf" srcId="{97586E4A-FC80-4E43-95D0-73873ED255FA}" destId="{872497E1-1243-4F8F-BEB7-EF4DA2463430}" srcOrd="1" destOrd="0" presId="urn:microsoft.com/office/officeart/2005/8/layout/orgChart1"/>
    <dgm:cxn modelId="{82E154A6-1C23-49C2-A5A8-E56A3DC20F82}" type="presParOf" srcId="{352A9DD2-9C4E-4448-829D-7FBB77AF621E}" destId="{D3380693-CC4E-4CE8-B22E-AF7963E4ECDA}" srcOrd="1" destOrd="0" presId="urn:microsoft.com/office/officeart/2005/8/layout/orgChart1"/>
    <dgm:cxn modelId="{B7DD7513-B61E-49CA-960F-77DF919E0656}" type="presParOf" srcId="{D3380693-CC4E-4CE8-B22E-AF7963E4ECDA}" destId="{77874B0C-784E-4F80-BF9A-08F63F1E5831}" srcOrd="0" destOrd="0" presId="urn:microsoft.com/office/officeart/2005/8/layout/orgChart1"/>
    <dgm:cxn modelId="{D43BC9B4-6DF1-4CEE-9FE2-21EC961F03D1}" type="presParOf" srcId="{D3380693-CC4E-4CE8-B22E-AF7963E4ECDA}" destId="{6AA62917-4548-4434-BAFF-841B79C4BDCD}" srcOrd="1" destOrd="0" presId="urn:microsoft.com/office/officeart/2005/8/layout/orgChart1"/>
    <dgm:cxn modelId="{B107D737-60C5-41EC-840E-6BA03E5444C7}" type="presParOf" srcId="{6AA62917-4548-4434-BAFF-841B79C4BDCD}" destId="{5BA3D27C-952B-4B45-9991-6E5E60F57692}" srcOrd="0" destOrd="0" presId="urn:microsoft.com/office/officeart/2005/8/layout/orgChart1"/>
    <dgm:cxn modelId="{9BDD0042-0536-4D92-AE22-C9DF0FBC95AA}" type="presParOf" srcId="{5BA3D27C-952B-4B45-9991-6E5E60F57692}" destId="{4B0D736F-E776-4D0A-9006-2BE0353385B4}" srcOrd="0" destOrd="0" presId="urn:microsoft.com/office/officeart/2005/8/layout/orgChart1"/>
    <dgm:cxn modelId="{17698CB9-FDE8-4B9D-9FF6-098352CFFD99}" type="presParOf" srcId="{5BA3D27C-952B-4B45-9991-6E5E60F57692}" destId="{005CF5E9-E3B9-4C98-BBBB-64C750D790DD}" srcOrd="1" destOrd="0" presId="urn:microsoft.com/office/officeart/2005/8/layout/orgChart1"/>
    <dgm:cxn modelId="{D9A1ADCF-CB1D-456C-A1F9-25FEEB679A8E}" type="presParOf" srcId="{6AA62917-4548-4434-BAFF-841B79C4BDCD}" destId="{A6F52785-27B0-4F2A-8484-08B99A9D3573}" srcOrd="1" destOrd="0" presId="urn:microsoft.com/office/officeart/2005/8/layout/orgChart1"/>
    <dgm:cxn modelId="{43D4B455-AF20-497F-B878-81DA60CDCC29}" type="presParOf" srcId="{A6F52785-27B0-4F2A-8484-08B99A9D3573}" destId="{E0E972A4-5B52-4B63-9635-88092A81DB4C}" srcOrd="0" destOrd="0" presId="urn:microsoft.com/office/officeart/2005/8/layout/orgChart1"/>
    <dgm:cxn modelId="{A6314E80-C65A-448E-9D32-71A84920027D}" type="presParOf" srcId="{A6F52785-27B0-4F2A-8484-08B99A9D3573}" destId="{25D37D0D-25C5-42B2-964D-CCD90CB09EA8}" srcOrd="1" destOrd="0" presId="urn:microsoft.com/office/officeart/2005/8/layout/orgChart1"/>
    <dgm:cxn modelId="{C345BF64-1FC6-4851-9620-2B0DB67770EE}" type="presParOf" srcId="{25D37D0D-25C5-42B2-964D-CCD90CB09EA8}" destId="{FE902F77-5519-4364-92C8-16CDC4437B58}" srcOrd="0" destOrd="0" presId="urn:microsoft.com/office/officeart/2005/8/layout/orgChart1"/>
    <dgm:cxn modelId="{C17F2ADE-0244-4FAB-B2BF-D04EE9CA6F9C}" type="presParOf" srcId="{FE902F77-5519-4364-92C8-16CDC4437B58}" destId="{6F5B9CEB-D929-4914-8C93-BF9925F74CAB}" srcOrd="0" destOrd="0" presId="urn:microsoft.com/office/officeart/2005/8/layout/orgChart1"/>
    <dgm:cxn modelId="{015B3EB2-AC19-4C43-AC10-9D6AB1FB601C}" type="presParOf" srcId="{FE902F77-5519-4364-92C8-16CDC4437B58}" destId="{1C74C896-0FC3-4F4A-8592-A8518E7E3568}" srcOrd="1" destOrd="0" presId="urn:microsoft.com/office/officeart/2005/8/layout/orgChart1"/>
    <dgm:cxn modelId="{2AA1FE7A-D65E-4DAA-A6D3-8CF3EB1877F9}" type="presParOf" srcId="{25D37D0D-25C5-42B2-964D-CCD90CB09EA8}" destId="{0E60A9D3-EAAB-42F7-AF86-851448CDA632}" srcOrd="1" destOrd="0" presId="urn:microsoft.com/office/officeart/2005/8/layout/orgChart1"/>
    <dgm:cxn modelId="{6114EEF9-692B-45B6-B217-A01900E28D93}" type="presParOf" srcId="{0E60A9D3-EAAB-42F7-AF86-851448CDA632}" destId="{6ECE1A9E-36C7-4ABA-864F-2D18FBCDD7C9}" srcOrd="0" destOrd="0" presId="urn:microsoft.com/office/officeart/2005/8/layout/orgChart1"/>
    <dgm:cxn modelId="{99E84C8B-8D04-4D16-9BC7-559EB05CB5FC}" type="presParOf" srcId="{0E60A9D3-EAAB-42F7-AF86-851448CDA632}" destId="{13B84785-2427-4B4D-B384-7BD985FC3A14}" srcOrd="1" destOrd="0" presId="urn:microsoft.com/office/officeart/2005/8/layout/orgChart1"/>
    <dgm:cxn modelId="{2C80CE9F-44D4-4B09-A876-080E680A189A}" type="presParOf" srcId="{13B84785-2427-4B4D-B384-7BD985FC3A14}" destId="{159AAAD7-778C-449E-8505-A1B2F744830E}" srcOrd="0" destOrd="0" presId="urn:microsoft.com/office/officeart/2005/8/layout/orgChart1"/>
    <dgm:cxn modelId="{5381DA9E-07AA-4CD2-939C-4C80794C313B}" type="presParOf" srcId="{159AAAD7-778C-449E-8505-A1B2F744830E}" destId="{2C1433F5-6B49-4B8E-B56B-E4CA805D4B38}" srcOrd="0" destOrd="0" presId="urn:microsoft.com/office/officeart/2005/8/layout/orgChart1"/>
    <dgm:cxn modelId="{2471B235-4E6A-4993-86E3-AB9E2841E385}" type="presParOf" srcId="{159AAAD7-778C-449E-8505-A1B2F744830E}" destId="{E4961C85-7FDE-4265-A7A0-F5A182A2A0BD}" srcOrd="1" destOrd="0" presId="urn:microsoft.com/office/officeart/2005/8/layout/orgChart1"/>
    <dgm:cxn modelId="{95FC7488-E58F-4BBC-A2B2-626C4B58ED8D}" type="presParOf" srcId="{13B84785-2427-4B4D-B384-7BD985FC3A14}" destId="{DD5DACFB-5F42-43CB-8FA5-36132ED160F8}" srcOrd="1" destOrd="0" presId="urn:microsoft.com/office/officeart/2005/8/layout/orgChart1"/>
    <dgm:cxn modelId="{C01A77AA-1DA0-4679-9781-D0F4313F9C4D}" type="presParOf" srcId="{13B84785-2427-4B4D-B384-7BD985FC3A14}" destId="{9A456FFA-5C1E-49CA-9647-CB35AF3DA9E0}" srcOrd="2" destOrd="0" presId="urn:microsoft.com/office/officeart/2005/8/layout/orgChart1"/>
    <dgm:cxn modelId="{CC5146E2-EFFC-4ED1-A43C-4824CECC7999}" type="presParOf" srcId="{25D37D0D-25C5-42B2-964D-CCD90CB09EA8}" destId="{AED3A9A7-1CAB-4CC6-9E13-0A8D03C0DFD0}" srcOrd="2" destOrd="0" presId="urn:microsoft.com/office/officeart/2005/8/layout/orgChart1"/>
    <dgm:cxn modelId="{282C74AC-E6A3-4991-8244-FB1797143622}" type="presParOf" srcId="{A6F52785-27B0-4F2A-8484-08B99A9D3573}" destId="{891202BC-7EBF-4284-9935-FCDD2C1CAEFC}" srcOrd="2" destOrd="0" presId="urn:microsoft.com/office/officeart/2005/8/layout/orgChart1"/>
    <dgm:cxn modelId="{EDAA8BE7-D89F-4851-B3CB-232BD4733D5A}" type="presParOf" srcId="{A6F52785-27B0-4F2A-8484-08B99A9D3573}" destId="{689A6383-C258-42BE-BD4B-3C65E72CDD95}" srcOrd="3" destOrd="0" presId="urn:microsoft.com/office/officeart/2005/8/layout/orgChart1"/>
    <dgm:cxn modelId="{AF687A5D-DFA5-4885-B9B6-BC7E2F9A341C}" type="presParOf" srcId="{689A6383-C258-42BE-BD4B-3C65E72CDD95}" destId="{E2BD70D5-D213-4CB5-B536-497CB5620DE0}" srcOrd="0" destOrd="0" presId="urn:microsoft.com/office/officeart/2005/8/layout/orgChart1"/>
    <dgm:cxn modelId="{7C126FAA-1DDC-4C70-A5A6-F69733075DA8}" type="presParOf" srcId="{E2BD70D5-D213-4CB5-B536-497CB5620DE0}" destId="{1EE576E9-3765-493D-97D8-E40C47F26169}" srcOrd="0" destOrd="0" presId="urn:microsoft.com/office/officeart/2005/8/layout/orgChart1"/>
    <dgm:cxn modelId="{BC69A267-E952-442E-AC02-9EA700953191}" type="presParOf" srcId="{E2BD70D5-D213-4CB5-B536-497CB5620DE0}" destId="{E0728C06-F91A-47A5-92C4-13EC1355E5EA}" srcOrd="1" destOrd="0" presId="urn:microsoft.com/office/officeart/2005/8/layout/orgChart1"/>
    <dgm:cxn modelId="{4E7532DC-363E-42B1-B446-5EFD184BA328}" type="presParOf" srcId="{689A6383-C258-42BE-BD4B-3C65E72CDD95}" destId="{278EBA11-46E2-4436-976F-6436FDD100C4}" srcOrd="1" destOrd="0" presId="urn:microsoft.com/office/officeart/2005/8/layout/orgChart1"/>
    <dgm:cxn modelId="{9BBE5028-68F3-460C-9F7F-C1D38D9455B6}" type="presParOf" srcId="{278EBA11-46E2-4436-976F-6436FDD100C4}" destId="{8494A7D7-A52E-429F-A243-2C297B414994}" srcOrd="0" destOrd="0" presId="urn:microsoft.com/office/officeart/2005/8/layout/orgChart1"/>
    <dgm:cxn modelId="{95BED9F6-E1ED-4259-8DD9-9E3B92F77B5B}" type="presParOf" srcId="{278EBA11-46E2-4436-976F-6436FDD100C4}" destId="{A873344B-242D-4618-94ED-5484A556703B}" srcOrd="1" destOrd="0" presId="urn:microsoft.com/office/officeart/2005/8/layout/orgChart1"/>
    <dgm:cxn modelId="{213DC1F0-FC02-4ECB-8B2D-8E136DE294A0}" type="presParOf" srcId="{A873344B-242D-4618-94ED-5484A556703B}" destId="{108D3A64-0AB2-4C94-8C91-C96BFB83CE35}" srcOrd="0" destOrd="0" presId="urn:microsoft.com/office/officeart/2005/8/layout/orgChart1"/>
    <dgm:cxn modelId="{B7FD373E-E9E8-4FD1-9CCF-DB31C5A2F44F}" type="presParOf" srcId="{108D3A64-0AB2-4C94-8C91-C96BFB83CE35}" destId="{FC37AA70-62E6-4E17-AA13-C0F496B7198B}" srcOrd="0" destOrd="0" presId="urn:microsoft.com/office/officeart/2005/8/layout/orgChart1"/>
    <dgm:cxn modelId="{48DE5478-6A9A-492C-9FD7-253ED6E9B0A6}" type="presParOf" srcId="{108D3A64-0AB2-4C94-8C91-C96BFB83CE35}" destId="{A822F00D-71DF-4155-B4C1-B86BA8C5B542}" srcOrd="1" destOrd="0" presId="urn:microsoft.com/office/officeart/2005/8/layout/orgChart1"/>
    <dgm:cxn modelId="{284E6D5A-865C-448E-9FCE-58DD2544A72F}" type="presParOf" srcId="{A873344B-242D-4618-94ED-5484A556703B}" destId="{DE029F2C-7022-4D0B-B12A-C05527CD5776}" srcOrd="1" destOrd="0" presId="urn:microsoft.com/office/officeart/2005/8/layout/orgChart1"/>
    <dgm:cxn modelId="{C203A024-8AF3-4E8B-8D01-3DD1853811B8}" type="presParOf" srcId="{A873344B-242D-4618-94ED-5484A556703B}" destId="{66689530-894E-4304-9D34-320A395D9792}" srcOrd="2" destOrd="0" presId="urn:microsoft.com/office/officeart/2005/8/layout/orgChart1"/>
    <dgm:cxn modelId="{C4587027-B371-47A6-8C0B-4C53209ECCC0}" type="presParOf" srcId="{689A6383-C258-42BE-BD4B-3C65E72CDD95}" destId="{B4D2CA3D-E9F7-4CC7-97F0-F676E2D23B23}" srcOrd="2" destOrd="0" presId="urn:microsoft.com/office/officeart/2005/8/layout/orgChart1"/>
    <dgm:cxn modelId="{625D0EA3-3DB3-4838-AA88-7823ACAB9B14}" type="presParOf" srcId="{A6F52785-27B0-4F2A-8484-08B99A9D3573}" destId="{49ABE5DA-220D-48D0-A2DC-D60CB15D8A7E}" srcOrd="4" destOrd="0" presId="urn:microsoft.com/office/officeart/2005/8/layout/orgChart1"/>
    <dgm:cxn modelId="{6A6A77E2-7C87-4A36-BB1F-4CCE4B13FCCD}" type="presParOf" srcId="{A6F52785-27B0-4F2A-8484-08B99A9D3573}" destId="{AED4CF41-FCA8-4749-9233-D4649C2080B6}" srcOrd="5" destOrd="0" presId="urn:microsoft.com/office/officeart/2005/8/layout/orgChart1"/>
    <dgm:cxn modelId="{2A12C45B-30ED-4034-9E74-B129BD02BC25}" type="presParOf" srcId="{AED4CF41-FCA8-4749-9233-D4649C2080B6}" destId="{7E4CDE24-5690-4475-AACC-5A394E18C0C2}" srcOrd="0" destOrd="0" presId="urn:microsoft.com/office/officeart/2005/8/layout/orgChart1"/>
    <dgm:cxn modelId="{A9643129-68BB-4F1F-BAC6-4E4C058E9A89}" type="presParOf" srcId="{7E4CDE24-5690-4475-AACC-5A394E18C0C2}" destId="{0134C42E-D379-41A4-9D24-F3ADFC0403C1}" srcOrd="0" destOrd="0" presId="urn:microsoft.com/office/officeart/2005/8/layout/orgChart1"/>
    <dgm:cxn modelId="{E95055C1-47F4-4D5F-BBD7-D1D860693056}" type="presParOf" srcId="{7E4CDE24-5690-4475-AACC-5A394E18C0C2}" destId="{C8639A99-61B5-4F62-811C-BBF400377D1C}" srcOrd="1" destOrd="0" presId="urn:microsoft.com/office/officeart/2005/8/layout/orgChart1"/>
    <dgm:cxn modelId="{35C46498-4A1B-4F50-BB8A-444D6633F56E}" type="presParOf" srcId="{AED4CF41-FCA8-4749-9233-D4649C2080B6}" destId="{F2D40E51-1DE1-4D55-BDC4-D8B767C36625}" srcOrd="1" destOrd="0" presId="urn:microsoft.com/office/officeart/2005/8/layout/orgChart1"/>
    <dgm:cxn modelId="{D1F0AF5F-59B0-463D-B00F-39FE8C7F9F78}" type="presParOf" srcId="{F2D40E51-1DE1-4D55-BDC4-D8B767C36625}" destId="{0D1AA7A0-F952-48E1-972B-ED210AB88FE2}" srcOrd="0" destOrd="0" presId="urn:microsoft.com/office/officeart/2005/8/layout/orgChart1"/>
    <dgm:cxn modelId="{6F2EE5A4-AD03-497B-A305-72A3AAA1833C}" type="presParOf" srcId="{F2D40E51-1DE1-4D55-BDC4-D8B767C36625}" destId="{8AD3DD24-4F8C-4342-BFAE-309ED39D8EFD}" srcOrd="1" destOrd="0" presId="urn:microsoft.com/office/officeart/2005/8/layout/orgChart1"/>
    <dgm:cxn modelId="{ECF9475A-6329-4F4A-80E7-568550D20B88}" type="presParOf" srcId="{8AD3DD24-4F8C-4342-BFAE-309ED39D8EFD}" destId="{9D6F7AD0-D107-42A6-8812-8FAAA05D3638}" srcOrd="0" destOrd="0" presId="urn:microsoft.com/office/officeart/2005/8/layout/orgChart1"/>
    <dgm:cxn modelId="{D421C98C-E64C-4575-84B0-D1024FCD1973}" type="presParOf" srcId="{9D6F7AD0-D107-42A6-8812-8FAAA05D3638}" destId="{0B420DB6-4C5E-4E5D-BEF8-9E0511161F3B}" srcOrd="0" destOrd="0" presId="urn:microsoft.com/office/officeart/2005/8/layout/orgChart1"/>
    <dgm:cxn modelId="{F55B7871-1297-4BEC-A13F-A6420DB71BAD}" type="presParOf" srcId="{9D6F7AD0-D107-42A6-8812-8FAAA05D3638}" destId="{F650504A-14DA-4E5D-87B8-BD16206BFE3E}" srcOrd="1" destOrd="0" presId="urn:microsoft.com/office/officeart/2005/8/layout/orgChart1"/>
    <dgm:cxn modelId="{7CDAFAD0-6793-4097-962D-C949C4275F67}" type="presParOf" srcId="{8AD3DD24-4F8C-4342-BFAE-309ED39D8EFD}" destId="{A7546AB1-E94F-4821-9315-00DF64AA8294}" srcOrd="1" destOrd="0" presId="urn:microsoft.com/office/officeart/2005/8/layout/orgChart1"/>
    <dgm:cxn modelId="{DB52C5F4-0F13-40D7-9019-6749377BB503}" type="presParOf" srcId="{8AD3DD24-4F8C-4342-BFAE-309ED39D8EFD}" destId="{6B8E820D-BF9B-440C-A70F-78F7F43CE309}" srcOrd="2" destOrd="0" presId="urn:microsoft.com/office/officeart/2005/8/layout/orgChart1"/>
    <dgm:cxn modelId="{BED1DED3-B540-4465-8BB6-D958A3BFE334}" type="presParOf" srcId="{AED4CF41-FCA8-4749-9233-D4649C2080B6}" destId="{5CE16583-AEAE-4D04-A21D-09AE3780D64F}" srcOrd="2" destOrd="0" presId="urn:microsoft.com/office/officeart/2005/8/layout/orgChart1"/>
    <dgm:cxn modelId="{43187B69-E040-44A3-8F25-0C227EE5A82E}" type="presParOf" srcId="{6AA62917-4548-4434-BAFF-841B79C4BDCD}" destId="{F2CC9580-0B57-4C1D-AC1A-F1EDC250C35A}" srcOrd="2" destOrd="0" presId="urn:microsoft.com/office/officeart/2005/8/layout/orgChart1"/>
    <dgm:cxn modelId="{D72B999D-FBB1-4BE9-A371-E208E2001430}" type="presParOf" srcId="{352A9DD2-9C4E-4448-829D-7FBB77AF621E}" destId="{A6C37BEA-B2EA-4653-B54A-C1E0D052DCB9}"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858240-0781-4278-8605-27750237411D}" type="doc">
      <dgm:prSet loTypeId="urn:microsoft.com/office/officeart/2008/layout/LinedList" loCatId="hierarchy" qsTypeId="urn:microsoft.com/office/officeart/2005/8/quickstyle/simple1" qsCatId="simple" csTypeId="urn:microsoft.com/office/officeart/2005/8/colors/accent0_1" csCatId="mainScheme" phldr="1"/>
      <dgm:spPr/>
      <dgm:t>
        <a:bodyPr/>
        <a:lstStyle/>
        <a:p>
          <a:endParaRPr lang="de-DE"/>
        </a:p>
      </dgm:t>
    </dgm:pt>
    <dgm:pt modelId="{01DD1413-D8DE-4A46-AA70-41BC9F61F282}">
      <dgm:prSet phldrT="[Текст]" custT="1"/>
      <dgm:spPr/>
      <dgm:t>
        <a:bodyPr/>
        <a:lstStyle/>
        <a:p>
          <a:r>
            <a:rPr lang="uk-UA" sz="1200">
              <a:latin typeface="Times New Roman" panose="02020603050405020304" pitchFamily="18" charset="0"/>
              <a:cs typeface="Times New Roman" panose="02020603050405020304" pitchFamily="18" charset="0"/>
            </a:rPr>
            <a:t>Класифікація страхового ринку</a:t>
          </a:r>
        </a:p>
      </dgm:t>
    </dgm:pt>
    <dgm:pt modelId="{CD64EC5F-2F86-4CA9-91EE-72B0031EF206}" type="parTrans" cxnId="{29D9D1D0-043D-4300-9B7A-D505E6522A99}">
      <dgm:prSet/>
      <dgm:spPr/>
      <dgm:t>
        <a:bodyPr/>
        <a:lstStyle/>
        <a:p>
          <a:endParaRPr lang="de-DE"/>
        </a:p>
      </dgm:t>
    </dgm:pt>
    <dgm:pt modelId="{75A4FB6E-A814-4D83-B830-7627E6C8FB9D}" type="sibTrans" cxnId="{29D9D1D0-043D-4300-9B7A-D505E6522A99}">
      <dgm:prSet/>
      <dgm:spPr/>
      <dgm:t>
        <a:bodyPr/>
        <a:lstStyle/>
        <a:p>
          <a:endParaRPr lang="de-DE"/>
        </a:p>
      </dgm:t>
    </dgm:pt>
    <dgm:pt modelId="{AA3D3AD3-718C-4F67-BC01-306DE4AB1F9D}">
      <dgm:prSet phldrT="[Текст]" custT="1"/>
      <dgm:spPr/>
      <dgm:t>
        <a:bodyPr/>
        <a:lstStyle/>
        <a:p>
          <a:r>
            <a:rPr lang="uk-UA" sz="1200">
              <a:latin typeface="Times New Roman" panose="02020603050405020304" pitchFamily="18" charset="0"/>
              <a:cs typeface="Times New Roman" panose="02020603050405020304" pitchFamily="18" charset="0"/>
            </a:rPr>
            <a:t>за територіальною ознакою</a:t>
          </a:r>
        </a:p>
      </dgm:t>
    </dgm:pt>
    <dgm:pt modelId="{11A1408B-1352-4CE1-A014-2D630423ECA2}" type="parTrans" cxnId="{016B8FE3-B2CF-44C0-A9ED-4398FB2125F1}">
      <dgm:prSet/>
      <dgm:spPr/>
      <dgm:t>
        <a:bodyPr/>
        <a:lstStyle/>
        <a:p>
          <a:endParaRPr lang="de-DE"/>
        </a:p>
      </dgm:t>
    </dgm:pt>
    <dgm:pt modelId="{10058177-DA3D-4DFE-B6EC-FB3B9699251E}" type="sibTrans" cxnId="{016B8FE3-B2CF-44C0-A9ED-4398FB2125F1}">
      <dgm:prSet/>
      <dgm:spPr/>
      <dgm:t>
        <a:bodyPr/>
        <a:lstStyle/>
        <a:p>
          <a:endParaRPr lang="de-DE"/>
        </a:p>
      </dgm:t>
    </dgm:pt>
    <dgm:pt modelId="{1C28F47E-2961-4416-BE7E-52AF1F29827C}">
      <dgm:prSet phldrT="[Текст]" custT="1"/>
      <dgm:spPr/>
      <dgm:t>
        <a:bodyPr/>
        <a:lstStyle/>
        <a:p>
          <a:r>
            <a:rPr lang="uk-UA" sz="1200">
              <a:latin typeface="Times New Roman" panose="02020603050405020304" pitchFamily="18" charset="0"/>
              <a:cs typeface="Times New Roman" panose="02020603050405020304" pitchFamily="18" charset="0"/>
            </a:rPr>
            <a:t>місцевий</a:t>
          </a:r>
        </a:p>
      </dgm:t>
    </dgm:pt>
    <dgm:pt modelId="{B33C9C0B-6D0F-45EB-A958-4D0735EBBD7C}" type="parTrans" cxnId="{DA9D2262-DD75-41AF-8234-2DA75E2C3D9E}">
      <dgm:prSet/>
      <dgm:spPr/>
      <dgm:t>
        <a:bodyPr/>
        <a:lstStyle/>
        <a:p>
          <a:endParaRPr lang="de-DE"/>
        </a:p>
      </dgm:t>
    </dgm:pt>
    <dgm:pt modelId="{B09386E1-F282-4802-8202-87463F05147B}" type="sibTrans" cxnId="{DA9D2262-DD75-41AF-8234-2DA75E2C3D9E}">
      <dgm:prSet/>
      <dgm:spPr/>
      <dgm:t>
        <a:bodyPr/>
        <a:lstStyle/>
        <a:p>
          <a:endParaRPr lang="de-DE"/>
        </a:p>
      </dgm:t>
    </dgm:pt>
    <dgm:pt modelId="{706D8424-5FFD-47AB-A238-9035163807AB}">
      <dgm:prSet phldrT="[Текст]" custT="1"/>
      <dgm:spPr/>
      <dgm:t>
        <a:bodyPr/>
        <a:lstStyle/>
        <a:p>
          <a:r>
            <a:rPr lang="uk-UA" sz="1200">
              <a:latin typeface="Times New Roman" panose="02020603050405020304" pitchFamily="18" charset="0"/>
              <a:cs typeface="Times New Roman" panose="02020603050405020304" pitchFamily="18" charset="0"/>
            </a:rPr>
            <a:t>світовий</a:t>
          </a:r>
          <a:endParaRPr lang="de-DE" sz="1200">
            <a:latin typeface="Times New Roman" panose="02020603050405020304" pitchFamily="18" charset="0"/>
            <a:cs typeface="Times New Roman" panose="02020603050405020304" pitchFamily="18" charset="0"/>
          </a:endParaRPr>
        </a:p>
      </dgm:t>
    </dgm:pt>
    <dgm:pt modelId="{AC52527E-C0CA-4E3F-919A-E80DFD30BBCB}" type="parTrans" cxnId="{E7CC80C3-B725-44B3-B959-2164F1139AD5}">
      <dgm:prSet/>
      <dgm:spPr/>
      <dgm:t>
        <a:bodyPr/>
        <a:lstStyle/>
        <a:p>
          <a:endParaRPr lang="de-DE"/>
        </a:p>
      </dgm:t>
    </dgm:pt>
    <dgm:pt modelId="{88863871-F928-4C17-AE1E-2AC634B80CAB}" type="sibTrans" cxnId="{E7CC80C3-B725-44B3-B959-2164F1139AD5}">
      <dgm:prSet/>
      <dgm:spPr/>
      <dgm:t>
        <a:bodyPr/>
        <a:lstStyle/>
        <a:p>
          <a:endParaRPr lang="de-DE"/>
        </a:p>
      </dgm:t>
    </dgm:pt>
    <dgm:pt modelId="{FB2000A7-24B9-4C34-A835-F7F28D206271}">
      <dgm:prSet phldrT="[Текст]" custT="1"/>
      <dgm:spPr/>
      <dgm:t>
        <a:bodyPr/>
        <a:lstStyle/>
        <a:p>
          <a:r>
            <a:rPr lang="uk-UA" sz="1200">
              <a:latin typeface="Times New Roman" panose="02020603050405020304" pitchFamily="18" charset="0"/>
              <a:cs typeface="Times New Roman" panose="02020603050405020304" pitchFamily="18" charset="0"/>
            </a:rPr>
            <a:t>за місцем споживання страхових послуг</a:t>
          </a:r>
          <a:endParaRPr lang="de-DE" sz="1200">
            <a:latin typeface="Times New Roman" panose="02020603050405020304" pitchFamily="18" charset="0"/>
            <a:cs typeface="Times New Roman" panose="02020603050405020304" pitchFamily="18" charset="0"/>
          </a:endParaRPr>
        </a:p>
      </dgm:t>
    </dgm:pt>
    <dgm:pt modelId="{E8887BB3-4C1A-4F09-A193-D34EC052AC2F}" type="parTrans" cxnId="{6844AD6A-AC19-4EEC-AC96-920FD8672C3E}">
      <dgm:prSet/>
      <dgm:spPr/>
      <dgm:t>
        <a:bodyPr/>
        <a:lstStyle/>
        <a:p>
          <a:endParaRPr lang="de-DE"/>
        </a:p>
      </dgm:t>
    </dgm:pt>
    <dgm:pt modelId="{22431015-5928-4897-A52E-786754789A70}" type="sibTrans" cxnId="{6844AD6A-AC19-4EEC-AC96-920FD8672C3E}">
      <dgm:prSet/>
      <dgm:spPr/>
      <dgm:t>
        <a:bodyPr/>
        <a:lstStyle/>
        <a:p>
          <a:endParaRPr lang="de-DE"/>
        </a:p>
      </dgm:t>
    </dgm:pt>
    <dgm:pt modelId="{10E07EED-93B1-4708-A671-6A95E40440CF}">
      <dgm:prSet phldrT="[Текст]" custT="1"/>
      <dgm:spPr/>
      <dgm:t>
        <a:bodyPr/>
        <a:lstStyle/>
        <a:p>
          <a:r>
            <a:rPr lang="uk-UA" sz="1200">
              <a:latin typeface="Times New Roman" panose="02020603050405020304" pitchFamily="18" charset="0"/>
              <a:cs typeface="Times New Roman" panose="02020603050405020304" pitchFamily="18" charset="0"/>
            </a:rPr>
            <a:t>внутрішній</a:t>
          </a:r>
          <a:endParaRPr lang="de-DE" sz="1200">
            <a:latin typeface="Times New Roman" panose="02020603050405020304" pitchFamily="18" charset="0"/>
            <a:cs typeface="Times New Roman" panose="02020603050405020304" pitchFamily="18" charset="0"/>
          </a:endParaRPr>
        </a:p>
      </dgm:t>
    </dgm:pt>
    <dgm:pt modelId="{4014E6B5-6365-49FE-9FCC-9B22C73240E7}" type="parTrans" cxnId="{18C8456D-64D4-435A-8E3D-841103A5C95F}">
      <dgm:prSet/>
      <dgm:spPr/>
      <dgm:t>
        <a:bodyPr/>
        <a:lstStyle/>
        <a:p>
          <a:endParaRPr lang="de-DE"/>
        </a:p>
      </dgm:t>
    </dgm:pt>
    <dgm:pt modelId="{9372C7E1-F6D6-41DA-B42D-2FE9A8FE6966}" type="sibTrans" cxnId="{18C8456D-64D4-435A-8E3D-841103A5C95F}">
      <dgm:prSet/>
      <dgm:spPr/>
      <dgm:t>
        <a:bodyPr/>
        <a:lstStyle/>
        <a:p>
          <a:endParaRPr lang="de-DE"/>
        </a:p>
      </dgm:t>
    </dgm:pt>
    <dgm:pt modelId="{7A4F62B6-876D-4485-A8ED-1322D5A4C283}">
      <dgm:prSet custT="1"/>
      <dgm:spPr/>
      <dgm:t>
        <a:bodyPr/>
        <a:lstStyle/>
        <a:p>
          <a:r>
            <a:rPr lang="uk-UA" sz="1200">
              <a:latin typeface="Times New Roman" panose="02020603050405020304" pitchFamily="18" charset="0"/>
              <a:cs typeface="Times New Roman" panose="02020603050405020304" pitchFamily="18" charset="0"/>
            </a:rPr>
            <a:t>за галузями страхування</a:t>
          </a:r>
        </a:p>
      </dgm:t>
    </dgm:pt>
    <dgm:pt modelId="{5DA73603-F64A-4135-84B7-ECA81F292471}" type="parTrans" cxnId="{BAB909FF-5B8B-4A37-B9BD-947091771BD3}">
      <dgm:prSet/>
      <dgm:spPr/>
      <dgm:t>
        <a:bodyPr/>
        <a:lstStyle/>
        <a:p>
          <a:endParaRPr lang="de-DE"/>
        </a:p>
      </dgm:t>
    </dgm:pt>
    <dgm:pt modelId="{1462B4EE-8377-4FEC-B25F-CB0C8C55DF0B}" type="sibTrans" cxnId="{BAB909FF-5B8B-4A37-B9BD-947091771BD3}">
      <dgm:prSet/>
      <dgm:spPr/>
      <dgm:t>
        <a:bodyPr/>
        <a:lstStyle/>
        <a:p>
          <a:endParaRPr lang="de-DE"/>
        </a:p>
      </dgm:t>
    </dgm:pt>
    <dgm:pt modelId="{55ABF304-F6E2-43C8-986F-F048A0C108DE}">
      <dgm:prSet custT="1"/>
      <dgm:spPr/>
      <dgm:t>
        <a:bodyPr/>
        <a:lstStyle/>
        <a:p>
          <a:r>
            <a:rPr lang="uk-UA" sz="1200">
              <a:latin typeface="Times New Roman" panose="02020603050405020304" pitchFamily="18" charset="0"/>
              <a:cs typeface="Times New Roman" panose="02020603050405020304" pitchFamily="18" charset="0"/>
            </a:rPr>
            <a:t>за типами державного регулювання</a:t>
          </a:r>
          <a:endParaRPr lang="de-DE" sz="1200">
            <a:latin typeface="Times New Roman" panose="02020603050405020304" pitchFamily="18" charset="0"/>
            <a:cs typeface="Times New Roman" panose="02020603050405020304" pitchFamily="18" charset="0"/>
          </a:endParaRPr>
        </a:p>
      </dgm:t>
    </dgm:pt>
    <dgm:pt modelId="{2E91E82C-E94C-4663-B9C9-BEB2AD765C1F}" type="parTrans" cxnId="{73DD1B5C-D5CF-46BA-AA88-F2F47E3ECD4E}">
      <dgm:prSet/>
      <dgm:spPr/>
      <dgm:t>
        <a:bodyPr/>
        <a:lstStyle/>
        <a:p>
          <a:endParaRPr lang="de-DE"/>
        </a:p>
      </dgm:t>
    </dgm:pt>
    <dgm:pt modelId="{0253EFB0-B81A-4DC1-B43B-8AE912E4476D}" type="sibTrans" cxnId="{73DD1B5C-D5CF-46BA-AA88-F2F47E3ECD4E}">
      <dgm:prSet/>
      <dgm:spPr/>
      <dgm:t>
        <a:bodyPr/>
        <a:lstStyle/>
        <a:p>
          <a:endParaRPr lang="de-DE"/>
        </a:p>
      </dgm:t>
    </dgm:pt>
    <dgm:pt modelId="{127CD53F-B201-402B-B3BB-FBB9679ADC8C}">
      <dgm:prSet custT="1"/>
      <dgm:spPr/>
      <dgm:t>
        <a:bodyPr/>
        <a:lstStyle/>
        <a:p>
          <a:r>
            <a:rPr lang="uk-UA" sz="1200">
              <a:latin typeface="Times New Roman" panose="02020603050405020304" pitchFamily="18" charset="0"/>
              <a:cs typeface="Times New Roman" panose="02020603050405020304" pitchFamily="18" charset="0"/>
            </a:rPr>
            <a:t>за станом попиту</a:t>
          </a:r>
          <a:endParaRPr lang="de-DE" sz="1200">
            <a:latin typeface="Times New Roman" panose="02020603050405020304" pitchFamily="18" charset="0"/>
            <a:cs typeface="Times New Roman" panose="02020603050405020304" pitchFamily="18" charset="0"/>
          </a:endParaRPr>
        </a:p>
      </dgm:t>
    </dgm:pt>
    <dgm:pt modelId="{E909AD1A-25E6-4534-AC94-353B7C0E833A}" type="parTrans" cxnId="{CCB10ADD-3FCB-41A8-B3F4-81666221A730}">
      <dgm:prSet/>
      <dgm:spPr/>
      <dgm:t>
        <a:bodyPr/>
        <a:lstStyle/>
        <a:p>
          <a:endParaRPr lang="de-DE"/>
        </a:p>
      </dgm:t>
    </dgm:pt>
    <dgm:pt modelId="{45AECB59-0444-4B44-84B3-D2CFCEC5B5FC}" type="sibTrans" cxnId="{CCB10ADD-3FCB-41A8-B3F4-81666221A730}">
      <dgm:prSet/>
      <dgm:spPr/>
      <dgm:t>
        <a:bodyPr/>
        <a:lstStyle/>
        <a:p>
          <a:endParaRPr lang="de-DE"/>
        </a:p>
      </dgm:t>
    </dgm:pt>
    <dgm:pt modelId="{10E514AF-31E7-4E0E-8E37-C9BBFD456BD6}">
      <dgm:prSet custT="1"/>
      <dgm:spPr/>
      <dgm:t>
        <a:bodyPr/>
        <a:lstStyle/>
        <a:p>
          <a:r>
            <a:rPr lang="uk-UA" sz="1200">
              <a:latin typeface="Times New Roman" panose="02020603050405020304" pitchFamily="18" charset="0"/>
              <a:cs typeface="Times New Roman" panose="02020603050405020304" pitchFamily="18" charset="0"/>
            </a:rPr>
            <a:t>за напрямком розвитку</a:t>
          </a:r>
          <a:endParaRPr lang="de-DE" sz="1200">
            <a:latin typeface="Times New Roman" panose="02020603050405020304" pitchFamily="18" charset="0"/>
            <a:cs typeface="Times New Roman" panose="02020603050405020304" pitchFamily="18" charset="0"/>
          </a:endParaRPr>
        </a:p>
      </dgm:t>
    </dgm:pt>
    <dgm:pt modelId="{A397DED4-F499-4969-BF26-4779A3070ACA}" type="parTrans" cxnId="{A8D991D8-0362-4472-A573-A938CA409CE2}">
      <dgm:prSet/>
      <dgm:spPr/>
      <dgm:t>
        <a:bodyPr/>
        <a:lstStyle/>
        <a:p>
          <a:endParaRPr lang="de-DE"/>
        </a:p>
      </dgm:t>
    </dgm:pt>
    <dgm:pt modelId="{FACDA443-4F56-4A75-9CB0-07E9F84A615F}" type="sibTrans" cxnId="{A8D991D8-0362-4472-A573-A938CA409CE2}">
      <dgm:prSet/>
      <dgm:spPr/>
      <dgm:t>
        <a:bodyPr/>
        <a:lstStyle/>
        <a:p>
          <a:endParaRPr lang="de-DE"/>
        </a:p>
      </dgm:t>
    </dgm:pt>
    <dgm:pt modelId="{303F4B29-C9CE-4E32-865A-6D4264F1D762}">
      <dgm:prSet phldrT="[Текст]" custT="1"/>
      <dgm:spPr/>
      <dgm:t>
        <a:bodyPr/>
        <a:lstStyle/>
        <a:p>
          <a:r>
            <a:rPr lang="uk-UA" sz="1200">
              <a:latin typeface="Times New Roman" panose="02020603050405020304" pitchFamily="18" charset="0"/>
              <a:cs typeface="Times New Roman" panose="02020603050405020304" pitchFamily="18" charset="0"/>
            </a:rPr>
            <a:t>національний</a:t>
          </a:r>
        </a:p>
      </dgm:t>
    </dgm:pt>
    <dgm:pt modelId="{628A8DD3-98B3-46EC-9A6B-47ABE3E56580}" type="parTrans" cxnId="{8BCBEC65-5918-4A36-901E-98AB26E4047E}">
      <dgm:prSet/>
      <dgm:spPr/>
      <dgm:t>
        <a:bodyPr/>
        <a:lstStyle/>
        <a:p>
          <a:endParaRPr lang="de-DE"/>
        </a:p>
      </dgm:t>
    </dgm:pt>
    <dgm:pt modelId="{BF990B50-EB17-4441-9373-A9A110FCFA70}" type="sibTrans" cxnId="{8BCBEC65-5918-4A36-901E-98AB26E4047E}">
      <dgm:prSet/>
      <dgm:spPr/>
      <dgm:t>
        <a:bodyPr/>
        <a:lstStyle/>
        <a:p>
          <a:endParaRPr lang="de-DE"/>
        </a:p>
      </dgm:t>
    </dgm:pt>
    <dgm:pt modelId="{D3A9DFF4-7C68-4DA6-8BFB-73C68E7CD767}">
      <dgm:prSet custT="1"/>
      <dgm:spPr/>
      <dgm:t>
        <a:bodyPr/>
        <a:lstStyle/>
        <a:p>
          <a:r>
            <a:rPr lang="uk-UA" sz="1200">
              <a:latin typeface="Times New Roman" panose="02020603050405020304" pitchFamily="18" charset="0"/>
              <a:cs typeface="Times New Roman" panose="02020603050405020304" pitchFamily="18" charset="0"/>
            </a:rPr>
            <a:t>насичений</a:t>
          </a:r>
          <a:endParaRPr lang="de-DE" sz="1200">
            <a:latin typeface="Times New Roman" panose="02020603050405020304" pitchFamily="18" charset="0"/>
            <a:cs typeface="Times New Roman" panose="02020603050405020304" pitchFamily="18" charset="0"/>
          </a:endParaRPr>
        </a:p>
      </dgm:t>
    </dgm:pt>
    <dgm:pt modelId="{010D83CD-BF8C-4E4C-A433-C9DFC3199E7F}" type="parTrans" cxnId="{767E5648-0CFF-41B8-92AC-58C2DEC9992D}">
      <dgm:prSet/>
      <dgm:spPr/>
      <dgm:t>
        <a:bodyPr/>
        <a:lstStyle/>
        <a:p>
          <a:endParaRPr lang="de-DE"/>
        </a:p>
      </dgm:t>
    </dgm:pt>
    <dgm:pt modelId="{6EB93AB9-C954-4DC2-BB6B-E2CBDE9F656C}" type="sibTrans" cxnId="{767E5648-0CFF-41B8-92AC-58C2DEC9992D}">
      <dgm:prSet/>
      <dgm:spPr/>
      <dgm:t>
        <a:bodyPr/>
        <a:lstStyle/>
        <a:p>
          <a:endParaRPr lang="de-DE"/>
        </a:p>
      </dgm:t>
    </dgm:pt>
    <dgm:pt modelId="{2F643B53-9E64-486D-A7CC-F942F3BDD4C1}">
      <dgm:prSet custT="1"/>
      <dgm:spPr/>
      <dgm:t>
        <a:bodyPr/>
        <a:lstStyle/>
        <a:p>
          <a:r>
            <a:rPr lang="uk-UA" sz="1200">
              <a:latin typeface="Times New Roman" panose="02020603050405020304" pitchFamily="18" charset="0"/>
              <a:cs typeface="Times New Roman" panose="02020603050405020304" pitchFamily="18" charset="0"/>
            </a:rPr>
            <a:t>ненасичений</a:t>
          </a:r>
          <a:endParaRPr lang="de-DE" sz="1200">
            <a:latin typeface="Times New Roman" panose="02020603050405020304" pitchFamily="18" charset="0"/>
            <a:cs typeface="Times New Roman" panose="02020603050405020304" pitchFamily="18" charset="0"/>
          </a:endParaRPr>
        </a:p>
      </dgm:t>
    </dgm:pt>
    <dgm:pt modelId="{AC499E03-004E-4D0E-8641-97917032DF83}" type="parTrans" cxnId="{ED4E3B6C-B623-40BD-849D-AE512F1EC96E}">
      <dgm:prSet/>
      <dgm:spPr/>
      <dgm:t>
        <a:bodyPr/>
        <a:lstStyle/>
        <a:p>
          <a:endParaRPr lang="de-DE"/>
        </a:p>
      </dgm:t>
    </dgm:pt>
    <dgm:pt modelId="{3F758263-7FFC-4AD0-A34D-FE537026D526}" type="sibTrans" cxnId="{ED4E3B6C-B623-40BD-849D-AE512F1EC96E}">
      <dgm:prSet/>
      <dgm:spPr/>
      <dgm:t>
        <a:bodyPr/>
        <a:lstStyle/>
        <a:p>
          <a:endParaRPr lang="de-DE"/>
        </a:p>
      </dgm:t>
    </dgm:pt>
    <dgm:pt modelId="{DB6D3FC7-AF54-48C5-B45E-7235AEC74340}">
      <dgm:prSet custT="1"/>
      <dgm:spPr/>
      <dgm:t>
        <a:bodyPr/>
        <a:lstStyle/>
        <a:p>
          <a:r>
            <a:rPr lang="uk-UA" sz="1200">
              <a:latin typeface="Times New Roman" panose="02020603050405020304" pitchFamily="18" charset="0"/>
              <a:cs typeface="Times New Roman" panose="02020603050405020304" pitchFamily="18" charset="0"/>
            </a:rPr>
            <a:t>екстенсивний</a:t>
          </a:r>
          <a:endParaRPr lang="de-DE" sz="1200">
            <a:latin typeface="Times New Roman" panose="02020603050405020304" pitchFamily="18" charset="0"/>
            <a:cs typeface="Times New Roman" panose="02020603050405020304" pitchFamily="18" charset="0"/>
          </a:endParaRPr>
        </a:p>
      </dgm:t>
    </dgm:pt>
    <dgm:pt modelId="{A5592B0F-591F-4965-9276-08F1CF25574A}" type="parTrans" cxnId="{CCDA2911-437B-4D8A-97F9-7495C2EDECBB}">
      <dgm:prSet/>
      <dgm:spPr/>
      <dgm:t>
        <a:bodyPr/>
        <a:lstStyle/>
        <a:p>
          <a:endParaRPr lang="de-DE"/>
        </a:p>
      </dgm:t>
    </dgm:pt>
    <dgm:pt modelId="{D87F79B5-0874-45AC-AB49-020009AEE1F6}" type="sibTrans" cxnId="{CCDA2911-437B-4D8A-97F9-7495C2EDECBB}">
      <dgm:prSet/>
      <dgm:spPr/>
      <dgm:t>
        <a:bodyPr/>
        <a:lstStyle/>
        <a:p>
          <a:endParaRPr lang="de-DE"/>
        </a:p>
      </dgm:t>
    </dgm:pt>
    <dgm:pt modelId="{1E824E7D-31B8-439B-8BDE-7E6749831BE7}">
      <dgm:prSet custT="1"/>
      <dgm:spPr/>
      <dgm:t>
        <a:bodyPr/>
        <a:lstStyle/>
        <a:p>
          <a:r>
            <a:rPr lang="uk-UA" sz="1200">
              <a:latin typeface="Times New Roman" panose="02020603050405020304" pitchFamily="18" charset="0"/>
              <a:cs typeface="Times New Roman" panose="02020603050405020304" pitchFamily="18" charset="0"/>
            </a:rPr>
            <a:t>інтенсивний</a:t>
          </a:r>
          <a:endParaRPr lang="de-DE" sz="1200">
            <a:latin typeface="Times New Roman" panose="02020603050405020304" pitchFamily="18" charset="0"/>
            <a:cs typeface="Times New Roman" panose="02020603050405020304" pitchFamily="18" charset="0"/>
          </a:endParaRPr>
        </a:p>
      </dgm:t>
    </dgm:pt>
    <dgm:pt modelId="{6DB64DD5-99BA-40C1-B667-EB5CBB3E65CE}" type="parTrans" cxnId="{E5183DB5-9B5F-474A-AB28-0FFFABBE7E3C}">
      <dgm:prSet/>
      <dgm:spPr/>
      <dgm:t>
        <a:bodyPr/>
        <a:lstStyle/>
        <a:p>
          <a:endParaRPr lang="de-DE"/>
        </a:p>
      </dgm:t>
    </dgm:pt>
    <dgm:pt modelId="{76430587-5DEC-4C91-B90D-3C11C13A0148}" type="sibTrans" cxnId="{E5183DB5-9B5F-474A-AB28-0FFFABBE7E3C}">
      <dgm:prSet/>
      <dgm:spPr/>
      <dgm:t>
        <a:bodyPr/>
        <a:lstStyle/>
        <a:p>
          <a:endParaRPr lang="de-DE"/>
        </a:p>
      </dgm:t>
    </dgm:pt>
    <dgm:pt modelId="{8A2B1E6D-E7F2-4C38-9E2F-0C302DF87910}">
      <dgm:prSet phldrT="[Текст]" custT="1"/>
      <dgm:spPr/>
      <dgm:t>
        <a:bodyPr/>
        <a:lstStyle/>
        <a:p>
          <a:r>
            <a:rPr lang="uk-UA" sz="1200">
              <a:latin typeface="Times New Roman" panose="02020603050405020304" pitchFamily="18" charset="0"/>
              <a:cs typeface="Times New Roman" panose="02020603050405020304" pitchFamily="18" charset="0"/>
            </a:rPr>
            <a:t>зовнішній</a:t>
          </a:r>
          <a:endParaRPr lang="de-DE" sz="1200">
            <a:latin typeface="Times New Roman" panose="02020603050405020304" pitchFamily="18" charset="0"/>
            <a:cs typeface="Times New Roman" panose="02020603050405020304" pitchFamily="18" charset="0"/>
          </a:endParaRPr>
        </a:p>
      </dgm:t>
    </dgm:pt>
    <dgm:pt modelId="{9E9D363F-EF9F-4BC1-8E1D-EC4C7C63A627}" type="parTrans" cxnId="{415682AF-5E45-4EB3-8CD5-1CBD350F972E}">
      <dgm:prSet/>
      <dgm:spPr/>
      <dgm:t>
        <a:bodyPr/>
        <a:lstStyle/>
        <a:p>
          <a:endParaRPr lang="de-DE"/>
        </a:p>
      </dgm:t>
    </dgm:pt>
    <dgm:pt modelId="{303EB07C-E5DE-4D6A-AAF3-67B5EDDA3BD8}" type="sibTrans" cxnId="{415682AF-5E45-4EB3-8CD5-1CBD350F972E}">
      <dgm:prSet/>
      <dgm:spPr/>
      <dgm:t>
        <a:bodyPr/>
        <a:lstStyle/>
        <a:p>
          <a:endParaRPr lang="de-DE"/>
        </a:p>
      </dgm:t>
    </dgm:pt>
    <dgm:pt modelId="{EB3BDBDA-C4FE-4C72-B59E-B20223B24EE4}">
      <dgm:prSet phldrT="[Текст]" custT="1"/>
      <dgm:spPr/>
      <dgm:t>
        <a:bodyPr/>
        <a:lstStyle/>
        <a:p>
          <a:r>
            <a:rPr lang="uk-UA" sz="1200">
              <a:latin typeface="Times New Roman" panose="02020603050405020304" pitchFamily="18" charset="0"/>
              <a:cs typeface="Times New Roman" panose="02020603050405020304" pitchFamily="18" charset="0"/>
            </a:rPr>
            <a:t>міжнародний</a:t>
          </a:r>
          <a:endParaRPr lang="de-DE" sz="1200">
            <a:latin typeface="Times New Roman" panose="02020603050405020304" pitchFamily="18" charset="0"/>
            <a:cs typeface="Times New Roman" panose="02020603050405020304" pitchFamily="18" charset="0"/>
          </a:endParaRPr>
        </a:p>
      </dgm:t>
    </dgm:pt>
    <dgm:pt modelId="{86044C46-5B43-48B2-BD91-1D238CF094D5}" type="parTrans" cxnId="{5850471C-CD5E-4663-A4B3-0CF9A5A40E41}">
      <dgm:prSet/>
      <dgm:spPr/>
      <dgm:t>
        <a:bodyPr/>
        <a:lstStyle/>
        <a:p>
          <a:endParaRPr lang="de-DE"/>
        </a:p>
      </dgm:t>
    </dgm:pt>
    <dgm:pt modelId="{C30DCCA4-27F8-4C03-A838-6F3A65F0B724}" type="sibTrans" cxnId="{5850471C-CD5E-4663-A4B3-0CF9A5A40E41}">
      <dgm:prSet/>
      <dgm:spPr/>
      <dgm:t>
        <a:bodyPr/>
        <a:lstStyle/>
        <a:p>
          <a:endParaRPr lang="de-DE"/>
        </a:p>
      </dgm:t>
    </dgm:pt>
    <dgm:pt modelId="{1CC4931D-5A73-46BE-81F3-E5BF0B417C1E}">
      <dgm:prSet custT="1"/>
      <dgm:spPr/>
      <dgm:t>
        <a:bodyPr/>
        <a:lstStyle/>
        <a:p>
          <a:r>
            <a:rPr lang="uk-UA" sz="1200">
              <a:latin typeface="Times New Roman" panose="02020603050405020304" pitchFamily="18" charset="0"/>
              <a:cs typeface="Times New Roman" panose="02020603050405020304" pitchFamily="18" charset="0"/>
            </a:rPr>
            <a:t>авторитарний</a:t>
          </a:r>
          <a:endParaRPr lang="de-DE" sz="1200">
            <a:latin typeface="Times New Roman" panose="02020603050405020304" pitchFamily="18" charset="0"/>
            <a:cs typeface="Times New Roman" panose="02020603050405020304" pitchFamily="18" charset="0"/>
          </a:endParaRPr>
        </a:p>
      </dgm:t>
    </dgm:pt>
    <dgm:pt modelId="{72890FE2-7A6F-4CB7-BDB2-18AED95D1699}" type="parTrans" cxnId="{494B2E9A-47BB-4596-9089-B0AAD575D9C3}">
      <dgm:prSet/>
      <dgm:spPr/>
      <dgm:t>
        <a:bodyPr/>
        <a:lstStyle/>
        <a:p>
          <a:endParaRPr lang="de-DE"/>
        </a:p>
      </dgm:t>
    </dgm:pt>
    <dgm:pt modelId="{06BA90AA-C719-4AB8-AE4A-8656DB867428}" type="sibTrans" cxnId="{494B2E9A-47BB-4596-9089-B0AAD575D9C3}">
      <dgm:prSet/>
      <dgm:spPr/>
      <dgm:t>
        <a:bodyPr/>
        <a:lstStyle/>
        <a:p>
          <a:endParaRPr lang="de-DE"/>
        </a:p>
      </dgm:t>
    </dgm:pt>
    <dgm:pt modelId="{7C055522-96D2-41A8-86BB-356E9BEB3A25}">
      <dgm:prSet custT="1"/>
      <dgm:spPr/>
      <dgm:t>
        <a:bodyPr/>
        <a:lstStyle/>
        <a:p>
          <a:r>
            <a:rPr lang="uk-UA" sz="1200">
              <a:latin typeface="Times New Roman" panose="02020603050405020304" pitchFamily="18" charset="0"/>
              <a:cs typeface="Times New Roman" panose="02020603050405020304" pitchFamily="18" charset="0"/>
            </a:rPr>
            <a:t>ліберальний</a:t>
          </a:r>
          <a:endParaRPr lang="de-DE" sz="1200">
            <a:latin typeface="Times New Roman" panose="02020603050405020304" pitchFamily="18" charset="0"/>
            <a:cs typeface="Times New Roman" panose="02020603050405020304" pitchFamily="18" charset="0"/>
          </a:endParaRPr>
        </a:p>
      </dgm:t>
    </dgm:pt>
    <dgm:pt modelId="{B5453D85-DF3C-4C6E-AA49-9A68326EAB43}" type="parTrans" cxnId="{91DD104E-BCD2-40BF-8D3F-10389BAD39B1}">
      <dgm:prSet/>
      <dgm:spPr/>
      <dgm:t>
        <a:bodyPr/>
        <a:lstStyle/>
        <a:p>
          <a:endParaRPr lang="de-DE"/>
        </a:p>
      </dgm:t>
    </dgm:pt>
    <dgm:pt modelId="{6510C03A-87A3-4F06-B0B8-CA8F98EBE9FF}" type="sibTrans" cxnId="{91DD104E-BCD2-40BF-8D3F-10389BAD39B1}">
      <dgm:prSet/>
      <dgm:spPr/>
      <dgm:t>
        <a:bodyPr/>
        <a:lstStyle/>
        <a:p>
          <a:endParaRPr lang="de-DE"/>
        </a:p>
      </dgm:t>
    </dgm:pt>
    <dgm:pt modelId="{1D75E9C7-D282-491C-8522-435A82B93DEE}">
      <dgm:prSet custT="1"/>
      <dgm:spPr/>
      <dgm:t>
        <a:bodyPr/>
        <a:lstStyle/>
        <a:p>
          <a:r>
            <a:rPr lang="uk-UA" sz="1200">
              <a:latin typeface="Times New Roman" panose="02020603050405020304" pitchFamily="18" charset="0"/>
              <a:cs typeface="Times New Roman" panose="02020603050405020304" pitchFamily="18" charset="0"/>
            </a:rPr>
            <a:t>змішаний</a:t>
          </a:r>
          <a:endParaRPr lang="de-DE" sz="1200">
            <a:latin typeface="Times New Roman" panose="02020603050405020304" pitchFamily="18" charset="0"/>
            <a:cs typeface="Times New Roman" panose="02020603050405020304" pitchFamily="18" charset="0"/>
          </a:endParaRPr>
        </a:p>
      </dgm:t>
    </dgm:pt>
    <dgm:pt modelId="{68C29B5A-1C47-412E-A4C9-D6995BFC6067}" type="parTrans" cxnId="{0CC6CEC4-C423-443F-9BBB-A11890A0FC23}">
      <dgm:prSet/>
      <dgm:spPr/>
      <dgm:t>
        <a:bodyPr/>
        <a:lstStyle/>
        <a:p>
          <a:endParaRPr lang="de-DE"/>
        </a:p>
      </dgm:t>
    </dgm:pt>
    <dgm:pt modelId="{F98CCC2F-2B02-4AE8-9FA9-75C76AA07DBA}" type="sibTrans" cxnId="{0CC6CEC4-C423-443F-9BBB-A11890A0FC23}">
      <dgm:prSet/>
      <dgm:spPr/>
      <dgm:t>
        <a:bodyPr/>
        <a:lstStyle/>
        <a:p>
          <a:endParaRPr lang="de-DE"/>
        </a:p>
      </dgm:t>
    </dgm:pt>
    <dgm:pt modelId="{39EEAE87-B57E-40EE-9DB9-5A2855866205}">
      <dgm:prSet custT="1"/>
      <dgm:spPr/>
      <dgm:t>
        <a:bodyPr/>
        <a:lstStyle/>
        <a:p>
          <a:r>
            <a:rPr lang="uk-UA" sz="1200">
              <a:latin typeface="Times New Roman" panose="02020603050405020304" pitchFamily="18" charset="0"/>
              <a:cs typeface="Times New Roman" panose="02020603050405020304" pitchFamily="18" charset="0"/>
            </a:rPr>
            <a:t>особисте страхування</a:t>
          </a:r>
        </a:p>
      </dgm:t>
    </dgm:pt>
    <dgm:pt modelId="{FA146658-50FE-4041-8947-87B58524E5DA}" type="parTrans" cxnId="{DBD8C27D-1F0D-468D-ACA6-08B8C4667F9A}">
      <dgm:prSet/>
      <dgm:spPr/>
      <dgm:t>
        <a:bodyPr/>
        <a:lstStyle/>
        <a:p>
          <a:endParaRPr lang="de-DE"/>
        </a:p>
      </dgm:t>
    </dgm:pt>
    <dgm:pt modelId="{65C546C2-50AC-472E-9F82-BA381BC4E62D}" type="sibTrans" cxnId="{DBD8C27D-1F0D-468D-ACA6-08B8C4667F9A}">
      <dgm:prSet/>
      <dgm:spPr/>
      <dgm:t>
        <a:bodyPr/>
        <a:lstStyle/>
        <a:p>
          <a:endParaRPr lang="de-DE"/>
        </a:p>
      </dgm:t>
    </dgm:pt>
    <dgm:pt modelId="{BF8A7E58-6033-4D88-B9CA-E6125E1B64A6}">
      <dgm:prSet custT="1"/>
      <dgm:spPr/>
      <dgm:t>
        <a:bodyPr/>
        <a:lstStyle/>
        <a:p>
          <a:r>
            <a:rPr lang="uk-UA" sz="1200">
              <a:latin typeface="Times New Roman" panose="02020603050405020304" pitchFamily="18" charset="0"/>
              <a:cs typeface="Times New Roman" panose="02020603050405020304" pitchFamily="18" charset="0"/>
            </a:rPr>
            <a:t>страхування відповідальності</a:t>
          </a:r>
        </a:p>
      </dgm:t>
    </dgm:pt>
    <dgm:pt modelId="{860342CA-FE00-4387-B53E-2E8D55D62F84}" type="parTrans" cxnId="{3671D7FC-BB10-4229-9DB6-BB7C86619EA5}">
      <dgm:prSet/>
      <dgm:spPr/>
      <dgm:t>
        <a:bodyPr/>
        <a:lstStyle/>
        <a:p>
          <a:endParaRPr lang="de-DE"/>
        </a:p>
      </dgm:t>
    </dgm:pt>
    <dgm:pt modelId="{BD0523C1-EBF5-42D4-A0D3-A7143099FD4E}" type="sibTrans" cxnId="{3671D7FC-BB10-4229-9DB6-BB7C86619EA5}">
      <dgm:prSet/>
      <dgm:spPr/>
      <dgm:t>
        <a:bodyPr/>
        <a:lstStyle/>
        <a:p>
          <a:endParaRPr lang="de-DE"/>
        </a:p>
      </dgm:t>
    </dgm:pt>
    <dgm:pt modelId="{C5DCF8FA-AAC7-4BB0-985D-60C27E0ADF10}">
      <dgm:prSet custT="1"/>
      <dgm:spPr/>
      <dgm:t>
        <a:bodyPr/>
        <a:lstStyle/>
        <a:p>
          <a:r>
            <a:rPr lang="uk-UA" sz="1200">
              <a:latin typeface="Times New Roman" panose="02020603050405020304" pitchFamily="18" charset="0"/>
              <a:cs typeface="Times New Roman" panose="02020603050405020304" pitchFamily="18" charset="0"/>
            </a:rPr>
            <a:t>майнове страхування</a:t>
          </a:r>
        </a:p>
      </dgm:t>
    </dgm:pt>
    <dgm:pt modelId="{553120FF-9BEA-4A37-B330-98B107010896}" type="parTrans" cxnId="{F063C519-EF07-4F03-849C-6DB828563AAD}">
      <dgm:prSet/>
      <dgm:spPr/>
      <dgm:t>
        <a:bodyPr/>
        <a:lstStyle/>
        <a:p>
          <a:endParaRPr lang="de-DE"/>
        </a:p>
      </dgm:t>
    </dgm:pt>
    <dgm:pt modelId="{C6961F23-2F57-4853-831C-FB542784ED6F}" type="sibTrans" cxnId="{F063C519-EF07-4F03-849C-6DB828563AAD}">
      <dgm:prSet/>
      <dgm:spPr/>
      <dgm:t>
        <a:bodyPr/>
        <a:lstStyle/>
        <a:p>
          <a:endParaRPr lang="de-DE"/>
        </a:p>
      </dgm:t>
    </dgm:pt>
    <dgm:pt modelId="{024BF82C-6AB8-423E-909D-01999652ED29}" type="pres">
      <dgm:prSet presAssocID="{31858240-0781-4278-8605-27750237411D}" presName="vert0" presStyleCnt="0">
        <dgm:presLayoutVars>
          <dgm:dir/>
          <dgm:animOne val="branch"/>
          <dgm:animLvl val="lvl"/>
        </dgm:presLayoutVars>
      </dgm:prSet>
      <dgm:spPr/>
      <dgm:t>
        <a:bodyPr/>
        <a:lstStyle/>
        <a:p>
          <a:endParaRPr lang="ru-RU"/>
        </a:p>
      </dgm:t>
    </dgm:pt>
    <dgm:pt modelId="{D7FC2EDB-7919-421A-BCB4-6EA40A290678}" type="pres">
      <dgm:prSet presAssocID="{01DD1413-D8DE-4A46-AA70-41BC9F61F282}" presName="thickLine" presStyleLbl="alignNode1" presStyleIdx="0" presStyleCnt="1"/>
      <dgm:spPr/>
    </dgm:pt>
    <dgm:pt modelId="{A40A5562-82B2-4F40-98A0-35E2ECBE4B9B}" type="pres">
      <dgm:prSet presAssocID="{01DD1413-D8DE-4A46-AA70-41BC9F61F282}" presName="horz1" presStyleCnt="0"/>
      <dgm:spPr/>
    </dgm:pt>
    <dgm:pt modelId="{BDD3EA94-609E-4D13-8673-56E6EA32FB34}" type="pres">
      <dgm:prSet presAssocID="{01DD1413-D8DE-4A46-AA70-41BC9F61F282}" presName="tx1" presStyleLbl="revTx" presStyleIdx="0" presStyleCnt="23"/>
      <dgm:spPr/>
      <dgm:t>
        <a:bodyPr/>
        <a:lstStyle/>
        <a:p>
          <a:endParaRPr lang="ru-RU"/>
        </a:p>
      </dgm:t>
    </dgm:pt>
    <dgm:pt modelId="{BD34DC3B-50DD-407B-9AE4-F7CC4C9F1062}" type="pres">
      <dgm:prSet presAssocID="{01DD1413-D8DE-4A46-AA70-41BC9F61F282}" presName="vert1" presStyleCnt="0"/>
      <dgm:spPr/>
    </dgm:pt>
    <dgm:pt modelId="{78B9F04D-BE1D-436E-A164-168830DE3321}" type="pres">
      <dgm:prSet presAssocID="{127CD53F-B201-402B-B3BB-FBB9679ADC8C}" presName="vertSpace2a" presStyleCnt="0"/>
      <dgm:spPr/>
    </dgm:pt>
    <dgm:pt modelId="{50A9AED0-5BC9-4C7C-B5B1-FD67EB2C7D61}" type="pres">
      <dgm:prSet presAssocID="{127CD53F-B201-402B-B3BB-FBB9679ADC8C}" presName="horz2" presStyleCnt="0"/>
      <dgm:spPr/>
    </dgm:pt>
    <dgm:pt modelId="{121DF888-3E4E-4431-9958-86DA0B5B4EB7}" type="pres">
      <dgm:prSet presAssocID="{127CD53F-B201-402B-B3BB-FBB9679ADC8C}" presName="horzSpace2" presStyleCnt="0"/>
      <dgm:spPr/>
    </dgm:pt>
    <dgm:pt modelId="{E2AD4D66-2DF2-41F1-9416-C1033C896B76}" type="pres">
      <dgm:prSet presAssocID="{127CD53F-B201-402B-B3BB-FBB9679ADC8C}" presName="tx2" presStyleLbl="revTx" presStyleIdx="1" presStyleCnt="23"/>
      <dgm:spPr/>
      <dgm:t>
        <a:bodyPr/>
        <a:lstStyle/>
        <a:p>
          <a:endParaRPr lang="ru-RU"/>
        </a:p>
      </dgm:t>
    </dgm:pt>
    <dgm:pt modelId="{079C6081-845D-4C5C-93AA-9DC93897A66C}" type="pres">
      <dgm:prSet presAssocID="{127CD53F-B201-402B-B3BB-FBB9679ADC8C}" presName="vert2" presStyleCnt="0"/>
      <dgm:spPr/>
    </dgm:pt>
    <dgm:pt modelId="{6AA66F07-1489-446C-A231-0FCB661F1FD8}" type="pres">
      <dgm:prSet presAssocID="{D3A9DFF4-7C68-4DA6-8BFB-73C68E7CD767}" presName="horz3" presStyleCnt="0"/>
      <dgm:spPr/>
    </dgm:pt>
    <dgm:pt modelId="{A799A15C-B9F2-4758-B039-0ACE1C159D1B}" type="pres">
      <dgm:prSet presAssocID="{D3A9DFF4-7C68-4DA6-8BFB-73C68E7CD767}" presName="horzSpace3" presStyleCnt="0"/>
      <dgm:spPr/>
    </dgm:pt>
    <dgm:pt modelId="{60831FA2-F345-4D80-B143-A6B85F16F334}" type="pres">
      <dgm:prSet presAssocID="{D3A9DFF4-7C68-4DA6-8BFB-73C68E7CD767}" presName="tx3" presStyleLbl="revTx" presStyleIdx="2" presStyleCnt="23"/>
      <dgm:spPr/>
      <dgm:t>
        <a:bodyPr/>
        <a:lstStyle/>
        <a:p>
          <a:endParaRPr lang="ru-RU"/>
        </a:p>
      </dgm:t>
    </dgm:pt>
    <dgm:pt modelId="{A2506616-049B-4C70-B804-599090A998FD}" type="pres">
      <dgm:prSet presAssocID="{D3A9DFF4-7C68-4DA6-8BFB-73C68E7CD767}" presName="vert3" presStyleCnt="0"/>
      <dgm:spPr/>
    </dgm:pt>
    <dgm:pt modelId="{F96C8427-5048-4B03-B6FD-8FEB2D4FEF6B}" type="pres">
      <dgm:prSet presAssocID="{6EB93AB9-C954-4DC2-BB6B-E2CBDE9F656C}" presName="thinLine3" presStyleLbl="callout" presStyleIdx="0" presStyleCnt="16"/>
      <dgm:spPr/>
    </dgm:pt>
    <dgm:pt modelId="{2A443BC2-65F8-43FC-B438-8A0DCB0B8FE0}" type="pres">
      <dgm:prSet presAssocID="{2F643B53-9E64-486D-A7CC-F942F3BDD4C1}" presName="horz3" presStyleCnt="0"/>
      <dgm:spPr/>
    </dgm:pt>
    <dgm:pt modelId="{1700439A-609B-4D7B-84C0-BC19643FF6FB}" type="pres">
      <dgm:prSet presAssocID="{2F643B53-9E64-486D-A7CC-F942F3BDD4C1}" presName="horzSpace3" presStyleCnt="0"/>
      <dgm:spPr/>
    </dgm:pt>
    <dgm:pt modelId="{B2FAE113-DC41-4848-994A-26B29B77E18D}" type="pres">
      <dgm:prSet presAssocID="{2F643B53-9E64-486D-A7CC-F942F3BDD4C1}" presName="tx3" presStyleLbl="revTx" presStyleIdx="3" presStyleCnt="23"/>
      <dgm:spPr/>
      <dgm:t>
        <a:bodyPr/>
        <a:lstStyle/>
        <a:p>
          <a:endParaRPr lang="ru-RU"/>
        </a:p>
      </dgm:t>
    </dgm:pt>
    <dgm:pt modelId="{46EB3BAE-E9B6-4006-9DEA-710DC2BEA520}" type="pres">
      <dgm:prSet presAssocID="{2F643B53-9E64-486D-A7CC-F942F3BDD4C1}" presName="vert3" presStyleCnt="0"/>
      <dgm:spPr/>
    </dgm:pt>
    <dgm:pt modelId="{A80ACF4D-90EF-4E78-ADBE-87E31838F1DB}" type="pres">
      <dgm:prSet presAssocID="{127CD53F-B201-402B-B3BB-FBB9679ADC8C}" presName="thinLine2b" presStyleLbl="callout" presStyleIdx="1" presStyleCnt="16"/>
      <dgm:spPr/>
    </dgm:pt>
    <dgm:pt modelId="{88B024D1-8847-46E9-91CF-30FB7BD61CD9}" type="pres">
      <dgm:prSet presAssocID="{127CD53F-B201-402B-B3BB-FBB9679ADC8C}" presName="vertSpace2b" presStyleCnt="0"/>
      <dgm:spPr/>
    </dgm:pt>
    <dgm:pt modelId="{BA5F8045-0011-4FB6-AF41-C6097A63D045}" type="pres">
      <dgm:prSet presAssocID="{AA3D3AD3-718C-4F67-BC01-306DE4AB1F9D}" presName="horz2" presStyleCnt="0"/>
      <dgm:spPr/>
    </dgm:pt>
    <dgm:pt modelId="{3BC26B97-02C5-45A6-A2D3-70A65BCC2BDD}" type="pres">
      <dgm:prSet presAssocID="{AA3D3AD3-718C-4F67-BC01-306DE4AB1F9D}" presName="horzSpace2" presStyleCnt="0"/>
      <dgm:spPr/>
    </dgm:pt>
    <dgm:pt modelId="{E7236182-6F82-4D99-B969-43B37598095B}" type="pres">
      <dgm:prSet presAssocID="{AA3D3AD3-718C-4F67-BC01-306DE4AB1F9D}" presName="tx2" presStyleLbl="revTx" presStyleIdx="4" presStyleCnt="23"/>
      <dgm:spPr/>
      <dgm:t>
        <a:bodyPr/>
        <a:lstStyle/>
        <a:p>
          <a:endParaRPr lang="ru-RU"/>
        </a:p>
      </dgm:t>
    </dgm:pt>
    <dgm:pt modelId="{74D80FEC-AA8C-46FE-AF7A-3DD4C684AA9B}" type="pres">
      <dgm:prSet presAssocID="{AA3D3AD3-718C-4F67-BC01-306DE4AB1F9D}" presName="vert2" presStyleCnt="0"/>
      <dgm:spPr/>
    </dgm:pt>
    <dgm:pt modelId="{EAA6E840-658D-439C-B83F-8F4E750B14C4}" type="pres">
      <dgm:prSet presAssocID="{1C28F47E-2961-4416-BE7E-52AF1F29827C}" presName="horz3" presStyleCnt="0"/>
      <dgm:spPr/>
    </dgm:pt>
    <dgm:pt modelId="{ABE87F34-1B3C-43C2-9D4C-B4CB87BB5E70}" type="pres">
      <dgm:prSet presAssocID="{1C28F47E-2961-4416-BE7E-52AF1F29827C}" presName="horzSpace3" presStyleCnt="0"/>
      <dgm:spPr/>
    </dgm:pt>
    <dgm:pt modelId="{6A421BA0-E6B5-48CA-89D2-ED7C950EEBC9}" type="pres">
      <dgm:prSet presAssocID="{1C28F47E-2961-4416-BE7E-52AF1F29827C}" presName="tx3" presStyleLbl="revTx" presStyleIdx="5" presStyleCnt="23"/>
      <dgm:spPr/>
      <dgm:t>
        <a:bodyPr/>
        <a:lstStyle/>
        <a:p>
          <a:endParaRPr lang="ru-RU"/>
        </a:p>
      </dgm:t>
    </dgm:pt>
    <dgm:pt modelId="{D4A08B96-850F-4009-87EC-ADD9A3AC5AA0}" type="pres">
      <dgm:prSet presAssocID="{1C28F47E-2961-4416-BE7E-52AF1F29827C}" presName="vert3" presStyleCnt="0"/>
      <dgm:spPr/>
    </dgm:pt>
    <dgm:pt modelId="{DB805B59-371C-4AB8-9D77-97EDAEA5F785}" type="pres">
      <dgm:prSet presAssocID="{B09386E1-F282-4802-8202-87463F05147B}" presName="thinLine3" presStyleLbl="callout" presStyleIdx="2" presStyleCnt="16"/>
      <dgm:spPr/>
    </dgm:pt>
    <dgm:pt modelId="{23D19593-6CCE-4B74-A62D-08A123064344}" type="pres">
      <dgm:prSet presAssocID="{303F4B29-C9CE-4E32-865A-6D4264F1D762}" presName="horz3" presStyleCnt="0"/>
      <dgm:spPr/>
    </dgm:pt>
    <dgm:pt modelId="{AA0918D7-1BAA-4BDE-B0ED-83FC75B5A6DB}" type="pres">
      <dgm:prSet presAssocID="{303F4B29-C9CE-4E32-865A-6D4264F1D762}" presName="horzSpace3" presStyleCnt="0"/>
      <dgm:spPr/>
    </dgm:pt>
    <dgm:pt modelId="{87F840E0-1BC1-469D-B0A9-F7FF828B4D98}" type="pres">
      <dgm:prSet presAssocID="{303F4B29-C9CE-4E32-865A-6D4264F1D762}" presName="tx3" presStyleLbl="revTx" presStyleIdx="6" presStyleCnt="23"/>
      <dgm:spPr/>
      <dgm:t>
        <a:bodyPr/>
        <a:lstStyle/>
        <a:p>
          <a:endParaRPr lang="ru-RU"/>
        </a:p>
      </dgm:t>
    </dgm:pt>
    <dgm:pt modelId="{2FC4DA0A-74DB-4A8E-9F39-675D384556B4}" type="pres">
      <dgm:prSet presAssocID="{303F4B29-C9CE-4E32-865A-6D4264F1D762}" presName="vert3" presStyleCnt="0"/>
      <dgm:spPr/>
    </dgm:pt>
    <dgm:pt modelId="{DB980F36-EE9A-4DD6-999A-E1280FF99D43}" type="pres">
      <dgm:prSet presAssocID="{BF990B50-EB17-4441-9373-A9A110FCFA70}" presName="thinLine3" presStyleLbl="callout" presStyleIdx="3" presStyleCnt="16"/>
      <dgm:spPr/>
    </dgm:pt>
    <dgm:pt modelId="{2D672504-FBA9-4F00-817B-604F73EC12D0}" type="pres">
      <dgm:prSet presAssocID="{706D8424-5FFD-47AB-A238-9035163807AB}" presName="horz3" presStyleCnt="0"/>
      <dgm:spPr/>
    </dgm:pt>
    <dgm:pt modelId="{B08DAB85-2E8A-483A-AFFF-2145E92A8FB5}" type="pres">
      <dgm:prSet presAssocID="{706D8424-5FFD-47AB-A238-9035163807AB}" presName="horzSpace3" presStyleCnt="0"/>
      <dgm:spPr/>
    </dgm:pt>
    <dgm:pt modelId="{9D086E3A-2ABB-4C7C-BF68-3FCA0B2AAEC8}" type="pres">
      <dgm:prSet presAssocID="{706D8424-5FFD-47AB-A238-9035163807AB}" presName="tx3" presStyleLbl="revTx" presStyleIdx="7" presStyleCnt="23"/>
      <dgm:spPr/>
      <dgm:t>
        <a:bodyPr/>
        <a:lstStyle/>
        <a:p>
          <a:endParaRPr lang="ru-RU"/>
        </a:p>
      </dgm:t>
    </dgm:pt>
    <dgm:pt modelId="{7971D6ED-BBE2-437F-90F0-0B8DEAF1C2ED}" type="pres">
      <dgm:prSet presAssocID="{706D8424-5FFD-47AB-A238-9035163807AB}" presName="vert3" presStyleCnt="0"/>
      <dgm:spPr/>
    </dgm:pt>
    <dgm:pt modelId="{0C11D3C1-9F34-46C3-8BB0-2D2EE82D148D}" type="pres">
      <dgm:prSet presAssocID="{AA3D3AD3-718C-4F67-BC01-306DE4AB1F9D}" presName="thinLine2b" presStyleLbl="callout" presStyleIdx="4" presStyleCnt="16"/>
      <dgm:spPr/>
    </dgm:pt>
    <dgm:pt modelId="{35B77EF9-3749-472D-8200-70DB1EBE9514}" type="pres">
      <dgm:prSet presAssocID="{AA3D3AD3-718C-4F67-BC01-306DE4AB1F9D}" presName="vertSpace2b" presStyleCnt="0"/>
      <dgm:spPr/>
    </dgm:pt>
    <dgm:pt modelId="{D5045E33-430D-4800-A35D-F54557F022DF}" type="pres">
      <dgm:prSet presAssocID="{10E514AF-31E7-4E0E-8E37-C9BBFD456BD6}" presName="horz2" presStyleCnt="0"/>
      <dgm:spPr/>
    </dgm:pt>
    <dgm:pt modelId="{90DC02B4-DEB3-42C2-9D3E-52CBD087074E}" type="pres">
      <dgm:prSet presAssocID="{10E514AF-31E7-4E0E-8E37-C9BBFD456BD6}" presName="horzSpace2" presStyleCnt="0"/>
      <dgm:spPr/>
    </dgm:pt>
    <dgm:pt modelId="{438C0173-9EB3-4AF4-83E3-476A1078A031}" type="pres">
      <dgm:prSet presAssocID="{10E514AF-31E7-4E0E-8E37-C9BBFD456BD6}" presName="tx2" presStyleLbl="revTx" presStyleIdx="8" presStyleCnt="23"/>
      <dgm:spPr/>
      <dgm:t>
        <a:bodyPr/>
        <a:lstStyle/>
        <a:p>
          <a:endParaRPr lang="ru-RU"/>
        </a:p>
      </dgm:t>
    </dgm:pt>
    <dgm:pt modelId="{84FB3430-26F5-4EFF-A9A6-041BFDF7540C}" type="pres">
      <dgm:prSet presAssocID="{10E514AF-31E7-4E0E-8E37-C9BBFD456BD6}" presName="vert2" presStyleCnt="0"/>
      <dgm:spPr/>
    </dgm:pt>
    <dgm:pt modelId="{C75C4E09-F363-4DB3-87E4-B13BC69A02F6}" type="pres">
      <dgm:prSet presAssocID="{DB6D3FC7-AF54-48C5-B45E-7235AEC74340}" presName="horz3" presStyleCnt="0"/>
      <dgm:spPr/>
    </dgm:pt>
    <dgm:pt modelId="{2EB7E41A-4414-481E-BF18-C76226D62728}" type="pres">
      <dgm:prSet presAssocID="{DB6D3FC7-AF54-48C5-B45E-7235AEC74340}" presName="horzSpace3" presStyleCnt="0"/>
      <dgm:spPr/>
    </dgm:pt>
    <dgm:pt modelId="{A7F64476-1CA9-4947-8EC4-92FC72884B55}" type="pres">
      <dgm:prSet presAssocID="{DB6D3FC7-AF54-48C5-B45E-7235AEC74340}" presName="tx3" presStyleLbl="revTx" presStyleIdx="9" presStyleCnt="23"/>
      <dgm:spPr/>
      <dgm:t>
        <a:bodyPr/>
        <a:lstStyle/>
        <a:p>
          <a:endParaRPr lang="ru-RU"/>
        </a:p>
      </dgm:t>
    </dgm:pt>
    <dgm:pt modelId="{D69E504C-8AE1-4DB3-A264-599C423A121C}" type="pres">
      <dgm:prSet presAssocID="{DB6D3FC7-AF54-48C5-B45E-7235AEC74340}" presName="vert3" presStyleCnt="0"/>
      <dgm:spPr/>
    </dgm:pt>
    <dgm:pt modelId="{396966BF-35B0-4DE4-AD9B-00076EBE2EC7}" type="pres">
      <dgm:prSet presAssocID="{D87F79B5-0874-45AC-AB49-020009AEE1F6}" presName="thinLine3" presStyleLbl="callout" presStyleIdx="5" presStyleCnt="16"/>
      <dgm:spPr/>
    </dgm:pt>
    <dgm:pt modelId="{CB44201F-6067-4DDC-8CB9-7310B18FC3D6}" type="pres">
      <dgm:prSet presAssocID="{1E824E7D-31B8-439B-8BDE-7E6749831BE7}" presName="horz3" presStyleCnt="0"/>
      <dgm:spPr/>
    </dgm:pt>
    <dgm:pt modelId="{BB3F2090-2F5F-4875-8494-B90A3EAC89A5}" type="pres">
      <dgm:prSet presAssocID="{1E824E7D-31B8-439B-8BDE-7E6749831BE7}" presName="horzSpace3" presStyleCnt="0"/>
      <dgm:spPr/>
    </dgm:pt>
    <dgm:pt modelId="{38B62574-0D92-4705-AFEB-DABD19E6DA0A}" type="pres">
      <dgm:prSet presAssocID="{1E824E7D-31B8-439B-8BDE-7E6749831BE7}" presName="tx3" presStyleLbl="revTx" presStyleIdx="10" presStyleCnt="23"/>
      <dgm:spPr/>
      <dgm:t>
        <a:bodyPr/>
        <a:lstStyle/>
        <a:p>
          <a:endParaRPr lang="ru-RU"/>
        </a:p>
      </dgm:t>
    </dgm:pt>
    <dgm:pt modelId="{9354A547-E5F4-4985-BE98-69DD9115BA11}" type="pres">
      <dgm:prSet presAssocID="{1E824E7D-31B8-439B-8BDE-7E6749831BE7}" presName="vert3" presStyleCnt="0"/>
      <dgm:spPr/>
    </dgm:pt>
    <dgm:pt modelId="{64D36F27-4329-4A49-8BFB-81E7CA07FFD2}" type="pres">
      <dgm:prSet presAssocID="{10E514AF-31E7-4E0E-8E37-C9BBFD456BD6}" presName="thinLine2b" presStyleLbl="callout" presStyleIdx="6" presStyleCnt="16"/>
      <dgm:spPr/>
    </dgm:pt>
    <dgm:pt modelId="{F76D1270-0416-4897-A46D-F65BF0E75AEF}" type="pres">
      <dgm:prSet presAssocID="{10E514AF-31E7-4E0E-8E37-C9BBFD456BD6}" presName="vertSpace2b" presStyleCnt="0"/>
      <dgm:spPr/>
    </dgm:pt>
    <dgm:pt modelId="{A9697712-F2C7-4383-8460-AD02980E12CF}" type="pres">
      <dgm:prSet presAssocID="{FB2000A7-24B9-4C34-A835-F7F28D206271}" presName="horz2" presStyleCnt="0"/>
      <dgm:spPr/>
    </dgm:pt>
    <dgm:pt modelId="{7ACCBB94-0271-49CF-9176-D562BF1080B3}" type="pres">
      <dgm:prSet presAssocID="{FB2000A7-24B9-4C34-A835-F7F28D206271}" presName="horzSpace2" presStyleCnt="0"/>
      <dgm:spPr/>
    </dgm:pt>
    <dgm:pt modelId="{FE141DBA-C24E-499C-BE3A-CA2851ABD1DD}" type="pres">
      <dgm:prSet presAssocID="{FB2000A7-24B9-4C34-A835-F7F28D206271}" presName="tx2" presStyleLbl="revTx" presStyleIdx="11" presStyleCnt="23"/>
      <dgm:spPr/>
      <dgm:t>
        <a:bodyPr/>
        <a:lstStyle/>
        <a:p>
          <a:endParaRPr lang="ru-RU"/>
        </a:p>
      </dgm:t>
    </dgm:pt>
    <dgm:pt modelId="{79F53B34-46AE-4183-99CE-EB9102BAEA0F}" type="pres">
      <dgm:prSet presAssocID="{FB2000A7-24B9-4C34-A835-F7F28D206271}" presName="vert2" presStyleCnt="0"/>
      <dgm:spPr/>
    </dgm:pt>
    <dgm:pt modelId="{3834AB3D-3EA3-473A-8755-E678F677E989}" type="pres">
      <dgm:prSet presAssocID="{10E07EED-93B1-4708-A671-6A95E40440CF}" presName="horz3" presStyleCnt="0"/>
      <dgm:spPr/>
    </dgm:pt>
    <dgm:pt modelId="{6CEE5C13-FA59-4295-B831-CDBF81639EE6}" type="pres">
      <dgm:prSet presAssocID="{10E07EED-93B1-4708-A671-6A95E40440CF}" presName="horzSpace3" presStyleCnt="0"/>
      <dgm:spPr/>
    </dgm:pt>
    <dgm:pt modelId="{7F3E1D90-2783-4BD0-8B31-3A146E665366}" type="pres">
      <dgm:prSet presAssocID="{10E07EED-93B1-4708-A671-6A95E40440CF}" presName="tx3" presStyleLbl="revTx" presStyleIdx="12" presStyleCnt="23"/>
      <dgm:spPr/>
      <dgm:t>
        <a:bodyPr/>
        <a:lstStyle/>
        <a:p>
          <a:endParaRPr lang="ru-RU"/>
        </a:p>
      </dgm:t>
    </dgm:pt>
    <dgm:pt modelId="{6D61ADEC-A629-4E7F-9F1D-59AF201E4E5E}" type="pres">
      <dgm:prSet presAssocID="{10E07EED-93B1-4708-A671-6A95E40440CF}" presName="vert3" presStyleCnt="0"/>
      <dgm:spPr/>
    </dgm:pt>
    <dgm:pt modelId="{166E2831-8A11-4FC9-971E-CABE8561F46F}" type="pres">
      <dgm:prSet presAssocID="{9372C7E1-F6D6-41DA-B42D-2FE9A8FE6966}" presName="thinLine3" presStyleLbl="callout" presStyleIdx="7" presStyleCnt="16"/>
      <dgm:spPr/>
    </dgm:pt>
    <dgm:pt modelId="{4AD1B3E3-EA3B-41B4-AA99-B23509C160F9}" type="pres">
      <dgm:prSet presAssocID="{8A2B1E6D-E7F2-4C38-9E2F-0C302DF87910}" presName="horz3" presStyleCnt="0"/>
      <dgm:spPr/>
    </dgm:pt>
    <dgm:pt modelId="{899CD333-113C-4524-AD52-07B3F433B62F}" type="pres">
      <dgm:prSet presAssocID="{8A2B1E6D-E7F2-4C38-9E2F-0C302DF87910}" presName="horzSpace3" presStyleCnt="0"/>
      <dgm:spPr/>
    </dgm:pt>
    <dgm:pt modelId="{ACC62BFE-C926-4D7A-9049-AA4A92E1A5E5}" type="pres">
      <dgm:prSet presAssocID="{8A2B1E6D-E7F2-4C38-9E2F-0C302DF87910}" presName="tx3" presStyleLbl="revTx" presStyleIdx="13" presStyleCnt="23"/>
      <dgm:spPr/>
      <dgm:t>
        <a:bodyPr/>
        <a:lstStyle/>
        <a:p>
          <a:endParaRPr lang="ru-RU"/>
        </a:p>
      </dgm:t>
    </dgm:pt>
    <dgm:pt modelId="{11EE98C4-AF4D-48DC-8F43-43FFB55E8A76}" type="pres">
      <dgm:prSet presAssocID="{8A2B1E6D-E7F2-4C38-9E2F-0C302DF87910}" presName="vert3" presStyleCnt="0"/>
      <dgm:spPr/>
    </dgm:pt>
    <dgm:pt modelId="{FE8B90AE-6338-4DD5-B817-526FB882C1A7}" type="pres">
      <dgm:prSet presAssocID="{303EB07C-E5DE-4D6A-AAF3-67B5EDDA3BD8}" presName="thinLine3" presStyleLbl="callout" presStyleIdx="8" presStyleCnt="16"/>
      <dgm:spPr/>
    </dgm:pt>
    <dgm:pt modelId="{D8933FC8-EBE0-4A4F-BCA7-60ED4F125D0B}" type="pres">
      <dgm:prSet presAssocID="{EB3BDBDA-C4FE-4C72-B59E-B20223B24EE4}" presName="horz3" presStyleCnt="0"/>
      <dgm:spPr/>
    </dgm:pt>
    <dgm:pt modelId="{BACDBAB9-933E-4887-9F04-EDAB71C0CAD2}" type="pres">
      <dgm:prSet presAssocID="{EB3BDBDA-C4FE-4C72-B59E-B20223B24EE4}" presName="horzSpace3" presStyleCnt="0"/>
      <dgm:spPr/>
    </dgm:pt>
    <dgm:pt modelId="{3C532E45-7CFA-4593-A17F-51E10686218D}" type="pres">
      <dgm:prSet presAssocID="{EB3BDBDA-C4FE-4C72-B59E-B20223B24EE4}" presName="tx3" presStyleLbl="revTx" presStyleIdx="14" presStyleCnt="23"/>
      <dgm:spPr/>
      <dgm:t>
        <a:bodyPr/>
        <a:lstStyle/>
        <a:p>
          <a:endParaRPr lang="ru-RU"/>
        </a:p>
      </dgm:t>
    </dgm:pt>
    <dgm:pt modelId="{02A75674-1890-4798-8BDB-AEC4C69E2B81}" type="pres">
      <dgm:prSet presAssocID="{EB3BDBDA-C4FE-4C72-B59E-B20223B24EE4}" presName="vert3" presStyleCnt="0"/>
      <dgm:spPr/>
    </dgm:pt>
    <dgm:pt modelId="{4A47B057-D424-4F47-AC66-7FC27AA5BD0A}" type="pres">
      <dgm:prSet presAssocID="{FB2000A7-24B9-4C34-A835-F7F28D206271}" presName="thinLine2b" presStyleLbl="callout" presStyleIdx="9" presStyleCnt="16"/>
      <dgm:spPr/>
    </dgm:pt>
    <dgm:pt modelId="{88D88832-111E-4BE9-9FC3-D0004268628A}" type="pres">
      <dgm:prSet presAssocID="{FB2000A7-24B9-4C34-A835-F7F28D206271}" presName="vertSpace2b" presStyleCnt="0"/>
      <dgm:spPr/>
    </dgm:pt>
    <dgm:pt modelId="{ADC0F3C6-1C21-4D4C-9814-6E1C7FA1C32D}" type="pres">
      <dgm:prSet presAssocID="{55ABF304-F6E2-43C8-986F-F048A0C108DE}" presName="horz2" presStyleCnt="0"/>
      <dgm:spPr/>
    </dgm:pt>
    <dgm:pt modelId="{E4AC1BD7-1F52-4ED8-8076-F6DE7AF248FA}" type="pres">
      <dgm:prSet presAssocID="{55ABF304-F6E2-43C8-986F-F048A0C108DE}" presName="horzSpace2" presStyleCnt="0"/>
      <dgm:spPr/>
    </dgm:pt>
    <dgm:pt modelId="{CC02F7CB-5FF9-4F49-A43A-76F258E9D0A1}" type="pres">
      <dgm:prSet presAssocID="{55ABF304-F6E2-43C8-986F-F048A0C108DE}" presName="tx2" presStyleLbl="revTx" presStyleIdx="15" presStyleCnt="23"/>
      <dgm:spPr/>
      <dgm:t>
        <a:bodyPr/>
        <a:lstStyle/>
        <a:p>
          <a:endParaRPr lang="ru-RU"/>
        </a:p>
      </dgm:t>
    </dgm:pt>
    <dgm:pt modelId="{10D7C947-A1D2-43FA-8C97-152098C7A7EA}" type="pres">
      <dgm:prSet presAssocID="{55ABF304-F6E2-43C8-986F-F048A0C108DE}" presName="vert2" presStyleCnt="0"/>
      <dgm:spPr/>
    </dgm:pt>
    <dgm:pt modelId="{80B16EB0-3043-4301-A4D8-3D338D5CFD66}" type="pres">
      <dgm:prSet presAssocID="{1CC4931D-5A73-46BE-81F3-E5BF0B417C1E}" presName="horz3" presStyleCnt="0"/>
      <dgm:spPr/>
    </dgm:pt>
    <dgm:pt modelId="{A11194D6-3EE7-4D69-8208-46E2A54EF17A}" type="pres">
      <dgm:prSet presAssocID="{1CC4931D-5A73-46BE-81F3-E5BF0B417C1E}" presName="horzSpace3" presStyleCnt="0"/>
      <dgm:spPr/>
    </dgm:pt>
    <dgm:pt modelId="{99D6A8DC-5898-4EF0-9BCE-DF2A39280C3D}" type="pres">
      <dgm:prSet presAssocID="{1CC4931D-5A73-46BE-81F3-E5BF0B417C1E}" presName="tx3" presStyleLbl="revTx" presStyleIdx="16" presStyleCnt="23"/>
      <dgm:spPr/>
      <dgm:t>
        <a:bodyPr/>
        <a:lstStyle/>
        <a:p>
          <a:endParaRPr lang="ru-RU"/>
        </a:p>
      </dgm:t>
    </dgm:pt>
    <dgm:pt modelId="{085B92A5-E557-4199-B32A-73D5C4F7533C}" type="pres">
      <dgm:prSet presAssocID="{1CC4931D-5A73-46BE-81F3-E5BF0B417C1E}" presName="vert3" presStyleCnt="0"/>
      <dgm:spPr/>
    </dgm:pt>
    <dgm:pt modelId="{DCA5DB32-E4F8-4DF7-9023-0F56B53A692E}" type="pres">
      <dgm:prSet presAssocID="{06BA90AA-C719-4AB8-AE4A-8656DB867428}" presName="thinLine3" presStyleLbl="callout" presStyleIdx="10" presStyleCnt="16"/>
      <dgm:spPr/>
    </dgm:pt>
    <dgm:pt modelId="{B99901A4-0486-41D5-A197-EFF3EDB9794E}" type="pres">
      <dgm:prSet presAssocID="{7C055522-96D2-41A8-86BB-356E9BEB3A25}" presName="horz3" presStyleCnt="0"/>
      <dgm:spPr/>
    </dgm:pt>
    <dgm:pt modelId="{6D17941A-230A-4DD6-9521-5B0A719E5F78}" type="pres">
      <dgm:prSet presAssocID="{7C055522-96D2-41A8-86BB-356E9BEB3A25}" presName="horzSpace3" presStyleCnt="0"/>
      <dgm:spPr/>
    </dgm:pt>
    <dgm:pt modelId="{2A3F37CD-BF87-4FDB-A1A1-909E47E1F299}" type="pres">
      <dgm:prSet presAssocID="{7C055522-96D2-41A8-86BB-356E9BEB3A25}" presName="tx3" presStyleLbl="revTx" presStyleIdx="17" presStyleCnt="23"/>
      <dgm:spPr/>
      <dgm:t>
        <a:bodyPr/>
        <a:lstStyle/>
        <a:p>
          <a:endParaRPr lang="ru-RU"/>
        </a:p>
      </dgm:t>
    </dgm:pt>
    <dgm:pt modelId="{38BB8295-5F89-4475-B1FC-0C35B774A459}" type="pres">
      <dgm:prSet presAssocID="{7C055522-96D2-41A8-86BB-356E9BEB3A25}" presName="vert3" presStyleCnt="0"/>
      <dgm:spPr/>
    </dgm:pt>
    <dgm:pt modelId="{F5C2F042-79EC-4D13-A82E-6160F23533A4}" type="pres">
      <dgm:prSet presAssocID="{6510C03A-87A3-4F06-B0B8-CA8F98EBE9FF}" presName="thinLine3" presStyleLbl="callout" presStyleIdx="11" presStyleCnt="16"/>
      <dgm:spPr/>
    </dgm:pt>
    <dgm:pt modelId="{588AF1CD-EEC4-40A6-B0B0-6C00BDC587CA}" type="pres">
      <dgm:prSet presAssocID="{1D75E9C7-D282-491C-8522-435A82B93DEE}" presName="horz3" presStyleCnt="0"/>
      <dgm:spPr/>
    </dgm:pt>
    <dgm:pt modelId="{05852D64-59FD-4526-AA99-9B8E4B0C081A}" type="pres">
      <dgm:prSet presAssocID="{1D75E9C7-D282-491C-8522-435A82B93DEE}" presName="horzSpace3" presStyleCnt="0"/>
      <dgm:spPr/>
    </dgm:pt>
    <dgm:pt modelId="{C706011B-85F0-4DE6-9113-31CC73A14724}" type="pres">
      <dgm:prSet presAssocID="{1D75E9C7-D282-491C-8522-435A82B93DEE}" presName="tx3" presStyleLbl="revTx" presStyleIdx="18" presStyleCnt="23"/>
      <dgm:spPr/>
      <dgm:t>
        <a:bodyPr/>
        <a:lstStyle/>
        <a:p>
          <a:endParaRPr lang="ru-RU"/>
        </a:p>
      </dgm:t>
    </dgm:pt>
    <dgm:pt modelId="{5E2447F6-4673-43AD-A8F3-3A5B77AEAABF}" type="pres">
      <dgm:prSet presAssocID="{1D75E9C7-D282-491C-8522-435A82B93DEE}" presName="vert3" presStyleCnt="0"/>
      <dgm:spPr/>
    </dgm:pt>
    <dgm:pt modelId="{D01EF014-7C13-45D5-8A34-48A6901A69CE}" type="pres">
      <dgm:prSet presAssocID="{55ABF304-F6E2-43C8-986F-F048A0C108DE}" presName="thinLine2b" presStyleLbl="callout" presStyleIdx="12" presStyleCnt="16"/>
      <dgm:spPr/>
    </dgm:pt>
    <dgm:pt modelId="{14319DD1-66E3-4FF0-AEE7-F6BE243ECC79}" type="pres">
      <dgm:prSet presAssocID="{55ABF304-F6E2-43C8-986F-F048A0C108DE}" presName="vertSpace2b" presStyleCnt="0"/>
      <dgm:spPr/>
    </dgm:pt>
    <dgm:pt modelId="{0FE8F325-DA16-45A2-BEF4-79FEDEE2131A}" type="pres">
      <dgm:prSet presAssocID="{7A4F62B6-876D-4485-A8ED-1322D5A4C283}" presName="horz2" presStyleCnt="0"/>
      <dgm:spPr/>
    </dgm:pt>
    <dgm:pt modelId="{1160B320-A516-4543-97D8-1A99EDE14A56}" type="pres">
      <dgm:prSet presAssocID="{7A4F62B6-876D-4485-A8ED-1322D5A4C283}" presName="horzSpace2" presStyleCnt="0"/>
      <dgm:spPr/>
    </dgm:pt>
    <dgm:pt modelId="{1592F706-EB61-40F6-A1DA-B93D764899CC}" type="pres">
      <dgm:prSet presAssocID="{7A4F62B6-876D-4485-A8ED-1322D5A4C283}" presName="tx2" presStyleLbl="revTx" presStyleIdx="19" presStyleCnt="23"/>
      <dgm:spPr/>
      <dgm:t>
        <a:bodyPr/>
        <a:lstStyle/>
        <a:p>
          <a:endParaRPr lang="ru-RU"/>
        </a:p>
      </dgm:t>
    </dgm:pt>
    <dgm:pt modelId="{DEF6B905-5CFF-48D2-A650-C8353D235D45}" type="pres">
      <dgm:prSet presAssocID="{7A4F62B6-876D-4485-A8ED-1322D5A4C283}" presName="vert2" presStyleCnt="0"/>
      <dgm:spPr/>
    </dgm:pt>
    <dgm:pt modelId="{7F2A5634-12CD-4FBA-BB1A-874770811BB4}" type="pres">
      <dgm:prSet presAssocID="{39EEAE87-B57E-40EE-9DB9-5A2855866205}" presName="horz3" presStyleCnt="0"/>
      <dgm:spPr/>
    </dgm:pt>
    <dgm:pt modelId="{9C02F187-6522-4B15-9E01-3471602C8023}" type="pres">
      <dgm:prSet presAssocID="{39EEAE87-B57E-40EE-9DB9-5A2855866205}" presName="horzSpace3" presStyleCnt="0"/>
      <dgm:spPr/>
    </dgm:pt>
    <dgm:pt modelId="{7D14E059-A639-4400-917B-6934536C3FE1}" type="pres">
      <dgm:prSet presAssocID="{39EEAE87-B57E-40EE-9DB9-5A2855866205}" presName="tx3" presStyleLbl="revTx" presStyleIdx="20" presStyleCnt="23"/>
      <dgm:spPr/>
      <dgm:t>
        <a:bodyPr/>
        <a:lstStyle/>
        <a:p>
          <a:endParaRPr lang="ru-RU"/>
        </a:p>
      </dgm:t>
    </dgm:pt>
    <dgm:pt modelId="{9A1EFDB8-4C81-4957-BFEF-D793F2059336}" type="pres">
      <dgm:prSet presAssocID="{39EEAE87-B57E-40EE-9DB9-5A2855866205}" presName="vert3" presStyleCnt="0"/>
      <dgm:spPr/>
    </dgm:pt>
    <dgm:pt modelId="{F6B36994-216C-48D9-BE2B-8EBDCAD7F5B9}" type="pres">
      <dgm:prSet presAssocID="{65C546C2-50AC-472E-9F82-BA381BC4E62D}" presName="thinLine3" presStyleLbl="callout" presStyleIdx="13" presStyleCnt="16"/>
      <dgm:spPr/>
    </dgm:pt>
    <dgm:pt modelId="{CD92778F-4E49-45A6-A879-8BCB0D671190}" type="pres">
      <dgm:prSet presAssocID="{BF8A7E58-6033-4D88-B9CA-E6125E1B64A6}" presName="horz3" presStyleCnt="0"/>
      <dgm:spPr/>
    </dgm:pt>
    <dgm:pt modelId="{A0FDBDA9-0A1B-448F-BBFA-6B767E3CDB79}" type="pres">
      <dgm:prSet presAssocID="{BF8A7E58-6033-4D88-B9CA-E6125E1B64A6}" presName="horzSpace3" presStyleCnt="0"/>
      <dgm:spPr/>
    </dgm:pt>
    <dgm:pt modelId="{D394B91E-7497-4BBD-83B8-08FA5B3AD651}" type="pres">
      <dgm:prSet presAssocID="{BF8A7E58-6033-4D88-B9CA-E6125E1B64A6}" presName="tx3" presStyleLbl="revTx" presStyleIdx="21" presStyleCnt="23"/>
      <dgm:spPr/>
      <dgm:t>
        <a:bodyPr/>
        <a:lstStyle/>
        <a:p>
          <a:endParaRPr lang="ru-RU"/>
        </a:p>
      </dgm:t>
    </dgm:pt>
    <dgm:pt modelId="{6E6660EC-5C7C-4E8E-9D74-E0EEFE853C95}" type="pres">
      <dgm:prSet presAssocID="{BF8A7E58-6033-4D88-B9CA-E6125E1B64A6}" presName="vert3" presStyleCnt="0"/>
      <dgm:spPr/>
    </dgm:pt>
    <dgm:pt modelId="{38A990E9-2E80-4E71-9758-19470CD420BC}" type="pres">
      <dgm:prSet presAssocID="{BD0523C1-EBF5-42D4-A0D3-A7143099FD4E}" presName="thinLine3" presStyleLbl="callout" presStyleIdx="14" presStyleCnt="16"/>
      <dgm:spPr/>
    </dgm:pt>
    <dgm:pt modelId="{667BB6A4-81C7-4AA6-849A-A5A08607CA6D}" type="pres">
      <dgm:prSet presAssocID="{C5DCF8FA-AAC7-4BB0-985D-60C27E0ADF10}" presName="horz3" presStyleCnt="0"/>
      <dgm:spPr/>
    </dgm:pt>
    <dgm:pt modelId="{09D2A524-6B09-4310-A656-0D9048D6BF29}" type="pres">
      <dgm:prSet presAssocID="{C5DCF8FA-AAC7-4BB0-985D-60C27E0ADF10}" presName="horzSpace3" presStyleCnt="0"/>
      <dgm:spPr/>
    </dgm:pt>
    <dgm:pt modelId="{52A00B0B-74FE-4442-91CA-0C46D7F13D75}" type="pres">
      <dgm:prSet presAssocID="{C5DCF8FA-AAC7-4BB0-985D-60C27E0ADF10}" presName="tx3" presStyleLbl="revTx" presStyleIdx="22" presStyleCnt="23"/>
      <dgm:spPr/>
      <dgm:t>
        <a:bodyPr/>
        <a:lstStyle/>
        <a:p>
          <a:endParaRPr lang="ru-RU"/>
        </a:p>
      </dgm:t>
    </dgm:pt>
    <dgm:pt modelId="{11AF0E23-90DE-4288-9C44-1C82D0899A74}" type="pres">
      <dgm:prSet presAssocID="{C5DCF8FA-AAC7-4BB0-985D-60C27E0ADF10}" presName="vert3" presStyleCnt="0"/>
      <dgm:spPr/>
    </dgm:pt>
    <dgm:pt modelId="{37C3E404-1028-43F5-B9B0-C194F437B00C}" type="pres">
      <dgm:prSet presAssocID="{7A4F62B6-876D-4485-A8ED-1322D5A4C283}" presName="thinLine2b" presStyleLbl="callout" presStyleIdx="15" presStyleCnt="16"/>
      <dgm:spPr/>
    </dgm:pt>
    <dgm:pt modelId="{B4D14B17-3909-4454-BF6E-04245DDD65BD}" type="pres">
      <dgm:prSet presAssocID="{7A4F62B6-876D-4485-A8ED-1322D5A4C283}" presName="vertSpace2b" presStyleCnt="0"/>
      <dgm:spPr/>
    </dgm:pt>
  </dgm:ptLst>
  <dgm:cxnLst>
    <dgm:cxn modelId="{3671D7FC-BB10-4229-9DB6-BB7C86619EA5}" srcId="{7A4F62B6-876D-4485-A8ED-1322D5A4C283}" destId="{BF8A7E58-6033-4D88-B9CA-E6125E1B64A6}" srcOrd="1" destOrd="0" parTransId="{860342CA-FE00-4387-B53E-2E8D55D62F84}" sibTransId="{BD0523C1-EBF5-42D4-A0D3-A7143099FD4E}"/>
    <dgm:cxn modelId="{6844AD6A-AC19-4EEC-AC96-920FD8672C3E}" srcId="{01DD1413-D8DE-4A46-AA70-41BC9F61F282}" destId="{FB2000A7-24B9-4C34-A835-F7F28D206271}" srcOrd="3" destOrd="0" parTransId="{E8887BB3-4C1A-4F09-A193-D34EC052AC2F}" sibTransId="{22431015-5928-4897-A52E-786754789A70}"/>
    <dgm:cxn modelId="{16329482-3427-4229-BD72-EF434043BEC7}" type="presOf" srcId="{706D8424-5FFD-47AB-A238-9035163807AB}" destId="{9D086E3A-2ABB-4C7C-BF68-3FCA0B2AAEC8}" srcOrd="0" destOrd="0" presId="urn:microsoft.com/office/officeart/2008/layout/LinedList"/>
    <dgm:cxn modelId="{18C8456D-64D4-435A-8E3D-841103A5C95F}" srcId="{FB2000A7-24B9-4C34-A835-F7F28D206271}" destId="{10E07EED-93B1-4708-A671-6A95E40440CF}" srcOrd="0" destOrd="0" parTransId="{4014E6B5-6365-49FE-9FCC-9B22C73240E7}" sibTransId="{9372C7E1-F6D6-41DA-B42D-2FE9A8FE6966}"/>
    <dgm:cxn modelId="{91DD104E-BCD2-40BF-8D3F-10389BAD39B1}" srcId="{55ABF304-F6E2-43C8-986F-F048A0C108DE}" destId="{7C055522-96D2-41A8-86BB-356E9BEB3A25}" srcOrd="1" destOrd="0" parTransId="{B5453D85-DF3C-4C6E-AA49-9A68326EAB43}" sibTransId="{6510C03A-87A3-4F06-B0B8-CA8F98EBE9FF}"/>
    <dgm:cxn modelId="{0CC6CEC4-C423-443F-9BBB-A11890A0FC23}" srcId="{55ABF304-F6E2-43C8-986F-F048A0C108DE}" destId="{1D75E9C7-D282-491C-8522-435A82B93DEE}" srcOrd="2" destOrd="0" parTransId="{68C29B5A-1C47-412E-A4C9-D6995BFC6067}" sibTransId="{F98CCC2F-2B02-4AE8-9FA9-75C76AA07DBA}"/>
    <dgm:cxn modelId="{3322A942-4BF9-4399-B09C-60319CF66BFF}" type="presOf" srcId="{01DD1413-D8DE-4A46-AA70-41BC9F61F282}" destId="{BDD3EA94-609E-4D13-8673-56E6EA32FB34}" srcOrd="0" destOrd="0" presId="urn:microsoft.com/office/officeart/2008/layout/LinedList"/>
    <dgm:cxn modelId="{AAA496FC-3713-4669-9E73-D17CFC0E2D99}" type="presOf" srcId="{DB6D3FC7-AF54-48C5-B45E-7235AEC74340}" destId="{A7F64476-1CA9-4947-8EC4-92FC72884B55}" srcOrd="0" destOrd="0" presId="urn:microsoft.com/office/officeart/2008/layout/LinedList"/>
    <dgm:cxn modelId="{68B09F3B-8DF8-4AFE-9635-D574F75B9C43}" type="presOf" srcId="{39EEAE87-B57E-40EE-9DB9-5A2855866205}" destId="{7D14E059-A639-4400-917B-6934536C3FE1}" srcOrd="0" destOrd="0" presId="urn:microsoft.com/office/officeart/2008/layout/LinedList"/>
    <dgm:cxn modelId="{73DD1B5C-D5CF-46BA-AA88-F2F47E3ECD4E}" srcId="{01DD1413-D8DE-4A46-AA70-41BC9F61F282}" destId="{55ABF304-F6E2-43C8-986F-F048A0C108DE}" srcOrd="4" destOrd="0" parTransId="{2E91E82C-E94C-4663-B9C9-BEB2AD765C1F}" sibTransId="{0253EFB0-B81A-4DC1-B43B-8AE912E4476D}"/>
    <dgm:cxn modelId="{F2326295-D3D2-454C-BAF2-5F826E99FC07}" type="presOf" srcId="{1D75E9C7-D282-491C-8522-435A82B93DEE}" destId="{C706011B-85F0-4DE6-9113-31CC73A14724}" srcOrd="0" destOrd="0" presId="urn:microsoft.com/office/officeart/2008/layout/LinedList"/>
    <dgm:cxn modelId="{EF994481-66B6-49C3-9830-73D05CA4F748}" type="presOf" srcId="{D3A9DFF4-7C68-4DA6-8BFB-73C68E7CD767}" destId="{60831FA2-F345-4D80-B143-A6B85F16F334}" srcOrd="0" destOrd="0" presId="urn:microsoft.com/office/officeart/2008/layout/LinedList"/>
    <dgm:cxn modelId="{ADF4795C-B955-4291-BE36-0681524A350D}" type="presOf" srcId="{303F4B29-C9CE-4E32-865A-6D4264F1D762}" destId="{87F840E0-1BC1-469D-B0A9-F7FF828B4D98}" srcOrd="0" destOrd="0" presId="urn:microsoft.com/office/officeart/2008/layout/LinedList"/>
    <dgm:cxn modelId="{E7CC80C3-B725-44B3-B959-2164F1139AD5}" srcId="{AA3D3AD3-718C-4F67-BC01-306DE4AB1F9D}" destId="{706D8424-5FFD-47AB-A238-9035163807AB}" srcOrd="2" destOrd="0" parTransId="{AC52527E-C0CA-4E3F-919A-E80DFD30BBCB}" sibTransId="{88863871-F928-4C17-AE1E-2AC634B80CAB}"/>
    <dgm:cxn modelId="{ED4E3B6C-B623-40BD-849D-AE512F1EC96E}" srcId="{127CD53F-B201-402B-B3BB-FBB9679ADC8C}" destId="{2F643B53-9E64-486D-A7CC-F942F3BDD4C1}" srcOrd="1" destOrd="0" parTransId="{AC499E03-004E-4D0E-8641-97917032DF83}" sibTransId="{3F758263-7FFC-4AD0-A34D-FE537026D526}"/>
    <dgm:cxn modelId="{BAB909FF-5B8B-4A37-B9BD-947091771BD3}" srcId="{01DD1413-D8DE-4A46-AA70-41BC9F61F282}" destId="{7A4F62B6-876D-4485-A8ED-1322D5A4C283}" srcOrd="5" destOrd="0" parTransId="{5DA73603-F64A-4135-84B7-ECA81F292471}" sibTransId="{1462B4EE-8377-4FEC-B25F-CB0C8C55DF0B}"/>
    <dgm:cxn modelId="{56CEB8D6-8B44-48B9-B5DB-08E1ACD9AEFD}" type="presOf" srcId="{1CC4931D-5A73-46BE-81F3-E5BF0B417C1E}" destId="{99D6A8DC-5898-4EF0-9BCE-DF2A39280C3D}" srcOrd="0" destOrd="0" presId="urn:microsoft.com/office/officeart/2008/layout/LinedList"/>
    <dgm:cxn modelId="{F063C519-EF07-4F03-849C-6DB828563AAD}" srcId="{7A4F62B6-876D-4485-A8ED-1322D5A4C283}" destId="{C5DCF8FA-AAC7-4BB0-985D-60C27E0ADF10}" srcOrd="2" destOrd="0" parTransId="{553120FF-9BEA-4A37-B330-98B107010896}" sibTransId="{C6961F23-2F57-4853-831C-FB542784ED6F}"/>
    <dgm:cxn modelId="{108E5781-9E4A-41F5-8B87-6D4CCBA843BE}" type="presOf" srcId="{10E514AF-31E7-4E0E-8E37-C9BBFD456BD6}" destId="{438C0173-9EB3-4AF4-83E3-476A1078A031}" srcOrd="0" destOrd="0" presId="urn:microsoft.com/office/officeart/2008/layout/LinedList"/>
    <dgm:cxn modelId="{767E5648-0CFF-41B8-92AC-58C2DEC9992D}" srcId="{127CD53F-B201-402B-B3BB-FBB9679ADC8C}" destId="{D3A9DFF4-7C68-4DA6-8BFB-73C68E7CD767}" srcOrd="0" destOrd="0" parTransId="{010D83CD-BF8C-4E4C-A433-C9DFC3199E7F}" sibTransId="{6EB93AB9-C954-4DC2-BB6B-E2CBDE9F656C}"/>
    <dgm:cxn modelId="{C884C280-B7AB-478E-A118-EADE18BE7A18}" type="presOf" srcId="{7A4F62B6-876D-4485-A8ED-1322D5A4C283}" destId="{1592F706-EB61-40F6-A1DA-B93D764899CC}" srcOrd="0" destOrd="0" presId="urn:microsoft.com/office/officeart/2008/layout/LinedList"/>
    <dgm:cxn modelId="{DA9D2262-DD75-41AF-8234-2DA75E2C3D9E}" srcId="{AA3D3AD3-718C-4F67-BC01-306DE4AB1F9D}" destId="{1C28F47E-2961-4416-BE7E-52AF1F29827C}" srcOrd="0" destOrd="0" parTransId="{B33C9C0B-6D0F-45EB-A958-4D0735EBBD7C}" sibTransId="{B09386E1-F282-4802-8202-87463F05147B}"/>
    <dgm:cxn modelId="{C8DBFDE3-BC0E-4821-9F4F-96C7811448E4}" type="presOf" srcId="{8A2B1E6D-E7F2-4C38-9E2F-0C302DF87910}" destId="{ACC62BFE-C926-4D7A-9049-AA4A92E1A5E5}" srcOrd="0" destOrd="0" presId="urn:microsoft.com/office/officeart/2008/layout/LinedList"/>
    <dgm:cxn modelId="{DBD8C27D-1F0D-468D-ACA6-08B8C4667F9A}" srcId="{7A4F62B6-876D-4485-A8ED-1322D5A4C283}" destId="{39EEAE87-B57E-40EE-9DB9-5A2855866205}" srcOrd="0" destOrd="0" parTransId="{FA146658-50FE-4041-8947-87B58524E5DA}" sibTransId="{65C546C2-50AC-472E-9F82-BA381BC4E62D}"/>
    <dgm:cxn modelId="{A9CD588B-1A8A-4EC5-BC4B-D82017AAB945}" type="presOf" srcId="{2F643B53-9E64-486D-A7CC-F942F3BDD4C1}" destId="{B2FAE113-DC41-4848-994A-26B29B77E18D}" srcOrd="0" destOrd="0" presId="urn:microsoft.com/office/officeart/2008/layout/LinedList"/>
    <dgm:cxn modelId="{273694DB-2856-4B45-99E7-8E64E7ACC541}" type="presOf" srcId="{C5DCF8FA-AAC7-4BB0-985D-60C27E0ADF10}" destId="{52A00B0B-74FE-4442-91CA-0C46D7F13D75}" srcOrd="0" destOrd="0" presId="urn:microsoft.com/office/officeart/2008/layout/LinedList"/>
    <dgm:cxn modelId="{D9F9462F-E369-4D3D-A6B4-EB910ADC467B}" type="presOf" srcId="{55ABF304-F6E2-43C8-986F-F048A0C108DE}" destId="{CC02F7CB-5FF9-4F49-A43A-76F258E9D0A1}" srcOrd="0" destOrd="0" presId="urn:microsoft.com/office/officeart/2008/layout/LinedList"/>
    <dgm:cxn modelId="{C52EA3BF-7B93-41F0-ABE8-6D9528AA838C}" type="presOf" srcId="{1C28F47E-2961-4416-BE7E-52AF1F29827C}" destId="{6A421BA0-E6B5-48CA-89D2-ED7C950EEBC9}" srcOrd="0" destOrd="0" presId="urn:microsoft.com/office/officeart/2008/layout/LinedList"/>
    <dgm:cxn modelId="{A425A738-BF03-4006-B786-7892A7669293}" type="presOf" srcId="{10E07EED-93B1-4708-A671-6A95E40440CF}" destId="{7F3E1D90-2783-4BD0-8B31-3A146E665366}" srcOrd="0" destOrd="0" presId="urn:microsoft.com/office/officeart/2008/layout/LinedList"/>
    <dgm:cxn modelId="{5DDF5F61-02EC-43ED-BBC8-FE8D20DD1DC4}" type="presOf" srcId="{7C055522-96D2-41A8-86BB-356E9BEB3A25}" destId="{2A3F37CD-BF87-4FDB-A1A1-909E47E1F299}" srcOrd="0" destOrd="0" presId="urn:microsoft.com/office/officeart/2008/layout/LinedList"/>
    <dgm:cxn modelId="{448CE310-A961-4262-AE7F-CA0B585B7107}" type="presOf" srcId="{EB3BDBDA-C4FE-4C72-B59E-B20223B24EE4}" destId="{3C532E45-7CFA-4593-A17F-51E10686218D}" srcOrd="0" destOrd="0" presId="urn:microsoft.com/office/officeart/2008/layout/LinedList"/>
    <dgm:cxn modelId="{5850471C-CD5E-4663-A4B3-0CF9A5A40E41}" srcId="{FB2000A7-24B9-4C34-A835-F7F28D206271}" destId="{EB3BDBDA-C4FE-4C72-B59E-B20223B24EE4}" srcOrd="2" destOrd="0" parTransId="{86044C46-5B43-48B2-BD91-1D238CF094D5}" sibTransId="{C30DCCA4-27F8-4C03-A838-6F3A65F0B724}"/>
    <dgm:cxn modelId="{A8D991D8-0362-4472-A573-A938CA409CE2}" srcId="{01DD1413-D8DE-4A46-AA70-41BC9F61F282}" destId="{10E514AF-31E7-4E0E-8E37-C9BBFD456BD6}" srcOrd="2" destOrd="0" parTransId="{A397DED4-F499-4969-BF26-4779A3070ACA}" sibTransId="{FACDA443-4F56-4A75-9CB0-07E9F84A615F}"/>
    <dgm:cxn modelId="{267E0E89-6288-4A8F-AE50-DC711F1AAC29}" type="presOf" srcId="{127CD53F-B201-402B-B3BB-FBB9679ADC8C}" destId="{E2AD4D66-2DF2-41F1-9416-C1033C896B76}" srcOrd="0" destOrd="0" presId="urn:microsoft.com/office/officeart/2008/layout/LinedList"/>
    <dgm:cxn modelId="{AAAF5C94-0C7B-4325-AD06-2DFA70B7CE8F}" type="presOf" srcId="{FB2000A7-24B9-4C34-A835-F7F28D206271}" destId="{FE141DBA-C24E-499C-BE3A-CA2851ABD1DD}" srcOrd="0" destOrd="0" presId="urn:microsoft.com/office/officeart/2008/layout/LinedList"/>
    <dgm:cxn modelId="{29D9D1D0-043D-4300-9B7A-D505E6522A99}" srcId="{31858240-0781-4278-8605-27750237411D}" destId="{01DD1413-D8DE-4A46-AA70-41BC9F61F282}" srcOrd="0" destOrd="0" parTransId="{CD64EC5F-2F86-4CA9-91EE-72B0031EF206}" sibTransId="{75A4FB6E-A814-4D83-B830-7627E6C8FB9D}"/>
    <dgm:cxn modelId="{CCDA2911-437B-4D8A-97F9-7495C2EDECBB}" srcId="{10E514AF-31E7-4E0E-8E37-C9BBFD456BD6}" destId="{DB6D3FC7-AF54-48C5-B45E-7235AEC74340}" srcOrd="0" destOrd="0" parTransId="{A5592B0F-591F-4965-9276-08F1CF25574A}" sibTransId="{D87F79B5-0874-45AC-AB49-020009AEE1F6}"/>
    <dgm:cxn modelId="{2602D22C-EA1C-4861-933D-0F95791FEB59}" type="presOf" srcId="{AA3D3AD3-718C-4F67-BC01-306DE4AB1F9D}" destId="{E7236182-6F82-4D99-B969-43B37598095B}" srcOrd="0" destOrd="0" presId="urn:microsoft.com/office/officeart/2008/layout/LinedList"/>
    <dgm:cxn modelId="{016B8FE3-B2CF-44C0-A9ED-4398FB2125F1}" srcId="{01DD1413-D8DE-4A46-AA70-41BC9F61F282}" destId="{AA3D3AD3-718C-4F67-BC01-306DE4AB1F9D}" srcOrd="1" destOrd="0" parTransId="{11A1408B-1352-4CE1-A014-2D630423ECA2}" sibTransId="{10058177-DA3D-4DFE-B6EC-FB3B9699251E}"/>
    <dgm:cxn modelId="{F8F0BA71-A387-4992-88B8-E4939580A0A0}" type="presOf" srcId="{1E824E7D-31B8-439B-8BDE-7E6749831BE7}" destId="{38B62574-0D92-4705-AFEB-DABD19E6DA0A}" srcOrd="0" destOrd="0" presId="urn:microsoft.com/office/officeart/2008/layout/LinedList"/>
    <dgm:cxn modelId="{2D614516-5456-49EC-A953-E8DAD3F5542A}" type="presOf" srcId="{BF8A7E58-6033-4D88-B9CA-E6125E1B64A6}" destId="{D394B91E-7497-4BBD-83B8-08FA5B3AD651}" srcOrd="0" destOrd="0" presId="urn:microsoft.com/office/officeart/2008/layout/LinedList"/>
    <dgm:cxn modelId="{494B2E9A-47BB-4596-9089-B0AAD575D9C3}" srcId="{55ABF304-F6E2-43C8-986F-F048A0C108DE}" destId="{1CC4931D-5A73-46BE-81F3-E5BF0B417C1E}" srcOrd="0" destOrd="0" parTransId="{72890FE2-7A6F-4CB7-BDB2-18AED95D1699}" sibTransId="{06BA90AA-C719-4AB8-AE4A-8656DB867428}"/>
    <dgm:cxn modelId="{8BCBEC65-5918-4A36-901E-98AB26E4047E}" srcId="{AA3D3AD3-718C-4F67-BC01-306DE4AB1F9D}" destId="{303F4B29-C9CE-4E32-865A-6D4264F1D762}" srcOrd="1" destOrd="0" parTransId="{628A8DD3-98B3-46EC-9A6B-47ABE3E56580}" sibTransId="{BF990B50-EB17-4441-9373-A9A110FCFA70}"/>
    <dgm:cxn modelId="{415682AF-5E45-4EB3-8CD5-1CBD350F972E}" srcId="{FB2000A7-24B9-4C34-A835-F7F28D206271}" destId="{8A2B1E6D-E7F2-4C38-9E2F-0C302DF87910}" srcOrd="1" destOrd="0" parTransId="{9E9D363F-EF9F-4BC1-8E1D-EC4C7C63A627}" sibTransId="{303EB07C-E5DE-4D6A-AAF3-67B5EDDA3BD8}"/>
    <dgm:cxn modelId="{CCB10ADD-3FCB-41A8-B3F4-81666221A730}" srcId="{01DD1413-D8DE-4A46-AA70-41BC9F61F282}" destId="{127CD53F-B201-402B-B3BB-FBB9679ADC8C}" srcOrd="0" destOrd="0" parTransId="{E909AD1A-25E6-4534-AC94-353B7C0E833A}" sibTransId="{45AECB59-0444-4B44-84B3-D2CFCEC5B5FC}"/>
    <dgm:cxn modelId="{E5183DB5-9B5F-474A-AB28-0FFFABBE7E3C}" srcId="{10E514AF-31E7-4E0E-8E37-C9BBFD456BD6}" destId="{1E824E7D-31B8-439B-8BDE-7E6749831BE7}" srcOrd="1" destOrd="0" parTransId="{6DB64DD5-99BA-40C1-B667-EB5CBB3E65CE}" sibTransId="{76430587-5DEC-4C91-B90D-3C11C13A0148}"/>
    <dgm:cxn modelId="{54E0BE29-9886-4323-AB65-EF484AE1836E}" type="presOf" srcId="{31858240-0781-4278-8605-27750237411D}" destId="{024BF82C-6AB8-423E-909D-01999652ED29}" srcOrd="0" destOrd="0" presId="urn:microsoft.com/office/officeart/2008/layout/LinedList"/>
    <dgm:cxn modelId="{D754771E-E240-4314-947E-05865BA4091E}" type="presParOf" srcId="{024BF82C-6AB8-423E-909D-01999652ED29}" destId="{D7FC2EDB-7919-421A-BCB4-6EA40A290678}" srcOrd="0" destOrd="0" presId="urn:microsoft.com/office/officeart/2008/layout/LinedList"/>
    <dgm:cxn modelId="{20661C28-D77B-4469-8F3A-5507A52BFA3C}" type="presParOf" srcId="{024BF82C-6AB8-423E-909D-01999652ED29}" destId="{A40A5562-82B2-4F40-98A0-35E2ECBE4B9B}" srcOrd="1" destOrd="0" presId="urn:microsoft.com/office/officeart/2008/layout/LinedList"/>
    <dgm:cxn modelId="{DB510534-21AF-448F-A5E1-60EDF75D0931}" type="presParOf" srcId="{A40A5562-82B2-4F40-98A0-35E2ECBE4B9B}" destId="{BDD3EA94-609E-4D13-8673-56E6EA32FB34}" srcOrd="0" destOrd="0" presId="urn:microsoft.com/office/officeart/2008/layout/LinedList"/>
    <dgm:cxn modelId="{E3EEBD90-808D-4476-B536-DC3C16EC3D10}" type="presParOf" srcId="{A40A5562-82B2-4F40-98A0-35E2ECBE4B9B}" destId="{BD34DC3B-50DD-407B-9AE4-F7CC4C9F1062}" srcOrd="1" destOrd="0" presId="urn:microsoft.com/office/officeart/2008/layout/LinedList"/>
    <dgm:cxn modelId="{075B4EC9-44A1-4ABA-AB3D-C21DEACA8B3E}" type="presParOf" srcId="{BD34DC3B-50DD-407B-9AE4-F7CC4C9F1062}" destId="{78B9F04D-BE1D-436E-A164-168830DE3321}" srcOrd="0" destOrd="0" presId="urn:microsoft.com/office/officeart/2008/layout/LinedList"/>
    <dgm:cxn modelId="{8C08E6ED-23D2-4E00-B67F-56FE21C142AB}" type="presParOf" srcId="{BD34DC3B-50DD-407B-9AE4-F7CC4C9F1062}" destId="{50A9AED0-5BC9-4C7C-B5B1-FD67EB2C7D61}" srcOrd="1" destOrd="0" presId="urn:microsoft.com/office/officeart/2008/layout/LinedList"/>
    <dgm:cxn modelId="{7A592010-7CDD-4477-B19D-24903F63F6F1}" type="presParOf" srcId="{50A9AED0-5BC9-4C7C-B5B1-FD67EB2C7D61}" destId="{121DF888-3E4E-4431-9958-86DA0B5B4EB7}" srcOrd="0" destOrd="0" presId="urn:microsoft.com/office/officeart/2008/layout/LinedList"/>
    <dgm:cxn modelId="{34E421FE-DCF7-48CB-B197-22EE0759622A}" type="presParOf" srcId="{50A9AED0-5BC9-4C7C-B5B1-FD67EB2C7D61}" destId="{E2AD4D66-2DF2-41F1-9416-C1033C896B76}" srcOrd="1" destOrd="0" presId="urn:microsoft.com/office/officeart/2008/layout/LinedList"/>
    <dgm:cxn modelId="{FAAE3D56-5174-4E96-9BEC-6AA1732350BA}" type="presParOf" srcId="{50A9AED0-5BC9-4C7C-B5B1-FD67EB2C7D61}" destId="{079C6081-845D-4C5C-93AA-9DC93897A66C}" srcOrd="2" destOrd="0" presId="urn:microsoft.com/office/officeart/2008/layout/LinedList"/>
    <dgm:cxn modelId="{80DC4D67-72CC-4F87-B664-5CA08863C94D}" type="presParOf" srcId="{079C6081-845D-4C5C-93AA-9DC93897A66C}" destId="{6AA66F07-1489-446C-A231-0FCB661F1FD8}" srcOrd="0" destOrd="0" presId="urn:microsoft.com/office/officeart/2008/layout/LinedList"/>
    <dgm:cxn modelId="{CBAD3799-E83F-4F98-912A-9E6DBBF55E33}" type="presParOf" srcId="{6AA66F07-1489-446C-A231-0FCB661F1FD8}" destId="{A799A15C-B9F2-4758-B039-0ACE1C159D1B}" srcOrd="0" destOrd="0" presId="urn:microsoft.com/office/officeart/2008/layout/LinedList"/>
    <dgm:cxn modelId="{2B40CCCB-5D56-4F6B-B652-DA46D8C80ADD}" type="presParOf" srcId="{6AA66F07-1489-446C-A231-0FCB661F1FD8}" destId="{60831FA2-F345-4D80-B143-A6B85F16F334}" srcOrd="1" destOrd="0" presId="urn:microsoft.com/office/officeart/2008/layout/LinedList"/>
    <dgm:cxn modelId="{53F59298-F865-42E8-9D6A-AB520CAC60E2}" type="presParOf" srcId="{6AA66F07-1489-446C-A231-0FCB661F1FD8}" destId="{A2506616-049B-4C70-B804-599090A998FD}" srcOrd="2" destOrd="0" presId="urn:microsoft.com/office/officeart/2008/layout/LinedList"/>
    <dgm:cxn modelId="{95E74F37-E0C2-4177-B1BF-B451EC5A4814}" type="presParOf" srcId="{079C6081-845D-4C5C-93AA-9DC93897A66C}" destId="{F96C8427-5048-4B03-B6FD-8FEB2D4FEF6B}" srcOrd="1" destOrd="0" presId="urn:microsoft.com/office/officeart/2008/layout/LinedList"/>
    <dgm:cxn modelId="{AF340C55-893B-4BAB-B9AE-E52B386A1DE6}" type="presParOf" srcId="{079C6081-845D-4C5C-93AA-9DC93897A66C}" destId="{2A443BC2-65F8-43FC-B438-8A0DCB0B8FE0}" srcOrd="2" destOrd="0" presId="urn:microsoft.com/office/officeart/2008/layout/LinedList"/>
    <dgm:cxn modelId="{E69B6898-E321-43D6-9287-66C60464AE0F}" type="presParOf" srcId="{2A443BC2-65F8-43FC-B438-8A0DCB0B8FE0}" destId="{1700439A-609B-4D7B-84C0-BC19643FF6FB}" srcOrd="0" destOrd="0" presId="urn:microsoft.com/office/officeart/2008/layout/LinedList"/>
    <dgm:cxn modelId="{DB58E970-F622-4F1C-9F84-EE0DF089BC89}" type="presParOf" srcId="{2A443BC2-65F8-43FC-B438-8A0DCB0B8FE0}" destId="{B2FAE113-DC41-4848-994A-26B29B77E18D}" srcOrd="1" destOrd="0" presId="urn:microsoft.com/office/officeart/2008/layout/LinedList"/>
    <dgm:cxn modelId="{EA0C0EA3-33AE-4A19-92E8-F4A6DEE33E90}" type="presParOf" srcId="{2A443BC2-65F8-43FC-B438-8A0DCB0B8FE0}" destId="{46EB3BAE-E9B6-4006-9DEA-710DC2BEA520}" srcOrd="2" destOrd="0" presId="urn:microsoft.com/office/officeart/2008/layout/LinedList"/>
    <dgm:cxn modelId="{9DDA606A-25F8-4C5A-A121-DBDE7E0F356F}" type="presParOf" srcId="{BD34DC3B-50DD-407B-9AE4-F7CC4C9F1062}" destId="{A80ACF4D-90EF-4E78-ADBE-87E31838F1DB}" srcOrd="2" destOrd="0" presId="urn:microsoft.com/office/officeart/2008/layout/LinedList"/>
    <dgm:cxn modelId="{1D43FB13-6F48-4A3A-B985-0C92223A1B42}" type="presParOf" srcId="{BD34DC3B-50DD-407B-9AE4-F7CC4C9F1062}" destId="{88B024D1-8847-46E9-91CF-30FB7BD61CD9}" srcOrd="3" destOrd="0" presId="urn:microsoft.com/office/officeart/2008/layout/LinedList"/>
    <dgm:cxn modelId="{FBC4538F-E506-4CA7-97E6-0851240A06FE}" type="presParOf" srcId="{BD34DC3B-50DD-407B-9AE4-F7CC4C9F1062}" destId="{BA5F8045-0011-4FB6-AF41-C6097A63D045}" srcOrd="4" destOrd="0" presId="urn:microsoft.com/office/officeart/2008/layout/LinedList"/>
    <dgm:cxn modelId="{F837D672-7980-4AB1-9B00-9BA92437E3AA}" type="presParOf" srcId="{BA5F8045-0011-4FB6-AF41-C6097A63D045}" destId="{3BC26B97-02C5-45A6-A2D3-70A65BCC2BDD}" srcOrd="0" destOrd="0" presId="urn:microsoft.com/office/officeart/2008/layout/LinedList"/>
    <dgm:cxn modelId="{49E29D11-19A7-46D8-BA60-5695BF00972B}" type="presParOf" srcId="{BA5F8045-0011-4FB6-AF41-C6097A63D045}" destId="{E7236182-6F82-4D99-B969-43B37598095B}" srcOrd="1" destOrd="0" presId="urn:microsoft.com/office/officeart/2008/layout/LinedList"/>
    <dgm:cxn modelId="{40DE4D29-8256-4AE4-A114-5186D35CDFED}" type="presParOf" srcId="{BA5F8045-0011-4FB6-AF41-C6097A63D045}" destId="{74D80FEC-AA8C-46FE-AF7A-3DD4C684AA9B}" srcOrd="2" destOrd="0" presId="urn:microsoft.com/office/officeart/2008/layout/LinedList"/>
    <dgm:cxn modelId="{E42292E4-FB59-4F00-BAC6-BF9F757F76D6}" type="presParOf" srcId="{74D80FEC-AA8C-46FE-AF7A-3DD4C684AA9B}" destId="{EAA6E840-658D-439C-B83F-8F4E750B14C4}" srcOrd="0" destOrd="0" presId="urn:microsoft.com/office/officeart/2008/layout/LinedList"/>
    <dgm:cxn modelId="{0E1A455D-E7E7-49B9-9978-316A718D23F4}" type="presParOf" srcId="{EAA6E840-658D-439C-B83F-8F4E750B14C4}" destId="{ABE87F34-1B3C-43C2-9D4C-B4CB87BB5E70}" srcOrd="0" destOrd="0" presId="urn:microsoft.com/office/officeart/2008/layout/LinedList"/>
    <dgm:cxn modelId="{F2A5BF7B-5FB5-4E65-857D-C9813FD637A8}" type="presParOf" srcId="{EAA6E840-658D-439C-B83F-8F4E750B14C4}" destId="{6A421BA0-E6B5-48CA-89D2-ED7C950EEBC9}" srcOrd="1" destOrd="0" presId="urn:microsoft.com/office/officeart/2008/layout/LinedList"/>
    <dgm:cxn modelId="{A0EBDF56-8FBE-43AB-8A9B-88119973384A}" type="presParOf" srcId="{EAA6E840-658D-439C-B83F-8F4E750B14C4}" destId="{D4A08B96-850F-4009-87EC-ADD9A3AC5AA0}" srcOrd="2" destOrd="0" presId="urn:microsoft.com/office/officeart/2008/layout/LinedList"/>
    <dgm:cxn modelId="{EABC83D3-15CD-4700-AB93-FB2920AC3F04}" type="presParOf" srcId="{74D80FEC-AA8C-46FE-AF7A-3DD4C684AA9B}" destId="{DB805B59-371C-4AB8-9D77-97EDAEA5F785}" srcOrd="1" destOrd="0" presId="urn:microsoft.com/office/officeart/2008/layout/LinedList"/>
    <dgm:cxn modelId="{DC3C3C71-8614-4112-BC27-895F4BC1B5F5}" type="presParOf" srcId="{74D80FEC-AA8C-46FE-AF7A-3DD4C684AA9B}" destId="{23D19593-6CCE-4B74-A62D-08A123064344}" srcOrd="2" destOrd="0" presId="urn:microsoft.com/office/officeart/2008/layout/LinedList"/>
    <dgm:cxn modelId="{6EA0EB51-A929-4888-BB21-692C24691024}" type="presParOf" srcId="{23D19593-6CCE-4B74-A62D-08A123064344}" destId="{AA0918D7-1BAA-4BDE-B0ED-83FC75B5A6DB}" srcOrd="0" destOrd="0" presId="urn:microsoft.com/office/officeart/2008/layout/LinedList"/>
    <dgm:cxn modelId="{5ACEE129-B72B-40A2-B44B-66864F36AA6B}" type="presParOf" srcId="{23D19593-6CCE-4B74-A62D-08A123064344}" destId="{87F840E0-1BC1-469D-B0A9-F7FF828B4D98}" srcOrd="1" destOrd="0" presId="urn:microsoft.com/office/officeart/2008/layout/LinedList"/>
    <dgm:cxn modelId="{9B0D67AD-E767-4844-B1F5-CEE3EE93C00D}" type="presParOf" srcId="{23D19593-6CCE-4B74-A62D-08A123064344}" destId="{2FC4DA0A-74DB-4A8E-9F39-675D384556B4}" srcOrd="2" destOrd="0" presId="urn:microsoft.com/office/officeart/2008/layout/LinedList"/>
    <dgm:cxn modelId="{A52FCC29-1152-4978-BD8F-8D5EC7BEA16D}" type="presParOf" srcId="{74D80FEC-AA8C-46FE-AF7A-3DD4C684AA9B}" destId="{DB980F36-EE9A-4DD6-999A-E1280FF99D43}" srcOrd="3" destOrd="0" presId="urn:microsoft.com/office/officeart/2008/layout/LinedList"/>
    <dgm:cxn modelId="{1A353797-BEBC-4B9C-B88A-62147BB601AF}" type="presParOf" srcId="{74D80FEC-AA8C-46FE-AF7A-3DD4C684AA9B}" destId="{2D672504-FBA9-4F00-817B-604F73EC12D0}" srcOrd="4" destOrd="0" presId="urn:microsoft.com/office/officeart/2008/layout/LinedList"/>
    <dgm:cxn modelId="{DA1D2767-AE1C-4665-816E-095FA1C20C25}" type="presParOf" srcId="{2D672504-FBA9-4F00-817B-604F73EC12D0}" destId="{B08DAB85-2E8A-483A-AFFF-2145E92A8FB5}" srcOrd="0" destOrd="0" presId="urn:microsoft.com/office/officeart/2008/layout/LinedList"/>
    <dgm:cxn modelId="{DDB4F579-2356-4CBC-90CE-2B3A2F857C09}" type="presParOf" srcId="{2D672504-FBA9-4F00-817B-604F73EC12D0}" destId="{9D086E3A-2ABB-4C7C-BF68-3FCA0B2AAEC8}" srcOrd="1" destOrd="0" presId="urn:microsoft.com/office/officeart/2008/layout/LinedList"/>
    <dgm:cxn modelId="{3FA55629-C310-4890-B739-A73EF2C7079E}" type="presParOf" srcId="{2D672504-FBA9-4F00-817B-604F73EC12D0}" destId="{7971D6ED-BBE2-437F-90F0-0B8DEAF1C2ED}" srcOrd="2" destOrd="0" presId="urn:microsoft.com/office/officeart/2008/layout/LinedList"/>
    <dgm:cxn modelId="{A96896A2-D25F-4682-A5E5-B83CC8743800}" type="presParOf" srcId="{BD34DC3B-50DD-407B-9AE4-F7CC4C9F1062}" destId="{0C11D3C1-9F34-46C3-8BB0-2D2EE82D148D}" srcOrd="5" destOrd="0" presId="urn:microsoft.com/office/officeart/2008/layout/LinedList"/>
    <dgm:cxn modelId="{0FAB6BA3-04DF-413B-95A4-70124D7CE6A8}" type="presParOf" srcId="{BD34DC3B-50DD-407B-9AE4-F7CC4C9F1062}" destId="{35B77EF9-3749-472D-8200-70DB1EBE9514}" srcOrd="6" destOrd="0" presId="urn:microsoft.com/office/officeart/2008/layout/LinedList"/>
    <dgm:cxn modelId="{861F45DA-EC9F-4D12-863E-47EB49209905}" type="presParOf" srcId="{BD34DC3B-50DD-407B-9AE4-F7CC4C9F1062}" destId="{D5045E33-430D-4800-A35D-F54557F022DF}" srcOrd="7" destOrd="0" presId="urn:microsoft.com/office/officeart/2008/layout/LinedList"/>
    <dgm:cxn modelId="{E91056C8-7C69-48A1-BAB8-E8E57608ACCC}" type="presParOf" srcId="{D5045E33-430D-4800-A35D-F54557F022DF}" destId="{90DC02B4-DEB3-42C2-9D3E-52CBD087074E}" srcOrd="0" destOrd="0" presId="urn:microsoft.com/office/officeart/2008/layout/LinedList"/>
    <dgm:cxn modelId="{20453D48-F29F-4D90-9F9D-E1E0B2F37078}" type="presParOf" srcId="{D5045E33-430D-4800-A35D-F54557F022DF}" destId="{438C0173-9EB3-4AF4-83E3-476A1078A031}" srcOrd="1" destOrd="0" presId="urn:microsoft.com/office/officeart/2008/layout/LinedList"/>
    <dgm:cxn modelId="{ABFDFC2C-BD6C-4991-A6F4-44D3F10202AD}" type="presParOf" srcId="{D5045E33-430D-4800-A35D-F54557F022DF}" destId="{84FB3430-26F5-4EFF-A9A6-041BFDF7540C}" srcOrd="2" destOrd="0" presId="urn:microsoft.com/office/officeart/2008/layout/LinedList"/>
    <dgm:cxn modelId="{559CF0D2-ED43-4F38-9AF6-66D79187BC66}" type="presParOf" srcId="{84FB3430-26F5-4EFF-A9A6-041BFDF7540C}" destId="{C75C4E09-F363-4DB3-87E4-B13BC69A02F6}" srcOrd="0" destOrd="0" presId="urn:microsoft.com/office/officeart/2008/layout/LinedList"/>
    <dgm:cxn modelId="{D95C2C3F-84B8-493C-86E3-683924E58381}" type="presParOf" srcId="{C75C4E09-F363-4DB3-87E4-B13BC69A02F6}" destId="{2EB7E41A-4414-481E-BF18-C76226D62728}" srcOrd="0" destOrd="0" presId="urn:microsoft.com/office/officeart/2008/layout/LinedList"/>
    <dgm:cxn modelId="{F8AFE454-8174-439C-899C-5C55BF538A14}" type="presParOf" srcId="{C75C4E09-F363-4DB3-87E4-B13BC69A02F6}" destId="{A7F64476-1CA9-4947-8EC4-92FC72884B55}" srcOrd="1" destOrd="0" presId="urn:microsoft.com/office/officeart/2008/layout/LinedList"/>
    <dgm:cxn modelId="{BBD44B86-5746-4CAA-B338-AE7E5045E596}" type="presParOf" srcId="{C75C4E09-F363-4DB3-87E4-B13BC69A02F6}" destId="{D69E504C-8AE1-4DB3-A264-599C423A121C}" srcOrd="2" destOrd="0" presId="urn:microsoft.com/office/officeart/2008/layout/LinedList"/>
    <dgm:cxn modelId="{CD55B96C-247B-4262-B32C-99DBFB72314A}" type="presParOf" srcId="{84FB3430-26F5-4EFF-A9A6-041BFDF7540C}" destId="{396966BF-35B0-4DE4-AD9B-00076EBE2EC7}" srcOrd="1" destOrd="0" presId="urn:microsoft.com/office/officeart/2008/layout/LinedList"/>
    <dgm:cxn modelId="{102951CB-9875-4659-88E6-A52286F8D82E}" type="presParOf" srcId="{84FB3430-26F5-4EFF-A9A6-041BFDF7540C}" destId="{CB44201F-6067-4DDC-8CB9-7310B18FC3D6}" srcOrd="2" destOrd="0" presId="urn:microsoft.com/office/officeart/2008/layout/LinedList"/>
    <dgm:cxn modelId="{AD65E8EC-BCF9-42DF-BFD5-C03EC2AC7310}" type="presParOf" srcId="{CB44201F-6067-4DDC-8CB9-7310B18FC3D6}" destId="{BB3F2090-2F5F-4875-8494-B90A3EAC89A5}" srcOrd="0" destOrd="0" presId="urn:microsoft.com/office/officeart/2008/layout/LinedList"/>
    <dgm:cxn modelId="{BF131AEA-FE6E-4D2E-BED4-6E56FB67813D}" type="presParOf" srcId="{CB44201F-6067-4DDC-8CB9-7310B18FC3D6}" destId="{38B62574-0D92-4705-AFEB-DABD19E6DA0A}" srcOrd="1" destOrd="0" presId="urn:microsoft.com/office/officeart/2008/layout/LinedList"/>
    <dgm:cxn modelId="{4573BA1B-9140-4D0D-925D-F58797FC7160}" type="presParOf" srcId="{CB44201F-6067-4DDC-8CB9-7310B18FC3D6}" destId="{9354A547-E5F4-4985-BE98-69DD9115BA11}" srcOrd="2" destOrd="0" presId="urn:microsoft.com/office/officeart/2008/layout/LinedList"/>
    <dgm:cxn modelId="{916BC8EA-ABC8-4AEF-BD24-AFAB3A5DBFC6}" type="presParOf" srcId="{BD34DC3B-50DD-407B-9AE4-F7CC4C9F1062}" destId="{64D36F27-4329-4A49-8BFB-81E7CA07FFD2}" srcOrd="8" destOrd="0" presId="urn:microsoft.com/office/officeart/2008/layout/LinedList"/>
    <dgm:cxn modelId="{F26DA46B-A857-4237-89A3-1C79993DCE84}" type="presParOf" srcId="{BD34DC3B-50DD-407B-9AE4-F7CC4C9F1062}" destId="{F76D1270-0416-4897-A46D-F65BF0E75AEF}" srcOrd="9" destOrd="0" presId="urn:microsoft.com/office/officeart/2008/layout/LinedList"/>
    <dgm:cxn modelId="{F459EE04-BF49-4B94-8E33-69E6C3C66579}" type="presParOf" srcId="{BD34DC3B-50DD-407B-9AE4-F7CC4C9F1062}" destId="{A9697712-F2C7-4383-8460-AD02980E12CF}" srcOrd="10" destOrd="0" presId="urn:microsoft.com/office/officeart/2008/layout/LinedList"/>
    <dgm:cxn modelId="{A3C8DEBE-DB7B-47B5-922B-D587A43C31C5}" type="presParOf" srcId="{A9697712-F2C7-4383-8460-AD02980E12CF}" destId="{7ACCBB94-0271-49CF-9176-D562BF1080B3}" srcOrd="0" destOrd="0" presId="urn:microsoft.com/office/officeart/2008/layout/LinedList"/>
    <dgm:cxn modelId="{A83C1A3E-67B6-4848-9E35-30FB0A72B6CC}" type="presParOf" srcId="{A9697712-F2C7-4383-8460-AD02980E12CF}" destId="{FE141DBA-C24E-499C-BE3A-CA2851ABD1DD}" srcOrd="1" destOrd="0" presId="urn:microsoft.com/office/officeart/2008/layout/LinedList"/>
    <dgm:cxn modelId="{3B6A6DC1-B540-443A-9AA1-1499CC6C4B85}" type="presParOf" srcId="{A9697712-F2C7-4383-8460-AD02980E12CF}" destId="{79F53B34-46AE-4183-99CE-EB9102BAEA0F}" srcOrd="2" destOrd="0" presId="urn:microsoft.com/office/officeart/2008/layout/LinedList"/>
    <dgm:cxn modelId="{656D7D2B-BEF0-4227-B13B-8902C842316E}" type="presParOf" srcId="{79F53B34-46AE-4183-99CE-EB9102BAEA0F}" destId="{3834AB3D-3EA3-473A-8755-E678F677E989}" srcOrd="0" destOrd="0" presId="urn:microsoft.com/office/officeart/2008/layout/LinedList"/>
    <dgm:cxn modelId="{4EBAFD62-1205-46F7-B071-202ACE2C2029}" type="presParOf" srcId="{3834AB3D-3EA3-473A-8755-E678F677E989}" destId="{6CEE5C13-FA59-4295-B831-CDBF81639EE6}" srcOrd="0" destOrd="0" presId="urn:microsoft.com/office/officeart/2008/layout/LinedList"/>
    <dgm:cxn modelId="{CDBB0111-5FD3-41D2-A2D1-87036A6E5D62}" type="presParOf" srcId="{3834AB3D-3EA3-473A-8755-E678F677E989}" destId="{7F3E1D90-2783-4BD0-8B31-3A146E665366}" srcOrd="1" destOrd="0" presId="urn:microsoft.com/office/officeart/2008/layout/LinedList"/>
    <dgm:cxn modelId="{F01A0B93-188B-4BE0-A2D1-72823100D8EF}" type="presParOf" srcId="{3834AB3D-3EA3-473A-8755-E678F677E989}" destId="{6D61ADEC-A629-4E7F-9F1D-59AF201E4E5E}" srcOrd="2" destOrd="0" presId="urn:microsoft.com/office/officeart/2008/layout/LinedList"/>
    <dgm:cxn modelId="{DF341A42-6C3C-40BE-97D5-8612D4A5096A}" type="presParOf" srcId="{79F53B34-46AE-4183-99CE-EB9102BAEA0F}" destId="{166E2831-8A11-4FC9-971E-CABE8561F46F}" srcOrd="1" destOrd="0" presId="urn:microsoft.com/office/officeart/2008/layout/LinedList"/>
    <dgm:cxn modelId="{CABB04CA-BAA5-4F07-A2A8-30CB22C12E98}" type="presParOf" srcId="{79F53B34-46AE-4183-99CE-EB9102BAEA0F}" destId="{4AD1B3E3-EA3B-41B4-AA99-B23509C160F9}" srcOrd="2" destOrd="0" presId="urn:microsoft.com/office/officeart/2008/layout/LinedList"/>
    <dgm:cxn modelId="{9C8835D2-0ED5-4054-A7B4-B3B9E881F2E5}" type="presParOf" srcId="{4AD1B3E3-EA3B-41B4-AA99-B23509C160F9}" destId="{899CD333-113C-4524-AD52-07B3F433B62F}" srcOrd="0" destOrd="0" presId="urn:microsoft.com/office/officeart/2008/layout/LinedList"/>
    <dgm:cxn modelId="{ADDB4052-2BE9-45CA-9427-BE67D863226D}" type="presParOf" srcId="{4AD1B3E3-EA3B-41B4-AA99-B23509C160F9}" destId="{ACC62BFE-C926-4D7A-9049-AA4A92E1A5E5}" srcOrd="1" destOrd="0" presId="urn:microsoft.com/office/officeart/2008/layout/LinedList"/>
    <dgm:cxn modelId="{07D1ECEF-EFC3-4CE7-84B6-01F657A94916}" type="presParOf" srcId="{4AD1B3E3-EA3B-41B4-AA99-B23509C160F9}" destId="{11EE98C4-AF4D-48DC-8F43-43FFB55E8A76}" srcOrd="2" destOrd="0" presId="urn:microsoft.com/office/officeart/2008/layout/LinedList"/>
    <dgm:cxn modelId="{291071EE-C6C1-4042-BF08-113B56154BF6}" type="presParOf" srcId="{79F53B34-46AE-4183-99CE-EB9102BAEA0F}" destId="{FE8B90AE-6338-4DD5-B817-526FB882C1A7}" srcOrd="3" destOrd="0" presId="urn:microsoft.com/office/officeart/2008/layout/LinedList"/>
    <dgm:cxn modelId="{F2EEDF93-15E0-4D59-AA41-6BB709D1B825}" type="presParOf" srcId="{79F53B34-46AE-4183-99CE-EB9102BAEA0F}" destId="{D8933FC8-EBE0-4A4F-BCA7-60ED4F125D0B}" srcOrd="4" destOrd="0" presId="urn:microsoft.com/office/officeart/2008/layout/LinedList"/>
    <dgm:cxn modelId="{3B1AB1CE-3263-46E1-9DC2-9C0C0DEC7BC5}" type="presParOf" srcId="{D8933FC8-EBE0-4A4F-BCA7-60ED4F125D0B}" destId="{BACDBAB9-933E-4887-9F04-EDAB71C0CAD2}" srcOrd="0" destOrd="0" presId="urn:microsoft.com/office/officeart/2008/layout/LinedList"/>
    <dgm:cxn modelId="{3A43E108-6FE6-4F78-837D-A80FE034506B}" type="presParOf" srcId="{D8933FC8-EBE0-4A4F-BCA7-60ED4F125D0B}" destId="{3C532E45-7CFA-4593-A17F-51E10686218D}" srcOrd="1" destOrd="0" presId="urn:microsoft.com/office/officeart/2008/layout/LinedList"/>
    <dgm:cxn modelId="{21CD1B78-F0A4-4244-9A22-14E04C7D5375}" type="presParOf" srcId="{D8933FC8-EBE0-4A4F-BCA7-60ED4F125D0B}" destId="{02A75674-1890-4798-8BDB-AEC4C69E2B81}" srcOrd="2" destOrd="0" presId="urn:microsoft.com/office/officeart/2008/layout/LinedList"/>
    <dgm:cxn modelId="{029BCA97-3FED-486B-8787-73D6F208F154}" type="presParOf" srcId="{BD34DC3B-50DD-407B-9AE4-F7CC4C9F1062}" destId="{4A47B057-D424-4F47-AC66-7FC27AA5BD0A}" srcOrd="11" destOrd="0" presId="urn:microsoft.com/office/officeart/2008/layout/LinedList"/>
    <dgm:cxn modelId="{BA082FDE-7CA6-4659-85FD-099D8634C1F9}" type="presParOf" srcId="{BD34DC3B-50DD-407B-9AE4-F7CC4C9F1062}" destId="{88D88832-111E-4BE9-9FC3-D0004268628A}" srcOrd="12" destOrd="0" presId="urn:microsoft.com/office/officeart/2008/layout/LinedList"/>
    <dgm:cxn modelId="{8E723019-9633-4DF6-9E13-58A68949F6A7}" type="presParOf" srcId="{BD34DC3B-50DD-407B-9AE4-F7CC4C9F1062}" destId="{ADC0F3C6-1C21-4D4C-9814-6E1C7FA1C32D}" srcOrd="13" destOrd="0" presId="urn:microsoft.com/office/officeart/2008/layout/LinedList"/>
    <dgm:cxn modelId="{7F6C4EAB-71C6-42A6-B7C5-B2C863757420}" type="presParOf" srcId="{ADC0F3C6-1C21-4D4C-9814-6E1C7FA1C32D}" destId="{E4AC1BD7-1F52-4ED8-8076-F6DE7AF248FA}" srcOrd="0" destOrd="0" presId="urn:microsoft.com/office/officeart/2008/layout/LinedList"/>
    <dgm:cxn modelId="{B30B9C24-ADDF-4611-AE27-97191299FEED}" type="presParOf" srcId="{ADC0F3C6-1C21-4D4C-9814-6E1C7FA1C32D}" destId="{CC02F7CB-5FF9-4F49-A43A-76F258E9D0A1}" srcOrd="1" destOrd="0" presId="urn:microsoft.com/office/officeart/2008/layout/LinedList"/>
    <dgm:cxn modelId="{1B49EEF1-4EC8-44AA-9CC3-B28F9909B873}" type="presParOf" srcId="{ADC0F3C6-1C21-4D4C-9814-6E1C7FA1C32D}" destId="{10D7C947-A1D2-43FA-8C97-152098C7A7EA}" srcOrd="2" destOrd="0" presId="urn:microsoft.com/office/officeart/2008/layout/LinedList"/>
    <dgm:cxn modelId="{818DCFCD-0395-45C6-B2FD-EE93D8855DBB}" type="presParOf" srcId="{10D7C947-A1D2-43FA-8C97-152098C7A7EA}" destId="{80B16EB0-3043-4301-A4D8-3D338D5CFD66}" srcOrd="0" destOrd="0" presId="urn:microsoft.com/office/officeart/2008/layout/LinedList"/>
    <dgm:cxn modelId="{D7E31E07-6FAC-467A-A043-7CD18D3689D3}" type="presParOf" srcId="{80B16EB0-3043-4301-A4D8-3D338D5CFD66}" destId="{A11194D6-3EE7-4D69-8208-46E2A54EF17A}" srcOrd="0" destOrd="0" presId="urn:microsoft.com/office/officeart/2008/layout/LinedList"/>
    <dgm:cxn modelId="{105CD2A0-9EE4-4FDD-9706-CEF6346EDE32}" type="presParOf" srcId="{80B16EB0-3043-4301-A4D8-3D338D5CFD66}" destId="{99D6A8DC-5898-4EF0-9BCE-DF2A39280C3D}" srcOrd="1" destOrd="0" presId="urn:microsoft.com/office/officeart/2008/layout/LinedList"/>
    <dgm:cxn modelId="{EBFE5B6D-5205-4FC3-B474-7AE24EBA0395}" type="presParOf" srcId="{80B16EB0-3043-4301-A4D8-3D338D5CFD66}" destId="{085B92A5-E557-4199-B32A-73D5C4F7533C}" srcOrd="2" destOrd="0" presId="urn:microsoft.com/office/officeart/2008/layout/LinedList"/>
    <dgm:cxn modelId="{29BBBB97-2ECB-4044-8632-1E7D53CC67F3}" type="presParOf" srcId="{10D7C947-A1D2-43FA-8C97-152098C7A7EA}" destId="{DCA5DB32-E4F8-4DF7-9023-0F56B53A692E}" srcOrd="1" destOrd="0" presId="urn:microsoft.com/office/officeart/2008/layout/LinedList"/>
    <dgm:cxn modelId="{1DE96390-1E66-42B2-8D06-C548EF15F219}" type="presParOf" srcId="{10D7C947-A1D2-43FA-8C97-152098C7A7EA}" destId="{B99901A4-0486-41D5-A197-EFF3EDB9794E}" srcOrd="2" destOrd="0" presId="urn:microsoft.com/office/officeart/2008/layout/LinedList"/>
    <dgm:cxn modelId="{75CFE347-8439-47E7-B620-C76D001F9185}" type="presParOf" srcId="{B99901A4-0486-41D5-A197-EFF3EDB9794E}" destId="{6D17941A-230A-4DD6-9521-5B0A719E5F78}" srcOrd="0" destOrd="0" presId="urn:microsoft.com/office/officeart/2008/layout/LinedList"/>
    <dgm:cxn modelId="{B8805EFC-02E8-4529-9EFD-67CD31F17F70}" type="presParOf" srcId="{B99901A4-0486-41D5-A197-EFF3EDB9794E}" destId="{2A3F37CD-BF87-4FDB-A1A1-909E47E1F299}" srcOrd="1" destOrd="0" presId="urn:microsoft.com/office/officeart/2008/layout/LinedList"/>
    <dgm:cxn modelId="{4808D761-7955-4B2A-91AC-AC2EAEEACEA6}" type="presParOf" srcId="{B99901A4-0486-41D5-A197-EFF3EDB9794E}" destId="{38BB8295-5F89-4475-B1FC-0C35B774A459}" srcOrd="2" destOrd="0" presId="urn:microsoft.com/office/officeart/2008/layout/LinedList"/>
    <dgm:cxn modelId="{777EFACC-FB1B-45EF-ABFB-95EFD5FA84ED}" type="presParOf" srcId="{10D7C947-A1D2-43FA-8C97-152098C7A7EA}" destId="{F5C2F042-79EC-4D13-A82E-6160F23533A4}" srcOrd="3" destOrd="0" presId="urn:microsoft.com/office/officeart/2008/layout/LinedList"/>
    <dgm:cxn modelId="{E1D96F29-D85F-435F-BC33-849DE07EC998}" type="presParOf" srcId="{10D7C947-A1D2-43FA-8C97-152098C7A7EA}" destId="{588AF1CD-EEC4-40A6-B0B0-6C00BDC587CA}" srcOrd="4" destOrd="0" presId="urn:microsoft.com/office/officeart/2008/layout/LinedList"/>
    <dgm:cxn modelId="{1B3A9502-0919-4969-A8FD-EE408409AE30}" type="presParOf" srcId="{588AF1CD-EEC4-40A6-B0B0-6C00BDC587CA}" destId="{05852D64-59FD-4526-AA99-9B8E4B0C081A}" srcOrd="0" destOrd="0" presId="urn:microsoft.com/office/officeart/2008/layout/LinedList"/>
    <dgm:cxn modelId="{C9999EF2-6B47-43D1-8A93-B665EFFEAFD3}" type="presParOf" srcId="{588AF1CD-EEC4-40A6-B0B0-6C00BDC587CA}" destId="{C706011B-85F0-4DE6-9113-31CC73A14724}" srcOrd="1" destOrd="0" presId="urn:microsoft.com/office/officeart/2008/layout/LinedList"/>
    <dgm:cxn modelId="{1B031CEE-4F98-4238-80BC-460BFD6832C6}" type="presParOf" srcId="{588AF1CD-EEC4-40A6-B0B0-6C00BDC587CA}" destId="{5E2447F6-4673-43AD-A8F3-3A5B77AEAABF}" srcOrd="2" destOrd="0" presId="urn:microsoft.com/office/officeart/2008/layout/LinedList"/>
    <dgm:cxn modelId="{278ECB33-40F8-473E-8953-1A84E2C1D608}" type="presParOf" srcId="{BD34DC3B-50DD-407B-9AE4-F7CC4C9F1062}" destId="{D01EF014-7C13-45D5-8A34-48A6901A69CE}" srcOrd="14" destOrd="0" presId="urn:microsoft.com/office/officeart/2008/layout/LinedList"/>
    <dgm:cxn modelId="{3C9FB298-33E2-4487-B31E-78CC67306FE9}" type="presParOf" srcId="{BD34DC3B-50DD-407B-9AE4-F7CC4C9F1062}" destId="{14319DD1-66E3-4FF0-AEE7-F6BE243ECC79}" srcOrd="15" destOrd="0" presId="urn:microsoft.com/office/officeart/2008/layout/LinedList"/>
    <dgm:cxn modelId="{F9425DB4-4CE0-495A-AC90-74F4F8988F55}" type="presParOf" srcId="{BD34DC3B-50DD-407B-9AE4-F7CC4C9F1062}" destId="{0FE8F325-DA16-45A2-BEF4-79FEDEE2131A}" srcOrd="16" destOrd="0" presId="urn:microsoft.com/office/officeart/2008/layout/LinedList"/>
    <dgm:cxn modelId="{7A5A977D-5CAE-45B9-B0E4-4175274C9688}" type="presParOf" srcId="{0FE8F325-DA16-45A2-BEF4-79FEDEE2131A}" destId="{1160B320-A516-4543-97D8-1A99EDE14A56}" srcOrd="0" destOrd="0" presId="urn:microsoft.com/office/officeart/2008/layout/LinedList"/>
    <dgm:cxn modelId="{13FA02F2-9EAD-4297-B3F5-B44E80C92AB0}" type="presParOf" srcId="{0FE8F325-DA16-45A2-BEF4-79FEDEE2131A}" destId="{1592F706-EB61-40F6-A1DA-B93D764899CC}" srcOrd="1" destOrd="0" presId="urn:microsoft.com/office/officeart/2008/layout/LinedList"/>
    <dgm:cxn modelId="{ED0DE01E-6F78-4F7A-B7DD-7B741F6A2236}" type="presParOf" srcId="{0FE8F325-DA16-45A2-BEF4-79FEDEE2131A}" destId="{DEF6B905-5CFF-48D2-A650-C8353D235D45}" srcOrd="2" destOrd="0" presId="urn:microsoft.com/office/officeart/2008/layout/LinedList"/>
    <dgm:cxn modelId="{149804D0-34F8-46FC-A321-A9408089D9F2}" type="presParOf" srcId="{DEF6B905-5CFF-48D2-A650-C8353D235D45}" destId="{7F2A5634-12CD-4FBA-BB1A-874770811BB4}" srcOrd="0" destOrd="0" presId="urn:microsoft.com/office/officeart/2008/layout/LinedList"/>
    <dgm:cxn modelId="{FFFC15FE-17A2-48D7-B88A-6A52C3D77B45}" type="presParOf" srcId="{7F2A5634-12CD-4FBA-BB1A-874770811BB4}" destId="{9C02F187-6522-4B15-9E01-3471602C8023}" srcOrd="0" destOrd="0" presId="urn:microsoft.com/office/officeart/2008/layout/LinedList"/>
    <dgm:cxn modelId="{2E694E1C-8A48-45E0-BCA4-79DDF0B619B6}" type="presParOf" srcId="{7F2A5634-12CD-4FBA-BB1A-874770811BB4}" destId="{7D14E059-A639-4400-917B-6934536C3FE1}" srcOrd="1" destOrd="0" presId="urn:microsoft.com/office/officeart/2008/layout/LinedList"/>
    <dgm:cxn modelId="{559824C2-154E-4022-AA08-C214057F4218}" type="presParOf" srcId="{7F2A5634-12CD-4FBA-BB1A-874770811BB4}" destId="{9A1EFDB8-4C81-4957-BFEF-D793F2059336}" srcOrd="2" destOrd="0" presId="urn:microsoft.com/office/officeart/2008/layout/LinedList"/>
    <dgm:cxn modelId="{BE43CFFC-C0A9-4FC7-8181-63E1C4586B56}" type="presParOf" srcId="{DEF6B905-5CFF-48D2-A650-C8353D235D45}" destId="{F6B36994-216C-48D9-BE2B-8EBDCAD7F5B9}" srcOrd="1" destOrd="0" presId="urn:microsoft.com/office/officeart/2008/layout/LinedList"/>
    <dgm:cxn modelId="{0F57FBCA-E1F3-4EFF-9452-A588C9803EF4}" type="presParOf" srcId="{DEF6B905-5CFF-48D2-A650-C8353D235D45}" destId="{CD92778F-4E49-45A6-A879-8BCB0D671190}" srcOrd="2" destOrd="0" presId="urn:microsoft.com/office/officeart/2008/layout/LinedList"/>
    <dgm:cxn modelId="{3F2498A3-37BC-4815-B856-37DFB8F71B1D}" type="presParOf" srcId="{CD92778F-4E49-45A6-A879-8BCB0D671190}" destId="{A0FDBDA9-0A1B-448F-BBFA-6B767E3CDB79}" srcOrd="0" destOrd="0" presId="urn:microsoft.com/office/officeart/2008/layout/LinedList"/>
    <dgm:cxn modelId="{B49C628B-7D04-4F4B-BF9B-7BACE179F36A}" type="presParOf" srcId="{CD92778F-4E49-45A6-A879-8BCB0D671190}" destId="{D394B91E-7497-4BBD-83B8-08FA5B3AD651}" srcOrd="1" destOrd="0" presId="urn:microsoft.com/office/officeart/2008/layout/LinedList"/>
    <dgm:cxn modelId="{D07CBB5E-C95C-4593-9D9C-DE8E683E4D84}" type="presParOf" srcId="{CD92778F-4E49-45A6-A879-8BCB0D671190}" destId="{6E6660EC-5C7C-4E8E-9D74-E0EEFE853C95}" srcOrd="2" destOrd="0" presId="urn:microsoft.com/office/officeart/2008/layout/LinedList"/>
    <dgm:cxn modelId="{BC9CFB0C-8255-46D9-9C10-B31D7DCAC890}" type="presParOf" srcId="{DEF6B905-5CFF-48D2-A650-C8353D235D45}" destId="{38A990E9-2E80-4E71-9758-19470CD420BC}" srcOrd="3" destOrd="0" presId="urn:microsoft.com/office/officeart/2008/layout/LinedList"/>
    <dgm:cxn modelId="{2A35B7BA-1EBD-469C-B5AD-24C094C3FC6B}" type="presParOf" srcId="{DEF6B905-5CFF-48D2-A650-C8353D235D45}" destId="{667BB6A4-81C7-4AA6-849A-A5A08607CA6D}" srcOrd="4" destOrd="0" presId="urn:microsoft.com/office/officeart/2008/layout/LinedList"/>
    <dgm:cxn modelId="{ADAEED6E-740C-4E6D-9540-42FF1B14F90D}" type="presParOf" srcId="{667BB6A4-81C7-4AA6-849A-A5A08607CA6D}" destId="{09D2A524-6B09-4310-A656-0D9048D6BF29}" srcOrd="0" destOrd="0" presId="urn:microsoft.com/office/officeart/2008/layout/LinedList"/>
    <dgm:cxn modelId="{87BAF99F-2B02-4731-9F8E-8E6C59AA0D85}" type="presParOf" srcId="{667BB6A4-81C7-4AA6-849A-A5A08607CA6D}" destId="{52A00B0B-74FE-4442-91CA-0C46D7F13D75}" srcOrd="1" destOrd="0" presId="urn:microsoft.com/office/officeart/2008/layout/LinedList"/>
    <dgm:cxn modelId="{8C7D2317-7F89-4B72-9296-82E1A7B92264}" type="presParOf" srcId="{667BB6A4-81C7-4AA6-849A-A5A08607CA6D}" destId="{11AF0E23-90DE-4288-9C44-1C82D0899A74}" srcOrd="2" destOrd="0" presId="urn:microsoft.com/office/officeart/2008/layout/LinedList"/>
    <dgm:cxn modelId="{DF3138CA-E673-4FC1-A467-4D05CD422A5B}" type="presParOf" srcId="{BD34DC3B-50DD-407B-9AE4-F7CC4C9F1062}" destId="{37C3E404-1028-43F5-B9B0-C194F437B00C}" srcOrd="17" destOrd="0" presId="urn:microsoft.com/office/officeart/2008/layout/LinedList"/>
    <dgm:cxn modelId="{B8313D00-42D8-4253-A092-B93FCD4367DD}" type="presParOf" srcId="{BD34DC3B-50DD-407B-9AE4-F7CC4C9F1062}" destId="{B4D14B17-3909-4454-BF6E-04245DDD65BD}" srcOrd="18" destOrd="0" presId="urn:microsoft.com/office/officeart/2008/layout/Lined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A4A930-9FD6-48F5-81E2-E7DAABCE69A0}"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de-DE"/>
        </a:p>
      </dgm:t>
    </dgm:pt>
    <dgm:pt modelId="{BF052CCC-760D-4057-9236-4A295056FD87}">
      <dgm:prSet phldrT="[Текст]" custT="1"/>
      <dgm:spPr/>
      <dgm:t>
        <a:bodyPr/>
        <a:lstStyle/>
        <a:p>
          <a:r>
            <a:rPr lang="uk-UA" sz="1100" b="1">
              <a:latin typeface="Times New Roman" panose="02020603050405020304" pitchFamily="18" charset="0"/>
              <a:cs typeface="Times New Roman" panose="02020603050405020304" pitchFamily="18" charset="0"/>
            </a:rPr>
            <a:t>Страховий ринок</a:t>
          </a:r>
          <a:endParaRPr lang="de-DE" sz="1100" b="1">
            <a:latin typeface="Times New Roman" panose="02020603050405020304" pitchFamily="18" charset="0"/>
            <a:cs typeface="Times New Roman" panose="02020603050405020304" pitchFamily="18" charset="0"/>
          </a:endParaRPr>
        </a:p>
      </dgm:t>
    </dgm:pt>
    <dgm:pt modelId="{6968F22E-A927-4B42-8FC5-C4B41B8EC2BE}" type="parTrans" cxnId="{E74DC1B4-263D-4B73-9A98-E0FBFABACD65}">
      <dgm:prSet/>
      <dgm:spPr/>
      <dgm:t>
        <a:bodyPr/>
        <a:lstStyle/>
        <a:p>
          <a:endParaRPr lang="de-DE"/>
        </a:p>
      </dgm:t>
    </dgm:pt>
    <dgm:pt modelId="{A80C833E-65C4-4780-AFCD-CB5C47B6AB62}" type="sibTrans" cxnId="{E74DC1B4-263D-4B73-9A98-E0FBFABACD65}">
      <dgm:prSet/>
      <dgm:spPr/>
      <dgm:t>
        <a:bodyPr/>
        <a:lstStyle/>
        <a:p>
          <a:endParaRPr lang="de-DE"/>
        </a:p>
      </dgm:t>
    </dgm:pt>
    <dgm:pt modelId="{47C6C265-AA5D-4682-B149-FA2D4DBEADFC}" type="asst">
      <dgm:prSet phldrT="[Текст]" custT="1"/>
      <dgm:spPr/>
      <dgm:t>
        <a:bodyPr/>
        <a:lstStyle/>
        <a:p>
          <a:r>
            <a:rPr lang="uk-UA" sz="1100" b="1">
              <a:latin typeface="Times New Roman" panose="02020603050405020304" pitchFamily="18" charset="0"/>
              <a:cs typeface="Times New Roman" panose="02020603050405020304" pitchFamily="18" charset="0"/>
            </a:rPr>
            <a:t>Продавці страхової послуги (головні учасники):</a:t>
          </a:r>
          <a:endParaRPr lang="de-DE" sz="1100" b="1">
            <a:latin typeface="Times New Roman" panose="02020603050405020304" pitchFamily="18" charset="0"/>
            <a:cs typeface="Times New Roman" panose="02020603050405020304" pitchFamily="18" charset="0"/>
          </a:endParaRPr>
        </a:p>
      </dgm:t>
    </dgm:pt>
    <dgm:pt modelId="{A9095E50-6094-46D1-A977-EADA0F5919AE}" type="parTrans" cxnId="{83741B89-A42E-46BA-8F9D-3135B5B9CF4C}">
      <dgm:prSet/>
      <dgm:spPr/>
      <dgm:t>
        <a:bodyPr/>
        <a:lstStyle/>
        <a:p>
          <a:endParaRPr lang="de-DE"/>
        </a:p>
      </dgm:t>
    </dgm:pt>
    <dgm:pt modelId="{F5FAEEEC-D884-47BA-A21A-6C2F753F1DEB}" type="sibTrans" cxnId="{83741B89-A42E-46BA-8F9D-3135B5B9CF4C}">
      <dgm:prSet/>
      <dgm:spPr/>
      <dgm:t>
        <a:bodyPr/>
        <a:lstStyle/>
        <a:p>
          <a:endParaRPr lang="de-DE"/>
        </a:p>
      </dgm:t>
    </dgm:pt>
    <dgm:pt modelId="{5F78CF13-F170-4CB0-B636-4BD92AE378A2}">
      <dgm:prSet phldrT="[Текст]" custT="1"/>
      <dgm:spPr/>
      <dgm:t>
        <a:bodyPr/>
        <a:lstStyle/>
        <a:p>
          <a:r>
            <a:rPr lang="uk-UA" sz="1100" b="1">
              <a:latin typeface="Times New Roman" panose="02020603050405020304" pitchFamily="18" charset="0"/>
              <a:cs typeface="Times New Roman" panose="02020603050405020304" pitchFamily="18" charset="0"/>
            </a:rPr>
            <a:t>Покупці страхової послуги (головні учасники)</a:t>
          </a:r>
          <a:endParaRPr lang="de-DE" sz="1100" b="1">
            <a:latin typeface="Times New Roman" panose="02020603050405020304" pitchFamily="18" charset="0"/>
            <a:cs typeface="Times New Roman" panose="02020603050405020304" pitchFamily="18" charset="0"/>
          </a:endParaRPr>
        </a:p>
      </dgm:t>
    </dgm:pt>
    <dgm:pt modelId="{4C4A79C4-9774-4DEC-AF77-391FED9E3ECA}" type="parTrans" cxnId="{B564956F-B780-4CC5-B478-CA949BE4678D}">
      <dgm:prSet/>
      <dgm:spPr/>
      <dgm:t>
        <a:bodyPr/>
        <a:lstStyle/>
        <a:p>
          <a:endParaRPr lang="de-DE"/>
        </a:p>
      </dgm:t>
    </dgm:pt>
    <dgm:pt modelId="{D16F2248-836E-4D68-A4A1-40A47C9F9426}" type="sibTrans" cxnId="{B564956F-B780-4CC5-B478-CA949BE4678D}">
      <dgm:prSet/>
      <dgm:spPr/>
      <dgm:t>
        <a:bodyPr/>
        <a:lstStyle/>
        <a:p>
          <a:endParaRPr lang="de-DE"/>
        </a:p>
      </dgm:t>
    </dgm:pt>
    <dgm:pt modelId="{E2693B19-6D75-4ED3-8217-9EE9DDC7A507}">
      <dgm:prSet phldrT="[Текст]" custT="1"/>
      <dgm:spPr/>
      <dgm:t>
        <a:bodyPr/>
        <a:lstStyle/>
        <a:p>
          <a:r>
            <a:rPr lang="uk-UA" sz="1100" b="1">
              <a:latin typeface="Times New Roman" panose="02020603050405020304" pitchFamily="18" charset="0"/>
              <a:cs typeface="Times New Roman" panose="02020603050405020304" pitchFamily="18" charset="0"/>
            </a:rPr>
            <a:t>Страхові посередники</a:t>
          </a:r>
          <a:endParaRPr lang="de-DE" sz="1100" b="1">
            <a:latin typeface="Times New Roman" panose="02020603050405020304" pitchFamily="18" charset="0"/>
            <a:cs typeface="Times New Roman" panose="02020603050405020304" pitchFamily="18" charset="0"/>
          </a:endParaRPr>
        </a:p>
      </dgm:t>
    </dgm:pt>
    <dgm:pt modelId="{008FA518-DAC9-489A-8D3E-94E0DC94066C}" type="parTrans" cxnId="{F8E96821-1409-4950-AFE6-62E25FCD420F}">
      <dgm:prSet/>
      <dgm:spPr/>
      <dgm:t>
        <a:bodyPr/>
        <a:lstStyle/>
        <a:p>
          <a:endParaRPr lang="de-DE"/>
        </a:p>
      </dgm:t>
    </dgm:pt>
    <dgm:pt modelId="{E002026E-9923-405D-95BA-745EC4662AA9}" type="sibTrans" cxnId="{F8E96821-1409-4950-AFE6-62E25FCD420F}">
      <dgm:prSet/>
      <dgm:spPr/>
      <dgm:t>
        <a:bodyPr/>
        <a:lstStyle/>
        <a:p>
          <a:endParaRPr lang="de-DE"/>
        </a:p>
      </dgm:t>
    </dgm:pt>
    <dgm:pt modelId="{76A39943-EA8F-4E66-8529-5CE032851B34}">
      <dgm:prSet phldrT="[Текст]" custT="1"/>
      <dgm:spPr/>
      <dgm:t>
        <a:bodyPr/>
        <a:lstStyle/>
        <a:p>
          <a:r>
            <a:rPr lang="uk-UA" sz="1100" b="1">
              <a:latin typeface="Times New Roman" panose="02020603050405020304" pitchFamily="18" charset="0"/>
              <a:cs typeface="Times New Roman" panose="02020603050405020304" pitchFamily="18" charset="0"/>
            </a:rPr>
            <a:t>Професіонали страхового ринку</a:t>
          </a:r>
          <a:endParaRPr lang="de-DE" sz="1100" b="1">
            <a:latin typeface="Times New Roman" panose="02020603050405020304" pitchFamily="18" charset="0"/>
            <a:cs typeface="Times New Roman" panose="02020603050405020304" pitchFamily="18" charset="0"/>
          </a:endParaRPr>
        </a:p>
      </dgm:t>
    </dgm:pt>
    <dgm:pt modelId="{30CFEE94-2848-4618-AE30-83FDABA8E360}" type="parTrans" cxnId="{9C8CA13C-7556-469A-8BB3-247C295A4E1C}">
      <dgm:prSet/>
      <dgm:spPr/>
      <dgm:t>
        <a:bodyPr/>
        <a:lstStyle/>
        <a:p>
          <a:endParaRPr lang="de-DE"/>
        </a:p>
      </dgm:t>
    </dgm:pt>
    <dgm:pt modelId="{13C20CE8-4F9E-4767-B7E4-E361DA31546A}" type="sibTrans" cxnId="{9C8CA13C-7556-469A-8BB3-247C295A4E1C}">
      <dgm:prSet/>
      <dgm:spPr/>
      <dgm:t>
        <a:bodyPr/>
        <a:lstStyle/>
        <a:p>
          <a:endParaRPr lang="de-DE"/>
        </a:p>
      </dgm:t>
    </dgm:pt>
    <dgm:pt modelId="{725724B7-1DAD-4F71-B6B2-184C6B336467}">
      <dgm:prSet custT="1"/>
      <dgm:spPr/>
      <dgm:t>
        <a:bodyPr/>
        <a:lstStyle/>
        <a:p>
          <a:r>
            <a:rPr lang="uk-UA" sz="1100">
              <a:latin typeface="Times New Roman" panose="02020603050405020304" pitchFamily="18" charset="0"/>
              <a:cs typeface="Times New Roman" panose="02020603050405020304" pitchFamily="18" charset="0"/>
            </a:rPr>
            <a:t>Страхові компанії</a:t>
          </a:r>
          <a:endParaRPr lang="de-DE" sz="1100">
            <a:latin typeface="Times New Roman" panose="02020603050405020304" pitchFamily="18" charset="0"/>
            <a:cs typeface="Times New Roman" panose="02020603050405020304" pitchFamily="18" charset="0"/>
          </a:endParaRPr>
        </a:p>
      </dgm:t>
    </dgm:pt>
    <dgm:pt modelId="{125BA3A8-83EC-4937-A414-3ACDCDAC6351}" type="parTrans" cxnId="{568EA05B-BDD8-40D7-8797-7A405C91493C}">
      <dgm:prSet/>
      <dgm:spPr/>
      <dgm:t>
        <a:bodyPr/>
        <a:lstStyle/>
        <a:p>
          <a:endParaRPr lang="de-DE"/>
        </a:p>
      </dgm:t>
    </dgm:pt>
    <dgm:pt modelId="{2493E67E-BC03-424D-AFA9-672510439C5E}" type="sibTrans" cxnId="{568EA05B-BDD8-40D7-8797-7A405C91493C}">
      <dgm:prSet/>
      <dgm:spPr/>
      <dgm:t>
        <a:bodyPr/>
        <a:lstStyle/>
        <a:p>
          <a:endParaRPr lang="de-DE"/>
        </a:p>
      </dgm:t>
    </dgm:pt>
    <dgm:pt modelId="{D08EF4E2-638C-4C8E-8655-AA84D3672646}">
      <dgm:prSet custT="1"/>
      <dgm:spPr/>
      <dgm:t>
        <a:bodyPr/>
        <a:lstStyle/>
        <a:p>
          <a:r>
            <a:rPr lang="uk-UA" sz="1100">
              <a:latin typeface="Times New Roman" panose="02020603050405020304" pitchFamily="18" charset="0"/>
              <a:cs typeface="Times New Roman" panose="02020603050405020304" pitchFamily="18" charset="0"/>
            </a:rPr>
            <a:t>Перестрахувальні компанії</a:t>
          </a:r>
          <a:endParaRPr lang="de-DE" sz="1100">
            <a:latin typeface="Times New Roman" panose="02020603050405020304" pitchFamily="18" charset="0"/>
            <a:cs typeface="Times New Roman" panose="02020603050405020304" pitchFamily="18" charset="0"/>
          </a:endParaRPr>
        </a:p>
      </dgm:t>
    </dgm:pt>
    <dgm:pt modelId="{DE4DB209-D710-4A79-91BE-E5E857B82CBD}" type="parTrans" cxnId="{ED7B0066-594E-4874-86F0-4A6C8BA90FE0}">
      <dgm:prSet/>
      <dgm:spPr/>
      <dgm:t>
        <a:bodyPr/>
        <a:lstStyle/>
        <a:p>
          <a:endParaRPr lang="de-DE"/>
        </a:p>
      </dgm:t>
    </dgm:pt>
    <dgm:pt modelId="{3CDFD6D1-D7B6-4F19-BE8E-1E90B426EA0C}" type="sibTrans" cxnId="{ED7B0066-594E-4874-86F0-4A6C8BA90FE0}">
      <dgm:prSet/>
      <dgm:spPr/>
      <dgm:t>
        <a:bodyPr/>
        <a:lstStyle/>
        <a:p>
          <a:endParaRPr lang="de-DE"/>
        </a:p>
      </dgm:t>
    </dgm:pt>
    <dgm:pt modelId="{4378CCA8-9345-4F12-BE29-E389E3D6DC0F}">
      <dgm:prSet custT="1"/>
      <dgm:spPr/>
      <dgm:t>
        <a:bodyPr/>
        <a:lstStyle/>
        <a:p>
          <a:r>
            <a:rPr lang="uk-UA" sz="1100">
              <a:latin typeface="Times New Roman" panose="02020603050405020304" pitchFamily="18" charset="0"/>
              <a:cs typeface="Times New Roman" panose="02020603050405020304" pitchFamily="18" charset="0"/>
            </a:rPr>
            <a:t>Товариства взаємного страхування</a:t>
          </a:r>
          <a:endParaRPr lang="de-DE" sz="1100">
            <a:latin typeface="Times New Roman" panose="02020603050405020304" pitchFamily="18" charset="0"/>
            <a:cs typeface="Times New Roman" panose="02020603050405020304" pitchFamily="18" charset="0"/>
          </a:endParaRPr>
        </a:p>
      </dgm:t>
    </dgm:pt>
    <dgm:pt modelId="{2976C0DD-4023-4C8A-ACC2-9FD7C8389E91}" type="parTrans" cxnId="{4B738092-E38C-4C26-89D7-2312E94255D3}">
      <dgm:prSet/>
      <dgm:spPr/>
      <dgm:t>
        <a:bodyPr/>
        <a:lstStyle/>
        <a:p>
          <a:endParaRPr lang="de-DE"/>
        </a:p>
      </dgm:t>
    </dgm:pt>
    <dgm:pt modelId="{4D2E5E3D-AE52-41DA-B4BE-C266D3D450E5}" type="sibTrans" cxnId="{4B738092-E38C-4C26-89D7-2312E94255D3}">
      <dgm:prSet/>
      <dgm:spPr/>
      <dgm:t>
        <a:bodyPr/>
        <a:lstStyle/>
        <a:p>
          <a:endParaRPr lang="de-DE"/>
        </a:p>
      </dgm:t>
    </dgm:pt>
    <dgm:pt modelId="{9F92D0BB-4EB1-4AA8-960E-227C92924AF8}">
      <dgm:prSet custT="1"/>
      <dgm:spPr/>
      <dgm:t>
        <a:bodyPr/>
        <a:lstStyle/>
        <a:p>
          <a:r>
            <a:rPr lang="uk-UA" sz="1100">
              <a:latin typeface="Times New Roman" panose="02020603050405020304" pitchFamily="18" charset="0"/>
              <a:cs typeface="Times New Roman" panose="02020603050405020304" pitchFamily="18" charset="0"/>
            </a:rPr>
            <a:t>Об</a:t>
          </a:r>
          <a:r>
            <a:rPr lang="de-DE" sz="1100">
              <a:latin typeface="Times New Roman" panose="02020603050405020304" pitchFamily="18" charset="0"/>
              <a:cs typeface="Times New Roman" panose="02020603050405020304" pitchFamily="18" charset="0"/>
            </a:rPr>
            <a:t>´</a:t>
          </a:r>
          <a:r>
            <a:rPr lang="uk-UA" sz="1100">
              <a:latin typeface="Times New Roman" panose="02020603050405020304" pitchFamily="18" charset="0"/>
              <a:cs typeface="Times New Roman" panose="02020603050405020304" pitchFamily="18" charset="0"/>
            </a:rPr>
            <a:t>єднання страховиків</a:t>
          </a:r>
          <a:endParaRPr lang="de-DE" sz="1100">
            <a:latin typeface="Times New Roman" panose="02020603050405020304" pitchFamily="18" charset="0"/>
            <a:cs typeface="Times New Roman" panose="02020603050405020304" pitchFamily="18" charset="0"/>
          </a:endParaRPr>
        </a:p>
      </dgm:t>
    </dgm:pt>
    <dgm:pt modelId="{7DD08419-1AAE-4A61-93D4-5EEE7A718558}" type="parTrans" cxnId="{913BB2C0-CDCA-4937-A795-4641F0FCDF9F}">
      <dgm:prSet/>
      <dgm:spPr/>
      <dgm:t>
        <a:bodyPr/>
        <a:lstStyle/>
        <a:p>
          <a:endParaRPr lang="de-DE"/>
        </a:p>
      </dgm:t>
    </dgm:pt>
    <dgm:pt modelId="{DDDC0EE9-552D-437B-97CF-C90C66211086}" type="sibTrans" cxnId="{913BB2C0-CDCA-4937-A795-4641F0FCDF9F}">
      <dgm:prSet/>
      <dgm:spPr/>
      <dgm:t>
        <a:bodyPr/>
        <a:lstStyle/>
        <a:p>
          <a:endParaRPr lang="de-DE"/>
        </a:p>
      </dgm:t>
    </dgm:pt>
    <dgm:pt modelId="{EB6E7B11-FEB7-41BA-AC2F-4CADCA4CC706}">
      <dgm:prSet custT="1"/>
      <dgm:spPr/>
      <dgm:t>
        <a:bodyPr/>
        <a:lstStyle/>
        <a:p>
          <a:r>
            <a:rPr lang="uk-UA" sz="1100">
              <a:latin typeface="Times New Roman" panose="02020603050405020304" pitchFamily="18" charset="0"/>
              <a:cs typeface="Times New Roman" panose="02020603050405020304" pitchFamily="18" charset="0"/>
            </a:rPr>
            <a:t>Страхувальники - юридичні особи</a:t>
          </a:r>
          <a:endParaRPr lang="de-DE" sz="1100">
            <a:latin typeface="Times New Roman" panose="02020603050405020304" pitchFamily="18" charset="0"/>
            <a:cs typeface="Times New Roman" panose="02020603050405020304" pitchFamily="18" charset="0"/>
          </a:endParaRPr>
        </a:p>
      </dgm:t>
    </dgm:pt>
    <dgm:pt modelId="{B5AEBA59-FA49-4A35-909C-4382B27E35AB}" type="parTrans" cxnId="{03CA8976-B8C3-493A-B7CD-A4A38AC2ADB8}">
      <dgm:prSet/>
      <dgm:spPr/>
      <dgm:t>
        <a:bodyPr/>
        <a:lstStyle/>
        <a:p>
          <a:endParaRPr lang="de-DE"/>
        </a:p>
      </dgm:t>
    </dgm:pt>
    <dgm:pt modelId="{C236C21D-C7A0-4A1B-AE92-1DD97DED5F89}" type="sibTrans" cxnId="{03CA8976-B8C3-493A-B7CD-A4A38AC2ADB8}">
      <dgm:prSet/>
      <dgm:spPr/>
      <dgm:t>
        <a:bodyPr/>
        <a:lstStyle/>
        <a:p>
          <a:endParaRPr lang="de-DE"/>
        </a:p>
      </dgm:t>
    </dgm:pt>
    <dgm:pt modelId="{71954F78-FEEE-4E43-9F50-E96505C0089C}">
      <dgm:prSet custT="1"/>
      <dgm:spPr/>
      <dgm:t>
        <a:bodyPr/>
        <a:lstStyle/>
        <a:p>
          <a:r>
            <a:rPr lang="uk-UA" sz="1100">
              <a:latin typeface="Times New Roman" panose="02020603050405020304" pitchFamily="18" charset="0"/>
              <a:cs typeface="Times New Roman" panose="02020603050405020304" pitchFamily="18" charset="0"/>
            </a:rPr>
            <a:t>Страхувальники - фізичні особи</a:t>
          </a:r>
          <a:endParaRPr lang="de-DE" sz="1100">
            <a:latin typeface="Times New Roman" panose="02020603050405020304" pitchFamily="18" charset="0"/>
            <a:cs typeface="Times New Roman" panose="02020603050405020304" pitchFamily="18" charset="0"/>
          </a:endParaRPr>
        </a:p>
      </dgm:t>
    </dgm:pt>
    <dgm:pt modelId="{10646B3C-1320-47CC-AFBF-FED955703E3F}" type="parTrans" cxnId="{02BBDA45-C5FD-4926-AE14-BA7154ECCA58}">
      <dgm:prSet/>
      <dgm:spPr/>
      <dgm:t>
        <a:bodyPr/>
        <a:lstStyle/>
        <a:p>
          <a:endParaRPr lang="de-DE"/>
        </a:p>
      </dgm:t>
    </dgm:pt>
    <dgm:pt modelId="{D853A13E-84B1-4800-B6A3-ED1EA34C1D8C}" type="sibTrans" cxnId="{02BBDA45-C5FD-4926-AE14-BA7154ECCA58}">
      <dgm:prSet/>
      <dgm:spPr/>
      <dgm:t>
        <a:bodyPr/>
        <a:lstStyle/>
        <a:p>
          <a:endParaRPr lang="de-DE"/>
        </a:p>
      </dgm:t>
    </dgm:pt>
    <dgm:pt modelId="{72C47E78-8037-4E33-ADE2-61D88DCA318D}">
      <dgm:prSet custT="1"/>
      <dgm:spPr/>
      <dgm:t>
        <a:bodyPr/>
        <a:lstStyle/>
        <a:p>
          <a:r>
            <a:rPr lang="uk-UA" sz="1100">
              <a:latin typeface="Times New Roman" panose="02020603050405020304" pitchFamily="18" charset="0"/>
              <a:cs typeface="Times New Roman" panose="02020603050405020304" pitchFamily="18" charset="0"/>
            </a:rPr>
            <a:t>Страхові агенти</a:t>
          </a:r>
          <a:endParaRPr lang="de-DE" sz="1100">
            <a:latin typeface="Times New Roman" panose="02020603050405020304" pitchFamily="18" charset="0"/>
            <a:cs typeface="Times New Roman" panose="02020603050405020304" pitchFamily="18" charset="0"/>
          </a:endParaRPr>
        </a:p>
      </dgm:t>
    </dgm:pt>
    <dgm:pt modelId="{A1133475-460D-4FA2-82CF-B69F97F49B27}" type="parTrans" cxnId="{538D4440-9E7C-4E3A-B6C0-770B0AA81ED1}">
      <dgm:prSet/>
      <dgm:spPr/>
      <dgm:t>
        <a:bodyPr/>
        <a:lstStyle/>
        <a:p>
          <a:endParaRPr lang="de-DE"/>
        </a:p>
      </dgm:t>
    </dgm:pt>
    <dgm:pt modelId="{9D6CAD2E-02BC-49BA-90CD-78FE0E440C84}" type="sibTrans" cxnId="{538D4440-9E7C-4E3A-B6C0-770B0AA81ED1}">
      <dgm:prSet/>
      <dgm:spPr/>
      <dgm:t>
        <a:bodyPr/>
        <a:lstStyle/>
        <a:p>
          <a:endParaRPr lang="de-DE"/>
        </a:p>
      </dgm:t>
    </dgm:pt>
    <dgm:pt modelId="{41FA63AE-EE81-4253-A60E-8D406ACE67D3}">
      <dgm:prSet custT="1"/>
      <dgm:spPr/>
      <dgm:t>
        <a:bodyPr/>
        <a:lstStyle/>
        <a:p>
          <a:r>
            <a:rPr lang="uk-UA" sz="1100">
              <a:latin typeface="Times New Roman" panose="02020603050405020304" pitchFamily="18" charset="0"/>
              <a:cs typeface="Times New Roman" panose="02020603050405020304" pitchFamily="18" charset="0"/>
            </a:rPr>
            <a:t>Страхові брокери</a:t>
          </a:r>
          <a:endParaRPr lang="de-DE" sz="1100">
            <a:latin typeface="Times New Roman" panose="02020603050405020304" pitchFamily="18" charset="0"/>
            <a:cs typeface="Times New Roman" panose="02020603050405020304" pitchFamily="18" charset="0"/>
          </a:endParaRPr>
        </a:p>
      </dgm:t>
    </dgm:pt>
    <dgm:pt modelId="{118C936F-FFD2-4ED1-853B-13BAA405249F}" type="parTrans" cxnId="{0B2FC0E2-8D4E-49BB-92BF-A5242F66145D}">
      <dgm:prSet/>
      <dgm:spPr/>
      <dgm:t>
        <a:bodyPr/>
        <a:lstStyle/>
        <a:p>
          <a:endParaRPr lang="de-DE"/>
        </a:p>
      </dgm:t>
    </dgm:pt>
    <dgm:pt modelId="{614B096F-0C1A-4309-9DE0-7FF8C1B419F7}" type="sibTrans" cxnId="{0B2FC0E2-8D4E-49BB-92BF-A5242F66145D}">
      <dgm:prSet/>
      <dgm:spPr/>
      <dgm:t>
        <a:bodyPr/>
        <a:lstStyle/>
        <a:p>
          <a:endParaRPr lang="de-DE"/>
        </a:p>
      </dgm:t>
    </dgm:pt>
    <dgm:pt modelId="{8F7D0456-2D41-4BB7-BDA5-458E970F46DB}">
      <dgm:prSet custT="1"/>
      <dgm:spPr/>
      <dgm:t>
        <a:bodyPr/>
        <a:lstStyle/>
        <a:p>
          <a:r>
            <a:rPr lang="uk-UA" sz="1100">
              <a:latin typeface="Times New Roman" panose="02020603050405020304" pitchFamily="18" charset="0"/>
              <a:cs typeface="Times New Roman" panose="02020603050405020304" pitchFamily="18" charset="0"/>
            </a:rPr>
            <a:t>Субагент</a:t>
          </a:r>
          <a:endParaRPr lang="de-DE" sz="1100">
            <a:latin typeface="Times New Roman" panose="02020603050405020304" pitchFamily="18" charset="0"/>
            <a:cs typeface="Times New Roman" panose="02020603050405020304" pitchFamily="18" charset="0"/>
          </a:endParaRPr>
        </a:p>
      </dgm:t>
    </dgm:pt>
    <dgm:pt modelId="{EC7017CD-BA83-4815-97F1-75063DDEE29B}" type="parTrans" cxnId="{1F0819D5-95BF-4CDE-8176-0F826E0ED7B2}">
      <dgm:prSet/>
      <dgm:spPr/>
      <dgm:t>
        <a:bodyPr/>
        <a:lstStyle/>
        <a:p>
          <a:endParaRPr lang="de-DE"/>
        </a:p>
      </dgm:t>
    </dgm:pt>
    <dgm:pt modelId="{38F300FD-7A66-4A6D-A58E-940826B68B23}" type="sibTrans" cxnId="{1F0819D5-95BF-4CDE-8176-0F826E0ED7B2}">
      <dgm:prSet/>
      <dgm:spPr/>
      <dgm:t>
        <a:bodyPr/>
        <a:lstStyle/>
        <a:p>
          <a:endParaRPr lang="de-DE"/>
        </a:p>
      </dgm:t>
    </dgm:pt>
    <dgm:pt modelId="{EA79F656-94C1-4BCE-BDD4-2B108E4501E5}">
      <dgm:prSet custT="1"/>
      <dgm:spPr/>
      <dgm:t>
        <a:bodyPr/>
        <a:lstStyle/>
        <a:p>
          <a:r>
            <a:rPr lang="uk-UA" sz="1100">
              <a:latin typeface="Times New Roman" panose="02020603050405020304" pitchFamily="18" charset="0"/>
              <a:cs typeface="Times New Roman" panose="02020603050405020304" pitchFamily="18" charset="0"/>
            </a:rPr>
            <a:t>Перестраховий брокер</a:t>
          </a:r>
          <a:endParaRPr lang="de-DE" sz="1100">
            <a:latin typeface="Times New Roman" panose="02020603050405020304" pitchFamily="18" charset="0"/>
            <a:cs typeface="Times New Roman" panose="02020603050405020304" pitchFamily="18" charset="0"/>
          </a:endParaRPr>
        </a:p>
      </dgm:t>
    </dgm:pt>
    <dgm:pt modelId="{79D6146C-2E07-4C6A-B53D-A5CC8BCB97E0}" type="parTrans" cxnId="{B8569BA8-CEAE-481B-8798-F7D87FCB864B}">
      <dgm:prSet/>
      <dgm:spPr/>
      <dgm:t>
        <a:bodyPr/>
        <a:lstStyle/>
        <a:p>
          <a:endParaRPr lang="de-DE"/>
        </a:p>
      </dgm:t>
    </dgm:pt>
    <dgm:pt modelId="{6118A90A-FBCF-410F-8F09-432FE06114B0}" type="sibTrans" cxnId="{B8569BA8-CEAE-481B-8798-F7D87FCB864B}">
      <dgm:prSet/>
      <dgm:spPr/>
      <dgm:t>
        <a:bodyPr/>
        <a:lstStyle/>
        <a:p>
          <a:endParaRPr lang="de-DE"/>
        </a:p>
      </dgm:t>
    </dgm:pt>
    <dgm:pt modelId="{18D77EBA-4148-4C69-A962-6655B0D30004}">
      <dgm:prSet custT="1"/>
      <dgm:spPr/>
      <dgm:t>
        <a:bodyPr/>
        <a:lstStyle/>
        <a:p>
          <a:r>
            <a:rPr lang="uk-UA" sz="1100">
              <a:latin typeface="Times New Roman" panose="02020603050405020304" pitchFamily="18" charset="0"/>
              <a:cs typeface="Times New Roman" panose="02020603050405020304" pitchFamily="18" charset="0"/>
            </a:rPr>
            <a:t>Додатковий страховий агент</a:t>
          </a:r>
          <a:endParaRPr lang="de-DE" sz="1100">
            <a:latin typeface="Times New Roman" panose="02020603050405020304" pitchFamily="18" charset="0"/>
            <a:cs typeface="Times New Roman" panose="02020603050405020304" pitchFamily="18" charset="0"/>
          </a:endParaRPr>
        </a:p>
      </dgm:t>
    </dgm:pt>
    <dgm:pt modelId="{49CC9A2C-72EA-4739-B7E3-F9926BF63F7E}" type="parTrans" cxnId="{A85BB31E-02B1-4B90-BFC9-90AAAB48172F}">
      <dgm:prSet/>
      <dgm:spPr/>
      <dgm:t>
        <a:bodyPr/>
        <a:lstStyle/>
        <a:p>
          <a:endParaRPr lang="de-DE"/>
        </a:p>
      </dgm:t>
    </dgm:pt>
    <dgm:pt modelId="{A2C79995-FA8F-4408-95C6-F088833ACF27}" type="sibTrans" cxnId="{A85BB31E-02B1-4B90-BFC9-90AAAB48172F}">
      <dgm:prSet/>
      <dgm:spPr/>
      <dgm:t>
        <a:bodyPr/>
        <a:lstStyle/>
        <a:p>
          <a:endParaRPr lang="de-DE"/>
        </a:p>
      </dgm:t>
    </dgm:pt>
    <dgm:pt modelId="{7E8B5FA3-13FB-4A85-AA03-0C909F614EC3}">
      <dgm:prSet custT="1"/>
      <dgm:spPr/>
      <dgm:t>
        <a:bodyPr/>
        <a:lstStyle/>
        <a:p>
          <a:r>
            <a:rPr lang="uk-UA" sz="1100">
              <a:latin typeface="Times New Roman" panose="02020603050405020304" pitchFamily="18" charset="0"/>
              <a:cs typeface="Times New Roman" panose="02020603050405020304" pitchFamily="18" charset="0"/>
            </a:rPr>
            <a:t>Спеціалісти з оцінювання ризиків (андеррайтери, сюрвейєри)</a:t>
          </a:r>
          <a:endParaRPr lang="de-DE" sz="1100">
            <a:latin typeface="Times New Roman" panose="02020603050405020304" pitchFamily="18" charset="0"/>
            <a:cs typeface="Times New Roman" panose="02020603050405020304" pitchFamily="18" charset="0"/>
          </a:endParaRPr>
        </a:p>
      </dgm:t>
    </dgm:pt>
    <dgm:pt modelId="{687B147B-D315-4C5C-9EEE-98331D443948}" type="parTrans" cxnId="{84333892-78E2-4143-886F-31EF1D82D07A}">
      <dgm:prSet/>
      <dgm:spPr/>
      <dgm:t>
        <a:bodyPr/>
        <a:lstStyle/>
        <a:p>
          <a:endParaRPr lang="de-DE"/>
        </a:p>
      </dgm:t>
    </dgm:pt>
    <dgm:pt modelId="{16D03149-194D-49C1-AF22-6D272DE71D6B}" type="sibTrans" cxnId="{84333892-78E2-4143-886F-31EF1D82D07A}">
      <dgm:prSet/>
      <dgm:spPr/>
      <dgm:t>
        <a:bodyPr/>
        <a:lstStyle/>
        <a:p>
          <a:endParaRPr lang="de-DE"/>
        </a:p>
      </dgm:t>
    </dgm:pt>
    <dgm:pt modelId="{2D1994B0-3275-4D9B-8191-7F2F1AA276CB}">
      <dgm:prSet custT="1"/>
      <dgm:spPr/>
      <dgm:t>
        <a:bodyPr/>
        <a:lstStyle/>
        <a:p>
          <a:r>
            <a:rPr lang="uk-UA" sz="1100">
              <a:latin typeface="Times New Roman" panose="02020603050405020304" pitchFamily="18" charset="0"/>
              <a:cs typeface="Times New Roman" panose="02020603050405020304" pitchFamily="18" charset="0"/>
            </a:rPr>
            <a:t>Спеціалісти з оцінювання збитків (аварійні комісари, диспашери)</a:t>
          </a:r>
          <a:endParaRPr lang="de-DE" sz="1100">
            <a:latin typeface="Times New Roman" panose="02020603050405020304" pitchFamily="18" charset="0"/>
            <a:cs typeface="Times New Roman" panose="02020603050405020304" pitchFamily="18" charset="0"/>
          </a:endParaRPr>
        </a:p>
      </dgm:t>
    </dgm:pt>
    <dgm:pt modelId="{0E4A1EAC-C84C-4C62-A6D5-F0C9CBC5F758}" type="parTrans" cxnId="{E3BD52C1-7256-4105-8668-A1FE6DC627DB}">
      <dgm:prSet/>
      <dgm:spPr/>
      <dgm:t>
        <a:bodyPr/>
        <a:lstStyle/>
        <a:p>
          <a:endParaRPr lang="de-DE"/>
        </a:p>
      </dgm:t>
    </dgm:pt>
    <dgm:pt modelId="{ACCAF804-C5DB-4419-8A9B-EB428069E0BC}" type="sibTrans" cxnId="{E3BD52C1-7256-4105-8668-A1FE6DC627DB}">
      <dgm:prSet/>
      <dgm:spPr/>
      <dgm:t>
        <a:bodyPr/>
        <a:lstStyle/>
        <a:p>
          <a:endParaRPr lang="de-DE"/>
        </a:p>
      </dgm:t>
    </dgm:pt>
    <dgm:pt modelId="{1E19479B-5360-45BA-88D7-AD3802AE68F0}">
      <dgm:prSet custT="1"/>
      <dgm:spPr/>
      <dgm:t>
        <a:bodyPr/>
        <a:lstStyle/>
        <a:p>
          <a:r>
            <a:rPr lang="uk-UA" sz="1100">
              <a:latin typeface="Times New Roman" panose="02020603050405020304" pitchFamily="18" charset="0"/>
              <a:cs typeface="Times New Roman" panose="02020603050405020304" pitchFamily="18" charset="0"/>
            </a:rPr>
            <a:t>Спеціаліст з розрахунку страхових тарифів (актуарії)</a:t>
          </a:r>
          <a:endParaRPr lang="de-DE" sz="1100">
            <a:latin typeface="Times New Roman" panose="02020603050405020304" pitchFamily="18" charset="0"/>
            <a:cs typeface="Times New Roman" panose="02020603050405020304" pitchFamily="18" charset="0"/>
          </a:endParaRPr>
        </a:p>
      </dgm:t>
    </dgm:pt>
    <dgm:pt modelId="{A6148496-16BE-42E6-9358-A1E3C02FA63A}" type="parTrans" cxnId="{E7305690-5DCC-436C-9D27-992BE371023A}">
      <dgm:prSet/>
      <dgm:spPr/>
      <dgm:t>
        <a:bodyPr/>
        <a:lstStyle/>
        <a:p>
          <a:endParaRPr lang="de-DE"/>
        </a:p>
      </dgm:t>
    </dgm:pt>
    <dgm:pt modelId="{D62A9E4F-6BB7-4988-85C9-2109AD79C611}" type="sibTrans" cxnId="{E7305690-5DCC-436C-9D27-992BE371023A}">
      <dgm:prSet/>
      <dgm:spPr/>
      <dgm:t>
        <a:bodyPr/>
        <a:lstStyle/>
        <a:p>
          <a:endParaRPr lang="de-DE"/>
        </a:p>
      </dgm:t>
    </dgm:pt>
    <dgm:pt modelId="{5B4DFE3B-B35E-4E60-AE80-F51C4A2169DC}" type="pres">
      <dgm:prSet presAssocID="{D9A4A930-9FD6-48F5-81E2-E7DAABCE69A0}" presName="mainComposite" presStyleCnt="0">
        <dgm:presLayoutVars>
          <dgm:chPref val="1"/>
          <dgm:dir/>
          <dgm:animOne val="branch"/>
          <dgm:animLvl val="lvl"/>
          <dgm:resizeHandles val="exact"/>
        </dgm:presLayoutVars>
      </dgm:prSet>
      <dgm:spPr/>
      <dgm:t>
        <a:bodyPr/>
        <a:lstStyle/>
        <a:p>
          <a:endParaRPr lang="ru-RU"/>
        </a:p>
      </dgm:t>
    </dgm:pt>
    <dgm:pt modelId="{7494A076-806E-4160-8F23-3CBF8C264B03}" type="pres">
      <dgm:prSet presAssocID="{D9A4A930-9FD6-48F5-81E2-E7DAABCE69A0}" presName="hierFlow" presStyleCnt="0"/>
      <dgm:spPr/>
    </dgm:pt>
    <dgm:pt modelId="{AE353E8F-48B1-4649-BCB4-425A7CE572CD}" type="pres">
      <dgm:prSet presAssocID="{D9A4A930-9FD6-48F5-81E2-E7DAABCE69A0}" presName="hierChild1" presStyleCnt="0">
        <dgm:presLayoutVars>
          <dgm:chPref val="1"/>
          <dgm:animOne val="branch"/>
          <dgm:animLvl val="lvl"/>
        </dgm:presLayoutVars>
      </dgm:prSet>
      <dgm:spPr/>
    </dgm:pt>
    <dgm:pt modelId="{A6FAC2A4-BC52-4CD9-8672-C09BD99236AD}" type="pres">
      <dgm:prSet presAssocID="{BF052CCC-760D-4057-9236-4A295056FD87}" presName="Name14" presStyleCnt="0"/>
      <dgm:spPr/>
    </dgm:pt>
    <dgm:pt modelId="{719247B8-A76F-4BEA-9059-A89614FC4162}" type="pres">
      <dgm:prSet presAssocID="{BF052CCC-760D-4057-9236-4A295056FD87}" presName="level1Shape" presStyleLbl="node0" presStyleIdx="0" presStyleCnt="1" custScaleX="389552" custScaleY="267426" custLinFactNeighborX="1984" custLinFactNeighborY="-74395">
        <dgm:presLayoutVars>
          <dgm:chPref val="3"/>
        </dgm:presLayoutVars>
      </dgm:prSet>
      <dgm:spPr/>
      <dgm:t>
        <a:bodyPr/>
        <a:lstStyle/>
        <a:p>
          <a:endParaRPr lang="ru-RU"/>
        </a:p>
      </dgm:t>
    </dgm:pt>
    <dgm:pt modelId="{66AD864F-ADF4-496A-9D7F-123B5C62D591}" type="pres">
      <dgm:prSet presAssocID="{BF052CCC-760D-4057-9236-4A295056FD87}" presName="hierChild2" presStyleCnt="0"/>
      <dgm:spPr/>
    </dgm:pt>
    <dgm:pt modelId="{FBE599D4-38B2-4B9E-A5E5-B98A908B4287}" type="pres">
      <dgm:prSet presAssocID="{A9095E50-6094-46D1-A977-EADA0F5919AE}" presName="Name19" presStyleLbl="parChTrans1D2" presStyleIdx="0" presStyleCnt="4"/>
      <dgm:spPr/>
      <dgm:t>
        <a:bodyPr/>
        <a:lstStyle/>
        <a:p>
          <a:endParaRPr lang="ru-RU"/>
        </a:p>
      </dgm:t>
    </dgm:pt>
    <dgm:pt modelId="{5A42E780-932D-4D76-B506-A272A5A0E465}" type="pres">
      <dgm:prSet presAssocID="{47C6C265-AA5D-4682-B149-FA2D4DBEADFC}" presName="Name21" presStyleCnt="0"/>
      <dgm:spPr/>
    </dgm:pt>
    <dgm:pt modelId="{902B8893-76C4-4A95-86F6-B2ABB1D025AD}" type="pres">
      <dgm:prSet presAssocID="{47C6C265-AA5D-4682-B149-FA2D4DBEADFC}" presName="level2Shape" presStyleLbl="asst1" presStyleIdx="0" presStyleCnt="1" custScaleX="389552" custScaleY="267426"/>
      <dgm:spPr/>
      <dgm:t>
        <a:bodyPr/>
        <a:lstStyle/>
        <a:p>
          <a:endParaRPr lang="ru-RU"/>
        </a:p>
      </dgm:t>
    </dgm:pt>
    <dgm:pt modelId="{DA2D1781-3858-4FBA-ACD8-CB31D09964A8}" type="pres">
      <dgm:prSet presAssocID="{47C6C265-AA5D-4682-B149-FA2D4DBEADFC}" presName="hierChild3" presStyleCnt="0"/>
      <dgm:spPr/>
    </dgm:pt>
    <dgm:pt modelId="{50DC7B00-0571-4BA7-B687-6DC8871A4DCA}" type="pres">
      <dgm:prSet presAssocID="{125BA3A8-83EC-4937-A414-3ACDCDAC6351}" presName="Name19" presStyleLbl="parChTrans1D3" presStyleIdx="0" presStyleCnt="4"/>
      <dgm:spPr/>
      <dgm:t>
        <a:bodyPr/>
        <a:lstStyle/>
        <a:p>
          <a:endParaRPr lang="ru-RU"/>
        </a:p>
      </dgm:t>
    </dgm:pt>
    <dgm:pt modelId="{3E2926AD-79F1-4E16-81D7-F9B4C6B35102}" type="pres">
      <dgm:prSet presAssocID="{725724B7-1DAD-4F71-B6B2-184C6B336467}" presName="Name21" presStyleCnt="0"/>
      <dgm:spPr/>
    </dgm:pt>
    <dgm:pt modelId="{054715E4-D8DC-40A5-9A9F-5E5FA094B35E}" type="pres">
      <dgm:prSet presAssocID="{725724B7-1DAD-4F71-B6B2-184C6B336467}" presName="level2Shape" presStyleLbl="node3" presStyleIdx="0" presStyleCnt="4" custScaleX="389552" custScaleY="267426"/>
      <dgm:spPr/>
      <dgm:t>
        <a:bodyPr/>
        <a:lstStyle/>
        <a:p>
          <a:endParaRPr lang="ru-RU"/>
        </a:p>
      </dgm:t>
    </dgm:pt>
    <dgm:pt modelId="{9AE3F141-F100-4466-A1B0-DF1196CD18BC}" type="pres">
      <dgm:prSet presAssocID="{725724B7-1DAD-4F71-B6B2-184C6B336467}" presName="hierChild3" presStyleCnt="0"/>
      <dgm:spPr/>
    </dgm:pt>
    <dgm:pt modelId="{39838E00-143E-41E3-8E17-585A1EB2C7B0}" type="pres">
      <dgm:prSet presAssocID="{DE4DB209-D710-4A79-91BE-E5E857B82CBD}" presName="Name19" presStyleLbl="parChTrans1D4" presStyleIdx="0" presStyleCnt="10"/>
      <dgm:spPr/>
      <dgm:t>
        <a:bodyPr/>
        <a:lstStyle/>
        <a:p>
          <a:endParaRPr lang="ru-RU"/>
        </a:p>
      </dgm:t>
    </dgm:pt>
    <dgm:pt modelId="{98F34F15-D6A6-4823-B605-AA25A50F60D0}" type="pres">
      <dgm:prSet presAssocID="{D08EF4E2-638C-4C8E-8655-AA84D3672646}" presName="Name21" presStyleCnt="0"/>
      <dgm:spPr/>
    </dgm:pt>
    <dgm:pt modelId="{D0819C67-D15D-480F-821A-34F2323B08E6}" type="pres">
      <dgm:prSet presAssocID="{D08EF4E2-638C-4C8E-8655-AA84D3672646}" presName="level2Shape" presStyleLbl="node4" presStyleIdx="0" presStyleCnt="10" custScaleX="389552" custScaleY="267426"/>
      <dgm:spPr/>
      <dgm:t>
        <a:bodyPr/>
        <a:lstStyle/>
        <a:p>
          <a:endParaRPr lang="ru-RU"/>
        </a:p>
      </dgm:t>
    </dgm:pt>
    <dgm:pt modelId="{80DC0521-2273-426D-B819-3F0798DA8D16}" type="pres">
      <dgm:prSet presAssocID="{D08EF4E2-638C-4C8E-8655-AA84D3672646}" presName="hierChild3" presStyleCnt="0"/>
      <dgm:spPr/>
    </dgm:pt>
    <dgm:pt modelId="{6C98C87D-5E03-4F42-BC62-75A2907A9647}" type="pres">
      <dgm:prSet presAssocID="{2976C0DD-4023-4C8A-ACC2-9FD7C8389E91}" presName="Name19" presStyleLbl="parChTrans1D4" presStyleIdx="1" presStyleCnt="10"/>
      <dgm:spPr/>
      <dgm:t>
        <a:bodyPr/>
        <a:lstStyle/>
        <a:p>
          <a:endParaRPr lang="ru-RU"/>
        </a:p>
      </dgm:t>
    </dgm:pt>
    <dgm:pt modelId="{F30C0E0A-6231-4EB0-978F-EAA5606B464A}" type="pres">
      <dgm:prSet presAssocID="{4378CCA8-9345-4F12-BE29-E389E3D6DC0F}" presName="Name21" presStyleCnt="0"/>
      <dgm:spPr/>
    </dgm:pt>
    <dgm:pt modelId="{261162BD-EE70-4822-ACA0-6C4706F7ADCD}" type="pres">
      <dgm:prSet presAssocID="{4378CCA8-9345-4F12-BE29-E389E3D6DC0F}" presName="level2Shape" presStyleLbl="node4" presStyleIdx="1" presStyleCnt="10" custScaleX="389552" custScaleY="267426"/>
      <dgm:spPr/>
      <dgm:t>
        <a:bodyPr/>
        <a:lstStyle/>
        <a:p>
          <a:endParaRPr lang="ru-RU"/>
        </a:p>
      </dgm:t>
    </dgm:pt>
    <dgm:pt modelId="{D72C3CAA-DD41-4FED-BB42-EB65EF0DDD21}" type="pres">
      <dgm:prSet presAssocID="{4378CCA8-9345-4F12-BE29-E389E3D6DC0F}" presName="hierChild3" presStyleCnt="0"/>
      <dgm:spPr/>
    </dgm:pt>
    <dgm:pt modelId="{086C3C05-A2E4-47D6-A221-53A3FC212036}" type="pres">
      <dgm:prSet presAssocID="{7DD08419-1AAE-4A61-93D4-5EEE7A718558}" presName="Name19" presStyleLbl="parChTrans1D4" presStyleIdx="2" presStyleCnt="10"/>
      <dgm:spPr/>
      <dgm:t>
        <a:bodyPr/>
        <a:lstStyle/>
        <a:p>
          <a:endParaRPr lang="ru-RU"/>
        </a:p>
      </dgm:t>
    </dgm:pt>
    <dgm:pt modelId="{3485F7BA-AFF6-4B22-893F-EF2BAB54A98C}" type="pres">
      <dgm:prSet presAssocID="{9F92D0BB-4EB1-4AA8-960E-227C92924AF8}" presName="Name21" presStyleCnt="0"/>
      <dgm:spPr/>
    </dgm:pt>
    <dgm:pt modelId="{9EF6209D-5866-4084-8185-FADC0607F5B4}" type="pres">
      <dgm:prSet presAssocID="{9F92D0BB-4EB1-4AA8-960E-227C92924AF8}" presName="level2Shape" presStyleLbl="node4" presStyleIdx="2" presStyleCnt="10" custScaleX="389552" custScaleY="267426"/>
      <dgm:spPr/>
      <dgm:t>
        <a:bodyPr/>
        <a:lstStyle/>
        <a:p>
          <a:endParaRPr lang="ru-RU"/>
        </a:p>
      </dgm:t>
    </dgm:pt>
    <dgm:pt modelId="{A446AC83-7410-4522-BF2A-0DDB2ED35839}" type="pres">
      <dgm:prSet presAssocID="{9F92D0BB-4EB1-4AA8-960E-227C92924AF8}" presName="hierChild3" presStyleCnt="0"/>
      <dgm:spPr/>
    </dgm:pt>
    <dgm:pt modelId="{452D242C-E292-460D-8FE9-1F485D4056EC}" type="pres">
      <dgm:prSet presAssocID="{4C4A79C4-9774-4DEC-AF77-391FED9E3ECA}" presName="Name19" presStyleLbl="parChTrans1D2" presStyleIdx="1" presStyleCnt="4"/>
      <dgm:spPr/>
      <dgm:t>
        <a:bodyPr/>
        <a:lstStyle/>
        <a:p>
          <a:endParaRPr lang="ru-RU"/>
        </a:p>
      </dgm:t>
    </dgm:pt>
    <dgm:pt modelId="{1E09BACF-D7FD-4EA4-AA10-403CF2C5E345}" type="pres">
      <dgm:prSet presAssocID="{5F78CF13-F170-4CB0-B636-4BD92AE378A2}" presName="Name21" presStyleCnt="0"/>
      <dgm:spPr/>
    </dgm:pt>
    <dgm:pt modelId="{085473D3-9BD9-4367-B9E5-6F792FCF3884}" type="pres">
      <dgm:prSet presAssocID="{5F78CF13-F170-4CB0-B636-4BD92AE378A2}" presName="level2Shape" presStyleLbl="node2" presStyleIdx="0" presStyleCnt="3" custScaleX="389552" custScaleY="267426"/>
      <dgm:spPr/>
      <dgm:t>
        <a:bodyPr/>
        <a:lstStyle/>
        <a:p>
          <a:endParaRPr lang="ru-RU"/>
        </a:p>
      </dgm:t>
    </dgm:pt>
    <dgm:pt modelId="{8AC84B6E-85A6-4412-B482-5A8E2389E8C6}" type="pres">
      <dgm:prSet presAssocID="{5F78CF13-F170-4CB0-B636-4BD92AE378A2}" presName="hierChild3" presStyleCnt="0"/>
      <dgm:spPr/>
    </dgm:pt>
    <dgm:pt modelId="{EFD3BA6D-573A-4151-85CA-282D8B8C72B1}" type="pres">
      <dgm:prSet presAssocID="{B5AEBA59-FA49-4A35-909C-4382B27E35AB}" presName="Name19" presStyleLbl="parChTrans1D3" presStyleIdx="1" presStyleCnt="4"/>
      <dgm:spPr/>
      <dgm:t>
        <a:bodyPr/>
        <a:lstStyle/>
        <a:p>
          <a:endParaRPr lang="ru-RU"/>
        </a:p>
      </dgm:t>
    </dgm:pt>
    <dgm:pt modelId="{E8F5E6CC-D87A-4A5A-ADC4-B93DED1BBDB9}" type="pres">
      <dgm:prSet presAssocID="{EB6E7B11-FEB7-41BA-AC2F-4CADCA4CC706}" presName="Name21" presStyleCnt="0"/>
      <dgm:spPr/>
    </dgm:pt>
    <dgm:pt modelId="{C2751C0C-8208-44E4-AE83-61542049C096}" type="pres">
      <dgm:prSet presAssocID="{EB6E7B11-FEB7-41BA-AC2F-4CADCA4CC706}" presName="level2Shape" presStyleLbl="node3" presStyleIdx="1" presStyleCnt="4" custScaleX="389552" custScaleY="267426"/>
      <dgm:spPr/>
      <dgm:t>
        <a:bodyPr/>
        <a:lstStyle/>
        <a:p>
          <a:endParaRPr lang="ru-RU"/>
        </a:p>
      </dgm:t>
    </dgm:pt>
    <dgm:pt modelId="{BEF4A55B-78AA-45DE-A013-C50961673A36}" type="pres">
      <dgm:prSet presAssocID="{EB6E7B11-FEB7-41BA-AC2F-4CADCA4CC706}" presName="hierChild3" presStyleCnt="0"/>
      <dgm:spPr/>
    </dgm:pt>
    <dgm:pt modelId="{43A937D1-128D-4E3A-8651-C26CBCEBB115}" type="pres">
      <dgm:prSet presAssocID="{10646B3C-1320-47CC-AFBF-FED955703E3F}" presName="Name19" presStyleLbl="parChTrans1D4" presStyleIdx="3" presStyleCnt="10"/>
      <dgm:spPr/>
      <dgm:t>
        <a:bodyPr/>
        <a:lstStyle/>
        <a:p>
          <a:endParaRPr lang="ru-RU"/>
        </a:p>
      </dgm:t>
    </dgm:pt>
    <dgm:pt modelId="{3371DEB9-19A8-4B2C-9B8D-D78416FEB25A}" type="pres">
      <dgm:prSet presAssocID="{71954F78-FEEE-4E43-9F50-E96505C0089C}" presName="Name21" presStyleCnt="0"/>
      <dgm:spPr/>
    </dgm:pt>
    <dgm:pt modelId="{E2F5DF66-07BF-411A-8188-AC2E2B1EFF3E}" type="pres">
      <dgm:prSet presAssocID="{71954F78-FEEE-4E43-9F50-E96505C0089C}" presName="level2Shape" presStyleLbl="node4" presStyleIdx="3" presStyleCnt="10" custScaleX="389552" custScaleY="267426"/>
      <dgm:spPr/>
      <dgm:t>
        <a:bodyPr/>
        <a:lstStyle/>
        <a:p>
          <a:endParaRPr lang="ru-RU"/>
        </a:p>
      </dgm:t>
    </dgm:pt>
    <dgm:pt modelId="{CD8CCEB0-4192-4D73-956B-22944B9B9312}" type="pres">
      <dgm:prSet presAssocID="{71954F78-FEEE-4E43-9F50-E96505C0089C}" presName="hierChild3" presStyleCnt="0"/>
      <dgm:spPr/>
    </dgm:pt>
    <dgm:pt modelId="{2DA04E12-BE8A-4EBC-B258-588856176B19}" type="pres">
      <dgm:prSet presAssocID="{008FA518-DAC9-489A-8D3E-94E0DC94066C}" presName="Name19" presStyleLbl="parChTrans1D2" presStyleIdx="2" presStyleCnt="4"/>
      <dgm:spPr/>
      <dgm:t>
        <a:bodyPr/>
        <a:lstStyle/>
        <a:p>
          <a:endParaRPr lang="ru-RU"/>
        </a:p>
      </dgm:t>
    </dgm:pt>
    <dgm:pt modelId="{37CF6172-6FE0-4117-B510-028C02FAF33A}" type="pres">
      <dgm:prSet presAssocID="{E2693B19-6D75-4ED3-8217-9EE9DDC7A507}" presName="Name21" presStyleCnt="0"/>
      <dgm:spPr/>
    </dgm:pt>
    <dgm:pt modelId="{7279D537-7D69-4FAD-A4E7-451BEBC0396C}" type="pres">
      <dgm:prSet presAssocID="{E2693B19-6D75-4ED3-8217-9EE9DDC7A507}" presName="level2Shape" presStyleLbl="node2" presStyleIdx="1" presStyleCnt="3" custScaleX="389552" custScaleY="267426"/>
      <dgm:spPr/>
      <dgm:t>
        <a:bodyPr/>
        <a:lstStyle/>
        <a:p>
          <a:endParaRPr lang="ru-RU"/>
        </a:p>
      </dgm:t>
    </dgm:pt>
    <dgm:pt modelId="{9F03C25A-97CB-4C9B-A8E8-39AA0DD43C22}" type="pres">
      <dgm:prSet presAssocID="{E2693B19-6D75-4ED3-8217-9EE9DDC7A507}" presName="hierChild3" presStyleCnt="0"/>
      <dgm:spPr/>
    </dgm:pt>
    <dgm:pt modelId="{4ED4AB99-0E6A-4FE4-A4B2-72D25242AC10}" type="pres">
      <dgm:prSet presAssocID="{A1133475-460D-4FA2-82CF-B69F97F49B27}" presName="Name19" presStyleLbl="parChTrans1D3" presStyleIdx="2" presStyleCnt="4"/>
      <dgm:spPr/>
      <dgm:t>
        <a:bodyPr/>
        <a:lstStyle/>
        <a:p>
          <a:endParaRPr lang="ru-RU"/>
        </a:p>
      </dgm:t>
    </dgm:pt>
    <dgm:pt modelId="{8B8771C6-379A-4578-A750-C1F3E61A993E}" type="pres">
      <dgm:prSet presAssocID="{72C47E78-8037-4E33-ADE2-61D88DCA318D}" presName="Name21" presStyleCnt="0"/>
      <dgm:spPr/>
    </dgm:pt>
    <dgm:pt modelId="{72F5077A-2A5B-4D0D-81BA-FA56885D2F8C}" type="pres">
      <dgm:prSet presAssocID="{72C47E78-8037-4E33-ADE2-61D88DCA318D}" presName="level2Shape" presStyleLbl="node3" presStyleIdx="2" presStyleCnt="4" custScaleX="317787" custScaleY="233476"/>
      <dgm:spPr/>
      <dgm:t>
        <a:bodyPr/>
        <a:lstStyle/>
        <a:p>
          <a:endParaRPr lang="ru-RU"/>
        </a:p>
      </dgm:t>
    </dgm:pt>
    <dgm:pt modelId="{AEBF8FAC-5BE6-4248-AAEC-0C577ABA71BE}" type="pres">
      <dgm:prSet presAssocID="{72C47E78-8037-4E33-ADE2-61D88DCA318D}" presName="hierChild3" presStyleCnt="0"/>
      <dgm:spPr/>
    </dgm:pt>
    <dgm:pt modelId="{A1C6BDC8-50A0-40EE-87E9-0E0DEEDD0AAF}" type="pres">
      <dgm:prSet presAssocID="{118C936F-FFD2-4ED1-853B-13BAA405249F}" presName="Name19" presStyleLbl="parChTrans1D4" presStyleIdx="4" presStyleCnt="10"/>
      <dgm:spPr/>
      <dgm:t>
        <a:bodyPr/>
        <a:lstStyle/>
        <a:p>
          <a:endParaRPr lang="ru-RU"/>
        </a:p>
      </dgm:t>
    </dgm:pt>
    <dgm:pt modelId="{032FFEC2-AF3F-4665-9B1D-96EB5EBE358D}" type="pres">
      <dgm:prSet presAssocID="{41FA63AE-EE81-4253-A60E-8D406ACE67D3}" presName="Name21" presStyleCnt="0"/>
      <dgm:spPr/>
    </dgm:pt>
    <dgm:pt modelId="{467841F4-3561-4170-9C31-8ABD912A0E21}" type="pres">
      <dgm:prSet presAssocID="{41FA63AE-EE81-4253-A60E-8D406ACE67D3}" presName="level2Shape" presStyleLbl="node4" presStyleIdx="4" presStyleCnt="10" custScaleX="325315" custScaleY="216124"/>
      <dgm:spPr/>
      <dgm:t>
        <a:bodyPr/>
        <a:lstStyle/>
        <a:p>
          <a:endParaRPr lang="ru-RU"/>
        </a:p>
      </dgm:t>
    </dgm:pt>
    <dgm:pt modelId="{865C6660-F2AF-4EC7-B23D-7A441B938FA8}" type="pres">
      <dgm:prSet presAssocID="{41FA63AE-EE81-4253-A60E-8D406ACE67D3}" presName="hierChild3" presStyleCnt="0"/>
      <dgm:spPr/>
    </dgm:pt>
    <dgm:pt modelId="{189B0FFE-B4F1-4535-970D-B53006360FB4}" type="pres">
      <dgm:prSet presAssocID="{EC7017CD-BA83-4815-97F1-75063DDEE29B}" presName="Name19" presStyleLbl="parChTrans1D4" presStyleIdx="5" presStyleCnt="10"/>
      <dgm:spPr/>
      <dgm:t>
        <a:bodyPr/>
        <a:lstStyle/>
        <a:p>
          <a:endParaRPr lang="ru-RU"/>
        </a:p>
      </dgm:t>
    </dgm:pt>
    <dgm:pt modelId="{C6B94363-E447-4C38-A053-63AF9DA82173}" type="pres">
      <dgm:prSet presAssocID="{8F7D0456-2D41-4BB7-BDA5-458E970F46DB}" presName="Name21" presStyleCnt="0"/>
      <dgm:spPr/>
    </dgm:pt>
    <dgm:pt modelId="{A17CFF7F-3413-493B-A7A7-486E4FECFF56}" type="pres">
      <dgm:prSet presAssocID="{8F7D0456-2D41-4BB7-BDA5-458E970F46DB}" presName="level2Shape" presStyleLbl="node4" presStyleIdx="5" presStyleCnt="10" custScaleX="342297" custScaleY="209845"/>
      <dgm:spPr/>
      <dgm:t>
        <a:bodyPr/>
        <a:lstStyle/>
        <a:p>
          <a:endParaRPr lang="ru-RU"/>
        </a:p>
      </dgm:t>
    </dgm:pt>
    <dgm:pt modelId="{95C39CFC-11F6-41F0-B47A-C914588109CC}" type="pres">
      <dgm:prSet presAssocID="{8F7D0456-2D41-4BB7-BDA5-458E970F46DB}" presName="hierChild3" presStyleCnt="0"/>
      <dgm:spPr/>
    </dgm:pt>
    <dgm:pt modelId="{7900DABB-FE81-497F-9A98-CC2F603E3EE8}" type="pres">
      <dgm:prSet presAssocID="{79D6146C-2E07-4C6A-B53D-A5CC8BCB97E0}" presName="Name19" presStyleLbl="parChTrans1D4" presStyleIdx="6" presStyleCnt="10"/>
      <dgm:spPr/>
      <dgm:t>
        <a:bodyPr/>
        <a:lstStyle/>
        <a:p>
          <a:endParaRPr lang="ru-RU"/>
        </a:p>
      </dgm:t>
    </dgm:pt>
    <dgm:pt modelId="{4DBA9A44-A661-48DB-A01D-628DDBBB4A68}" type="pres">
      <dgm:prSet presAssocID="{EA79F656-94C1-4BCE-BDD4-2B108E4501E5}" presName="Name21" presStyleCnt="0"/>
      <dgm:spPr/>
    </dgm:pt>
    <dgm:pt modelId="{DFFAC236-3A0C-44DD-B569-652F1193F0F5}" type="pres">
      <dgm:prSet presAssocID="{EA79F656-94C1-4BCE-BDD4-2B108E4501E5}" presName="level2Shape" presStyleLbl="node4" presStyleIdx="6" presStyleCnt="10" custScaleX="319325" custScaleY="210299"/>
      <dgm:spPr/>
      <dgm:t>
        <a:bodyPr/>
        <a:lstStyle/>
        <a:p>
          <a:endParaRPr lang="ru-RU"/>
        </a:p>
      </dgm:t>
    </dgm:pt>
    <dgm:pt modelId="{4F01D504-2D7B-4C86-8E6D-4BE3A0E150ED}" type="pres">
      <dgm:prSet presAssocID="{EA79F656-94C1-4BCE-BDD4-2B108E4501E5}" presName="hierChild3" presStyleCnt="0"/>
      <dgm:spPr/>
    </dgm:pt>
    <dgm:pt modelId="{187144C6-5810-4385-B972-49226E045408}" type="pres">
      <dgm:prSet presAssocID="{49CC9A2C-72EA-4739-B7E3-F9926BF63F7E}" presName="Name19" presStyleLbl="parChTrans1D4" presStyleIdx="7" presStyleCnt="10"/>
      <dgm:spPr/>
      <dgm:t>
        <a:bodyPr/>
        <a:lstStyle/>
        <a:p>
          <a:endParaRPr lang="ru-RU"/>
        </a:p>
      </dgm:t>
    </dgm:pt>
    <dgm:pt modelId="{27322909-C280-49D5-8E26-885343B5786D}" type="pres">
      <dgm:prSet presAssocID="{18D77EBA-4148-4C69-A962-6655B0D30004}" presName="Name21" presStyleCnt="0"/>
      <dgm:spPr/>
    </dgm:pt>
    <dgm:pt modelId="{CB422ACB-081B-4CEE-89CA-432349245544}" type="pres">
      <dgm:prSet presAssocID="{18D77EBA-4148-4C69-A962-6655B0D30004}" presName="level2Shape" presStyleLbl="node4" presStyleIdx="7" presStyleCnt="10" custScaleX="330042" custScaleY="169137"/>
      <dgm:spPr/>
      <dgm:t>
        <a:bodyPr/>
        <a:lstStyle/>
        <a:p>
          <a:endParaRPr lang="ru-RU"/>
        </a:p>
      </dgm:t>
    </dgm:pt>
    <dgm:pt modelId="{14E1601F-F16B-482C-A95B-5B487A83F356}" type="pres">
      <dgm:prSet presAssocID="{18D77EBA-4148-4C69-A962-6655B0D30004}" presName="hierChild3" presStyleCnt="0"/>
      <dgm:spPr/>
    </dgm:pt>
    <dgm:pt modelId="{AFDA2D9C-D9B5-42D4-9774-462FE5ECF282}" type="pres">
      <dgm:prSet presAssocID="{30CFEE94-2848-4618-AE30-83FDABA8E360}" presName="Name19" presStyleLbl="parChTrans1D2" presStyleIdx="3" presStyleCnt="4"/>
      <dgm:spPr/>
      <dgm:t>
        <a:bodyPr/>
        <a:lstStyle/>
        <a:p>
          <a:endParaRPr lang="ru-RU"/>
        </a:p>
      </dgm:t>
    </dgm:pt>
    <dgm:pt modelId="{F918F763-26C4-4C6D-936C-7B1B6988E9E5}" type="pres">
      <dgm:prSet presAssocID="{76A39943-EA8F-4E66-8529-5CE032851B34}" presName="Name21" presStyleCnt="0"/>
      <dgm:spPr/>
    </dgm:pt>
    <dgm:pt modelId="{E6836937-F386-4AA9-A618-4A398B4B1BD9}" type="pres">
      <dgm:prSet presAssocID="{76A39943-EA8F-4E66-8529-5CE032851B34}" presName="level2Shape" presStyleLbl="node2" presStyleIdx="2" presStyleCnt="3" custScaleX="389552" custScaleY="267426"/>
      <dgm:spPr/>
      <dgm:t>
        <a:bodyPr/>
        <a:lstStyle/>
        <a:p>
          <a:endParaRPr lang="ru-RU"/>
        </a:p>
      </dgm:t>
    </dgm:pt>
    <dgm:pt modelId="{8F040BFF-3242-4A72-9F40-B1BA9E5D20C8}" type="pres">
      <dgm:prSet presAssocID="{76A39943-EA8F-4E66-8529-5CE032851B34}" presName="hierChild3" presStyleCnt="0"/>
      <dgm:spPr/>
    </dgm:pt>
    <dgm:pt modelId="{61CB99F3-2A62-4D1F-AF6D-45203C5E98B6}" type="pres">
      <dgm:prSet presAssocID="{687B147B-D315-4C5C-9EEE-98331D443948}" presName="Name19" presStyleLbl="parChTrans1D3" presStyleIdx="3" presStyleCnt="4"/>
      <dgm:spPr/>
      <dgm:t>
        <a:bodyPr/>
        <a:lstStyle/>
        <a:p>
          <a:endParaRPr lang="ru-RU"/>
        </a:p>
      </dgm:t>
    </dgm:pt>
    <dgm:pt modelId="{F79558BC-FCA7-4980-BC11-9CCA8A84A146}" type="pres">
      <dgm:prSet presAssocID="{7E8B5FA3-13FB-4A85-AA03-0C909F614EC3}" presName="Name21" presStyleCnt="0"/>
      <dgm:spPr/>
    </dgm:pt>
    <dgm:pt modelId="{A23E8579-467B-4B08-93E4-38B0388BA60A}" type="pres">
      <dgm:prSet presAssocID="{7E8B5FA3-13FB-4A85-AA03-0C909F614EC3}" presName="level2Shape" presStyleLbl="node3" presStyleIdx="3" presStyleCnt="4" custScaleX="389552" custScaleY="267426"/>
      <dgm:spPr/>
      <dgm:t>
        <a:bodyPr/>
        <a:lstStyle/>
        <a:p>
          <a:endParaRPr lang="ru-RU"/>
        </a:p>
      </dgm:t>
    </dgm:pt>
    <dgm:pt modelId="{31800D25-1994-45AE-90BA-2EEDB04F4A36}" type="pres">
      <dgm:prSet presAssocID="{7E8B5FA3-13FB-4A85-AA03-0C909F614EC3}" presName="hierChild3" presStyleCnt="0"/>
      <dgm:spPr/>
    </dgm:pt>
    <dgm:pt modelId="{E64F8199-F3EC-4A68-8DEA-525BCE35504F}" type="pres">
      <dgm:prSet presAssocID="{0E4A1EAC-C84C-4C62-A6D5-F0C9CBC5F758}" presName="Name19" presStyleLbl="parChTrans1D4" presStyleIdx="8" presStyleCnt="10"/>
      <dgm:spPr/>
      <dgm:t>
        <a:bodyPr/>
        <a:lstStyle/>
        <a:p>
          <a:endParaRPr lang="ru-RU"/>
        </a:p>
      </dgm:t>
    </dgm:pt>
    <dgm:pt modelId="{141B32C0-9400-4CEC-906D-5DB0F3F6706A}" type="pres">
      <dgm:prSet presAssocID="{2D1994B0-3275-4D9B-8191-7F2F1AA276CB}" presName="Name21" presStyleCnt="0"/>
      <dgm:spPr/>
    </dgm:pt>
    <dgm:pt modelId="{E282F8D6-7412-4DCB-8BCB-640CF442E6D9}" type="pres">
      <dgm:prSet presAssocID="{2D1994B0-3275-4D9B-8191-7F2F1AA276CB}" presName="level2Shape" presStyleLbl="node4" presStyleIdx="8" presStyleCnt="10" custScaleX="389552" custScaleY="267426"/>
      <dgm:spPr/>
      <dgm:t>
        <a:bodyPr/>
        <a:lstStyle/>
        <a:p>
          <a:endParaRPr lang="ru-RU"/>
        </a:p>
      </dgm:t>
    </dgm:pt>
    <dgm:pt modelId="{C6ADC847-33D7-4C1F-95AA-51F6F484F218}" type="pres">
      <dgm:prSet presAssocID="{2D1994B0-3275-4D9B-8191-7F2F1AA276CB}" presName="hierChild3" presStyleCnt="0"/>
      <dgm:spPr/>
    </dgm:pt>
    <dgm:pt modelId="{8CA6AC86-D9D3-42CF-BB41-45B0F7D4F312}" type="pres">
      <dgm:prSet presAssocID="{A6148496-16BE-42E6-9358-A1E3C02FA63A}" presName="Name19" presStyleLbl="parChTrans1D4" presStyleIdx="9" presStyleCnt="10"/>
      <dgm:spPr/>
      <dgm:t>
        <a:bodyPr/>
        <a:lstStyle/>
        <a:p>
          <a:endParaRPr lang="ru-RU"/>
        </a:p>
      </dgm:t>
    </dgm:pt>
    <dgm:pt modelId="{F2F4102B-D634-4499-9CDB-EC04BCF83A63}" type="pres">
      <dgm:prSet presAssocID="{1E19479B-5360-45BA-88D7-AD3802AE68F0}" presName="Name21" presStyleCnt="0"/>
      <dgm:spPr/>
    </dgm:pt>
    <dgm:pt modelId="{FD7A4C02-5422-4F90-A52D-E90CCEEDFF00}" type="pres">
      <dgm:prSet presAssocID="{1E19479B-5360-45BA-88D7-AD3802AE68F0}" presName="level2Shape" presStyleLbl="node4" presStyleIdx="9" presStyleCnt="10" custScaleX="389552" custScaleY="267426"/>
      <dgm:spPr/>
      <dgm:t>
        <a:bodyPr/>
        <a:lstStyle/>
        <a:p>
          <a:endParaRPr lang="ru-RU"/>
        </a:p>
      </dgm:t>
    </dgm:pt>
    <dgm:pt modelId="{5A0A4F5B-7D7F-4C72-B31D-D141780AAC1F}" type="pres">
      <dgm:prSet presAssocID="{1E19479B-5360-45BA-88D7-AD3802AE68F0}" presName="hierChild3" presStyleCnt="0"/>
      <dgm:spPr/>
    </dgm:pt>
    <dgm:pt modelId="{25B8B1F4-5CEA-4AF3-A300-1735FD396DF3}" type="pres">
      <dgm:prSet presAssocID="{D9A4A930-9FD6-48F5-81E2-E7DAABCE69A0}" presName="bgShapesFlow" presStyleCnt="0"/>
      <dgm:spPr/>
    </dgm:pt>
  </dgm:ptLst>
  <dgm:cxnLst>
    <dgm:cxn modelId="{538D4440-9E7C-4E3A-B6C0-770B0AA81ED1}" srcId="{E2693B19-6D75-4ED3-8217-9EE9DDC7A507}" destId="{72C47E78-8037-4E33-ADE2-61D88DCA318D}" srcOrd="0" destOrd="0" parTransId="{A1133475-460D-4FA2-82CF-B69F97F49B27}" sibTransId="{9D6CAD2E-02BC-49BA-90CD-78FE0E440C84}"/>
    <dgm:cxn modelId="{1F0819D5-95BF-4CDE-8176-0F826E0ED7B2}" srcId="{41FA63AE-EE81-4253-A60E-8D406ACE67D3}" destId="{8F7D0456-2D41-4BB7-BDA5-458E970F46DB}" srcOrd="0" destOrd="0" parTransId="{EC7017CD-BA83-4815-97F1-75063DDEE29B}" sibTransId="{38F300FD-7A66-4A6D-A58E-940826B68B23}"/>
    <dgm:cxn modelId="{E6FDBCA2-0E6C-4420-9780-F3538CE7D9A2}" type="presOf" srcId="{A9095E50-6094-46D1-A977-EADA0F5919AE}" destId="{FBE599D4-38B2-4B9E-A5E5-B98A908B4287}" srcOrd="0" destOrd="0" presId="urn:microsoft.com/office/officeart/2005/8/layout/hierarchy6"/>
    <dgm:cxn modelId="{E7C15478-DBBD-4EA8-9BD2-6B4E1914DC9F}" type="presOf" srcId="{125BA3A8-83EC-4937-A414-3ACDCDAC6351}" destId="{50DC7B00-0571-4BA7-B687-6DC8871A4DCA}" srcOrd="0" destOrd="0" presId="urn:microsoft.com/office/officeart/2005/8/layout/hierarchy6"/>
    <dgm:cxn modelId="{471A982A-2BA8-4571-A431-C9BA8441897C}" type="presOf" srcId="{725724B7-1DAD-4F71-B6B2-184C6B336467}" destId="{054715E4-D8DC-40A5-9A9F-5E5FA094B35E}" srcOrd="0" destOrd="0" presId="urn:microsoft.com/office/officeart/2005/8/layout/hierarchy6"/>
    <dgm:cxn modelId="{546C50B3-79FA-4799-9125-6EC75D70BD15}" type="presOf" srcId="{0E4A1EAC-C84C-4C62-A6D5-F0C9CBC5F758}" destId="{E64F8199-F3EC-4A68-8DEA-525BCE35504F}" srcOrd="0" destOrd="0" presId="urn:microsoft.com/office/officeart/2005/8/layout/hierarchy6"/>
    <dgm:cxn modelId="{A9924940-392E-4FD0-8116-586F0504FA4F}" type="presOf" srcId="{BF052CCC-760D-4057-9236-4A295056FD87}" destId="{719247B8-A76F-4BEA-9059-A89614FC4162}" srcOrd="0" destOrd="0" presId="urn:microsoft.com/office/officeart/2005/8/layout/hierarchy6"/>
    <dgm:cxn modelId="{84333892-78E2-4143-886F-31EF1D82D07A}" srcId="{76A39943-EA8F-4E66-8529-5CE032851B34}" destId="{7E8B5FA3-13FB-4A85-AA03-0C909F614EC3}" srcOrd="0" destOrd="0" parTransId="{687B147B-D315-4C5C-9EEE-98331D443948}" sibTransId="{16D03149-194D-49C1-AF22-6D272DE71D6B}"/>
    <dgm:cxn modelId="{9C8CA13C-7556-469A-8BB3-247C295A4E1C}" srcId="{BF052CCC-760D-4057-9236-4A295056FD87}" destId="{76A39943-EA8F-4E66-8529-5CE032851B34}" srcOrd="3" destOrd="0" parTransId="{30CFEE94-2848-4618-AE30-83FDABA8E360}" sibTransId="{13C20CE8-4F9E-4767-B7E4-E361DA31546A}"/>
    <dgm:cxn modelId="{12A0B9D6-CA63-4884-8836-FDC16881B12B}" type="presOf" srcId="{47C6C265-AA5D-4682-B149-FA2D4DBEADFC}" destId="{902B8893-76C4-4A95-86F6-B2ABB1D025AD}" srcOrd="0" destOrd="0" presId="urn:microsoft.com/office/officeart/2005/8/layout/hierarchy6"/>
    <dgm:cxn modelId="{59CFC7C8-102B-4E06-8592-E18E3289B86B}" type="presOf" srcId="{30CFEE94-2848-4618-AE30-83FDABA8E360}" destId="{AFDA2D9C-D9B5-42D4-9774-462FE5ECF282}" srcOrd="0" destOrd="0" presId="urn:microsoft.com/office/officeart/2005/8/layout/hierarchy6"/>
    <dgm:cxn modelId="{1517A0DB-3E85-4B2F-A439-877479706FBC}" type="presOf" srcId="{72C47E78-8037-4E33-ADE2-61D88DCA318D}" destId="{72F5077A-2A5B-4D0D-81BA-FA56885D2F8C}" srcOrd="0" destOrd="0" presId="urn:microsoft.com/office/officeart/2005/8/layout/hierarchy6"/>
    <dgm:cxn modelId="{C83175A4-A2E6-409E-9E00-EA4C1054E759}" type="presOf" srcId="{4C4A79C4-9774-4DEC-AF77-391FED9E3ECA}" destId="{452D242C-E292-460D-8FE9-1F485D4056EC}" srcOrd="0" destOrd="0" presId="urn:microsoft.com/office/officeart/2005/8/layout/hierarchy6"/>
    <dgm:cxn modelId="{69C26121-D579-431B-BCC7-B6324588012C}" type="presOf" srcId="{1E19479B-5360-45BA-88D7-AD3802AE68F0}" destId="{FD7A4C02-5422-4F90-A52D-E90CCEEDFF00}" srcOrd="0" destOrd="0" presId="urn:microsoft.com/office/officeart/2005/8/layout/hierarchy6"/>
    <dgm:cxn modelId="{95B18B09-2C6C-4C6C-8AF0-B9C0EFFF7920}" type="presOf" srcId="{10646B3C-1320-47CC-AFBF-FED955703E3F}" destId="{43A937D1-128D-4E3A-8651-C26CBCEBB115}" srcOrd="0" destOrd="0" presId="urn:microsoft.com/office/officeart/2005/8/layout/hierarchy6"/>
    <dgm:cxn modelId="{02BBDA45-C5FD-4926-AE14-BA7154ECCA58}" srcId="{EB6E7B11-FEB7-41BA-AC2F-4CADCA4CC706}" destId="{71954F78-FEEE-4E43-9F50-E96505C0089C}" srcOrd="0" destOrd="0" parTransId="{10646B3C-1320-47CC-AFBF-FED955703E3F}" sibTransId="{D853A13E-84B1-4800-B6A3-ED1EA34C1D8C}"/>
    <dgm:cxn modelId="{6B221837-823A-4E40-A0BB-70202385CCFA}" type="presOf" srcId="{5F78CF13-F170-4CB0-B636-4BD92AE378A2}" destId="{085473D3-9BD9-4367-B9E5-6F792FCF3884}" srcOrd="0" destOrd="0" presId="urn:microsoft.com/office/officeart/2005/8/layout/hierarchy6"/>
    <dgm:cxn modelId="{37E49FBE-0C2A-4524-A42A-AB8FFDB1B746}" type="presOf" srcId="{4378CCA8-9345-4F12-BE29-E389E3D6DC0F}" destId="{261162BD-EE70-4822-ACA0-6C4706F7ADCD}" srcOrd="0" destOrd="0" presId="urn:microsoft.com/office/officeart/2005/8/layout/hierarchy6"/>
    <dgm:cxn modelId="{568EA05B-BDD8-40D7-8797-7A405C91493C}" srcId="{47C6C265-AA5D-4682-B149-FA2D4DBEADFC}" destId="{725724B7-1DAD-4F71-B6B2-184C6B336467}" srcOrd="0" destOrd="0" parTransId="{125BA3A8-83EC-4937-A414-3ACDCDAC6351}" sibTransId="{2493E67E-BC03-424D-AFA9-672510439C5E}"/>
    <dgm:cxn modelId="{365371F3-C31C-4E82-ABEE-793A4434E412}" type="presOf" srcId="{008FA518-DAC9-489A-8D3E-94E0DC94066C}" destId="{2DA04E12-BE8A-4EBC-B258-588856176B19}" srcOrd="0" destOrd="0" presId="urn:microsoft.com/office/officeart/2005/8/layout/hierarchy6"/>
    <dgm:cxn modelId="{B564956F-B780-4CC5-B478-CA949BE4678D}" srcId="{BF052CCC-760D-4057-9236-4A295056FD87}" destId="{5F78CF13-F170-4CB0-B636-4BD92AE378A2}" srcOrd="1" destOrd="0" parTransId="{4C4A79C4-9774-4DEC-AF77-391FED9E3ECA}" sibTransId="{D16F2248-836E-4D68-A4A1-40A47C9F9426}"/>
    <dgm:cxn modelId="{83741B89-A42E-46BA-8F9D-3135B5B9CF4C}" srcId="{BF052CCC-760D-4057-9236-4A295056FD87}" destId="{47C6C265-AA5D-4682-B149-FA2D4DBEADFC}" srcOrd="0" destOrd="0" parTransId="{A9095E50-6094-46D1-A977-EADA0F5919AE}" sibTransId="{F5FAEEEC-D884-47BA-A21A-6C2F753F1DEB}"/>
    <dgm:cxn modelId="{D455CCF3-3F46-4D46-BABA-8062594D2EBE}" type="presOf" srcId="{A6148496-16BE-42E6-9358-A1E3C02FA63A}" destId="{8CA6AC86-D9D3-42CF-BB41-45B0F7D4F312}" srcOrd="0" destOrd="0" presId="urn:microsoft.com/office/officeart/2005/8/layout/hierarchy6"/>
    <dgm:cxn modelId="{559DC0F7-4748-4663-B03C-7E599880E6FB}" type="presOf" srcId="{2976C0DD-4023-4C8A-ACC2-9FD7C8389E91}" destId="{6C98C87D-5E03-4F42-BC62-75A2907A9647}" srcOrd="0" destOrd="0" presId="urn:microsoft.com/office/officeart/2005/8/layout/hierarchy6"/>
    <dgm:cxn modelId="{913BB2C0-CDCA-4937-A795-4641F0FCDF9F}" srcId="{4378CCA8-9345-4F12-BE29-E389E3D6DC0F}" destId="{9F92D0BB-4EB1-4AA8-960E-227C92924AF8}" srcOrd="0" destOrd="0" parTransId="{7DD08419-1AAE-4A61-93D4-5EEE7A718558}" sibTransId="{DDDC0EE9-552D-437B-97CF-C90C66211086}"/>
    <dgm:cxn modelId="{E3BD52C1-7256-4105-8668-A1FE6DC627DB}" srcId="{7E8B5FA3-13FB-4A85-AA03-0C909F614EC3}" destId="{2D1994B0-3275-4D9B-8191-7F2F1AA276CB}" srcOrd="0" destOrd="0" parTransId="{0E4A1EAC-C84C-4C62-A6D5-F0C9CBC5F758}" sibTransId="{ACCAF804-C5DB-4419-8A9B-EB428069E0BC}"/>
    <dgm:cxn modelId="{70B4D361-370F-4C02-B8FD-382F045777F3}" type="presOf" srcId="{687B147B-D315-4C5C-9EEE-98331D443948}" destId="{61CB99F3-2A62-4D1F-AF6D-45203C5E98B6}" srcOrd="0" destOrd="0" presId="urn:microsoft.com/office/officeart/2005/8/layout/hierarchy6"/>
    <dgm:cxn modelId="{E0761C91-CD0B-4AC2-B210-244DED7772AA}" type="presOf" srcId="{EA79F656-94C1-4BCE-BDD4-2B108E4501E5}" destId="{DFFAC236-3A0C-44DD-B569-652F1193F0F5}" srcOrd="0" destOrd="0" presId="urn:microsoft.com/office/officeart/2005/8/layout/hierarchy6"/>
    <dgm:cxn modelId="{A85BB31E-02B1-4B90-BFC9-90AAAB48172F}" srcId="{EA79F656-94C1-4BCE-BDD4-2B108E4501E5}" destId="{18D77EBA-4148-4C69-A962-6655B0D30004}" srcOrd="0" destOrd="0" parTransId="{49CC9A2C-72EA-4739-B7E3-F9926BF63F7E}" sibTransId="{A2C79995-FA8F-4408-95C6-F088833ACF27}"/>
    <dgm:cxn modelId="{7D95A465-4943-4C80-94FD-B361A5DCB4D4}" type="presOf" srcId="{7DD08419-1AAE-4A61-93D4-5EEE7A718558}" destId="{086C3C05-A2E4-47D6-A221-53A3FC212036}" srcOrd="0" destOrd="0" presId="urn:microsoft.com/office/officeart/2005/8/layout/hierarchy6"/>
    <dgm:cxn modelId="{F8E96821-1409-4950-AFE6-62E25FCD420F}" srcId="{BF052CCC-760D-4057-9236-4A295056FD87}" destId="{E2693B19-6D75-4ED3-8217-9EE9DDC7A507}" srcOrd="2" destOrd="0" parTransId="{008FA518-DAC9-489A-8D3E-94E0DC94066C}" sibTransId="{E002026E-9923-405D-95BA-745EC4662AA9}"/>
    <dgm:cxn modelId="{9D6B052F-0765-4C50-AE0B-DAF1884E5C63}" type="presOf" srcId="{B5AEBA59-FA49-4A35-909C-4382B27E35AB}" destId="{EFD3BA6D-573A-4151-85CA-282D8B8C72B1}" srcOrd="0" destOrd="0" presId="urn:microsoft.com/office/officeart/2005/8/layout/hierarchy6"/>
    <dgm:cxn modelId="{D162314F-2CE0-4908-AFFD-9A260B1019E5}" type="presOf" srcId="{D08EF4E2-638C-4C8E-8655-AA84D3672646}" destId="{D0819C67-D15D-480F-821A-34F2323B08E6}" srcOrd="0" destOrd="0" presId="urn:microsoft.com/office/officeart/2005/8/layout/hierarchy6"/>
    <dgm:cxn modelId="{7CA44206-5843-4174-A897-49BC3AF808D8}" type="presOf" srcId="{76A39943-EA8F-4E66-8529-5CE032851B34}" destId="{E6836937-F386-4AA9-A618-4A398B4B1BD9}" srcOrd="0" destOrd="0" presId="urn:microsoft.com/office/officeart/2005/8/layout/hierarchy6"/>
    <dgm:cxn modelId="{4D62DCB7-0F08-49C4-BCDE-9B159AD0B6A5}" type="presOf" srcId="{18D77EBA-4148-4C69-A962-6655B0D30004}" destId="{CB422ACB-081B-4CEE-89CA-432349245544}" srcOrd="0" destOrd="0" presId="urn:microsoft.com/office/officeart/2005/8/layout/hierarchy6"/>
    <dgm:cxn modelId="{D7FF4CCF-3130-417C-91EB-68EF786BAF65}" type="presOf" srcId="{9F92D0BB-4EB1-4AA8-960E-227C92924AF8}" destId="{9EF6209D-5866-4084-8185-FADC0607F5B4}" srcOrd="0" destOrd="0" presId="urn:microsoft.com/office/officeart/2005/8/layout/hierarchy6"/>
    <dgm:cxn modelId="{59CB8143-72C3-4C01-B044-19235295E030}" type="presOf" srcId="{A1133475-460D-4FA2-82CF-B69F97F49B27}" destId="{4ED4AB99-0E6A-4FE4-A4B2-72D25242AC10}" srcOrd="0" destOrd="0" presId="urn:microsoft.com/office/officeart/2005/8/layout/hierarchy6"/>
    <dgm:cxn modelId="{7CAA5288-FBA1-41A8-9B56-5CC6DFE60EEB}" type="presOf" srcId="{EB6E7B11-FEB7-41BA-AC2F-4CADCA4CC706}" destId="{C2751C0C-8208-44E4-AE83-61542049C096}" srcOrd="0" destOrd="0" presId="urn:microsoft.com/office/officeart/2005/8/layout/hierarchy6"/>
    <dgm:cxn modelId="{118FEA38-4DCE-4A6E-8FE3-A82216EECE7B}" type="presOf" srcId="{D9A4A930-9FD6-48F5-81E2-E7DAABCE69A0}" destId="{5B4DFE3B-B35E-4E60-AE80-F51C4A2169DC}" srcOrd="0" destOrd="0" presId="urn:microsoft.com/office/officeart/2005/8/layout/hierarchy6"/>
    <dgm:cxn modelId="{86E1E50A-9F46-4EB5-BD94-DA4908B01205}" type="presOf" srcId="{8F7D0456-2D41-4BB7-BDA5-458E970F46DB}" destId="{A17CFF7F-3413-493B-A7A7-486E4FECFF56}" srcOrd="0" destOrd="0" presId="urn:microsoft.com/office/officeart/2005/8/layout/hierarchy6"/>
    <dgm:cxn modelId="{E7305690-5DCC-436C-9D27-992BE371023A}" srcId="{2D1994B0-3275-4D9B-8191-7F2F1AA276CB}" destId="{1E19479B-5360-45BA-88D7-AD3802AE68F0}" srcOrd="0" destOrd="0" parTransId="{A6148496-16BE-42E6-9358-A1E3C02FA63A}" sibTransId="{D62A9E4F-6BB7-4988-85C9-2109AD79C611}"/>
    <dgm:cxn modelId="{9D704DC2-7D99-497B-B690-B3449EB44F2F}" type="presOf" srcId="{DE4DB209-D710-4A79-91BE-E5E857B82CBD}" destId="{39838E00-143E-41E3-8E17-585A1EB2C7B0}" srcOrd="0" destOrd="0" presId="urn:microsoft.com/office/officeart/2005/8/layout/hierarchy6"/>
    <dgm:cxn modelId="{E74DC1B4-263D-4B73-9A98-E0FBFABACD65}" srcId="{D9A4A930-9FD6-48F5-81E2-E7DAABCE69A0}" destId="{BF052CCC-760D-4057-9236-4A295056FD87}" srcOrd="0" destOrd="0" parTransId="{6968F22E-A927-4B42-8FC5-C4B41B8EC2BE}" sibTransId="{A80C833E-65C4-4780-AFCD-CB5C47B6AB62}"/>
    <dgm:cxn modelId="{D76337AA-68C1-42DF-A854-12BE2F96D1E3}" type="presOf" srcId="{2D1994B0-3275-4D9B-8191-7F2F1AA276CB}" destId="{E282F8D6-7412-4DCB-8BCB-640CF442E6D9}" srcOrd="0" destOrd="0" presId="urn:microsoft.com/office/officeart/2005/8/layout/hierarchy6"/>
    <dgm:cxn modelId="{692EB51E-4C19-48BD-9E04-0D88CB79129D}" type="presOf" srcId="{118C936F-FFD2-4ED1-853B-13BAA405249F}" destId="{A1C6BDC8-50A0-40EE-87E9-0E0DEEDD0AAF}" srcOrd="0" destOrd="0" presId="urn:microsoft.com/office/officeart/2005/8/layout/hierarchy6"/>
    <dgm:cxn modelId="{AE58E10E-4681-479D-9E07-9E6E1FD4169C}" type="presOf" srcId="{79D6146C-2E07-4C6A-B53D-A5CC8BCB97E0}" destId="{7900DABB-FE81-497F-9A98-CC2F603E3EE8}" srcOrd="0" destOrd="0" presId="urn:microsoft.com/office/officeart/2005/8/layout/hierarchy6"/>
    <dgm:cxn modelId="{0D3F68E1-52AD-49A2-8F7D-DBF4A8C94814}" type="presOf" srcId="{41FA63AE-EE81-4253-A60E-8D406ACE67D3}" destId="{467841F4-3561-4170-9C31-8ABD912A0E21}" srcOrd="0" destOrd="0" presId="urn:microsoft.com/office/officeart/2005/8/layout/hierarchy6"/>
    <dgm:cxn modelId="{DB4F67E6-D707-4C1C-B556-1B0DD434FEA1}" type="presOf" srcId="{49CC9A2C-72EA-4739-B7E3-F9926BF63F7E}" destId="{187144C6-5810-4385-B972-49226E045408}" srcOrd="0" destOrd="0" presId="urn:microsoft.com/office/officeart/2005/8/layout/hierarchy6"/>
    <dgm:cxn modelId="{578BA6E5-391C-4EBC-B565-36F686E59A6F}" type="presOf" srcId="{7E8B5FA3-13FB-4A85-AA03-0C909F614EC3}" destId="{A23E8579-467B-4B08-93E4-38B0388BA60A}" srcOrd="0" destOrd="0" presId="urn:microsoft.com/office/officeart/2005/8/layout/hierarchy6"/>
    <dgm:cxn modelId="{48DA881E-FB4E-46DC-ADB8-E92E2C81B950}" type="presOf" srcId="{71954F78-FEEE-4E43-9F50-E96505C0089C}" destId="{E2F5DF66-07BF-411A-8188-AC2E2B1EFF3E}" srcOrd="0" destOrd="0" presId="urn:microsoft.com/office/officeart/2005/8/layout/hierarchy6"/>
    <dgm:cxn modelId="{4B738092-E38C-4C26-89D7-2312E94255D3}" srcId="{D08EF4E2-638C-4C8E-8655-AA84D3672646}" destId="{4378CCA8-9345-4F12-BE29-E389E3D6DC0F}" srcOrd="0" destOrd="0" parTransId="{2976C0DD-4023-4C8A-ACC2-9FD7C8389E91}" sibTransId="{4D2E5E3D-AE52-41DA-B4BE-C266D3D450E5}"/>
    <dgm:cxn modelId="{12669294-7450-4C02-BAF4-D5846D91CB62}" type="presOf" srcId="{EC7017CD-BA83-4815-97F1-75063DDEE29B}" destId="{189B0FFE-B4F1-4535-970D-B53006360FB4}" srcOrd="0" destOrd="0" presId="urn:microsoft.com/office/officeart/2005/8/layout/hierarchy6"/>
    <dgm:cxn modelId="{03CA8976-B8C3-493A-B7CD-A4A38AC2ADB8}" srcId="{5F78CF13-F170-4CB0-B636-4BD92AE378A2}" destId="{EB6E7B11-FEB7-41BA-AC2F-4CADCA4CC706}" srcOrd="0" destOrd="0" parTransId="{B5AEBA59-FA49-4A35-909C-4382B27E35AB}" sibTransId="{C236C21D-C7A0-4A1B-AE92-1DD97DED5F89}"/>
    <dgm:cxn modelId="{ED7B0066-594E-4874-86F0-4A6C8BA90FE0}" srcId="{725724B7-1DAD-4F71-B6B2-184C6B336467}" destId="{D08EF4E2-638C-4C8E-8655-AA84D3672646}" srcOrd="0" destOrd="0" parTransId="{DE4DB209-D710-4A79-91BE-E5E857B82CBD}" sibTransId="{3CDFD6D1-D7B6-4F19-BE8E-1E90B426EA0C}"/>
    <dgm:cxn modelId="{0B2FC0E2-8D4E-49BB-92BF-A5242F66145D}" srcId="{72C47E78-8037-4E33-ADE2-61D88DCA318D}" destId="{41FA63AE-EE81-4253-A60E-8D406ACE67D3}" srcOrd="0" destOrd="0" parTransId="{118C936F-FFD2-4ED1-853B-13BAA405249F}" sibTransId="{614B096F-0C1A-4309-9DE0-7FF8C1B419F7}"/>
    <dgm:cxn modelId="{B8569BA8-CEAE-481B-8798-F7D87FCB864B}" srcId="{8F7D0456-2D41-4BB7-BDA5-458E970F46DB}" destId="{EA79F656-94C1-4BCE-BDD4-2B108E4501E5}" srcOrd="0" destOrd="0" parTransId="{79D6146C-2E07-4C6A-B53D-A5CC8BCB97E0}" sibTransId="{6118A90A-FBCF-410F-8F09-432FE06114B0}"/>
    <dgm:cxn modelId="{822C4BDB-41AA-4E23-BD62-1DF74DE6A5FC}" type="presOf" srcId="{E2693B19-6D75-4ED3-8217-9EE9DDC7A507}" destId="{7279D537-7D69-4FAD-A4E7-451BEBC0396C}" srcOrd="0" destOrd="0" presId="urn:microsoft.com/office/officeart/2005/8/layout/hierarchy6"/>
    <dgm:cxn modelId="{6F0E70D5-40B6-423B-97B7-21FFFCCB47DF}" type="presParOf" srcId="{5B4DFE3B-B35E-4E60-AE80-F51C4A2169DC}" destId="{7494A076-806E-4160-8F23-3CBF8C264B03}" srcOrd="0" destOrd="0" presId="urn:microsoft.com/office/officeart/2005/8/layout/hierarchy6"/>
    <dgm:cxn modelId="{BCA626C8-5D34-4F37-B8B2-839EA1802ECA}" type="presParOf" srcId="{7494A076-806E-4160-8F23-3CBF8C264B03}" destId="{AE353E8F-48B1-4649-BCB4-425A7CE572CD}" srcOrd="0" destOrd="0" presId="urn:microsoft.com/office/officeart/2005/8/layout/hierarchy6"/>
    <dgm:cxn modelId="{AA88E7C4-073E-4F74-AEBF-8048EAC56905}" type="presParOf" srcId="{AE353E8F-48B1-4649-BCB4-425A7CE572CD}" destId="{A6FAC2A4-BC52-4CD9-8672-C09BD99236AD}" srcOrd="0" destOrd="0" presId="urn:microsoft.com/office/officeart/2005/8/layout/hierarchy6"/>
    <dgm:cxn modelId="{8E43D068-9B04-4146-B7CF-AC854781CA41}" type="presParOf" srcId="{A6FAC2A4-BC52-4CD9-8672-C09BD99236AD}" destId="{719247B8-A76F-4BEA-9059-A89614FC4162}" srcOrd="0" destOrd="0" presId="urn:microsoft.com/office/officeart/2005/8/layout/hierarchy6"/>
    <dgm:cxn modelId="{A618F867-01FF-46F5-8F74-1F887C46C411}" type="presParOf" srcId="{A6FAC2A4-BC52-4CD9-8672-C09BD99236AD}" destId="{66AD864F-ADF4-496A-9D7F-123B5C62D591}" srcOrd="1" destOrd="0" presId="urn:microsoft.com/office/officeart/2005/8/layout/hierarchy6"/>
    <dgm:cxn modelId="{F836070F-88A0-4528-8A34-FCABE45BC8E3}" type="presParOf" srcId="{66AD864F-ADF4-496A-9D7F-123B5C62D591}" destId="{FBE599D4-38B2-4B9E-A5E5-B98A908B4287}" srcOrd="0" destOrd="0" presId="urn:microsoft.com/office/officeart/2005/8/layout/hierarchy6"/>
    <dgm:cxn modelId="{6B1F65A2-1D15-4E64-9746-204058772B47}" type="presParOf" srcId="{66AD864F-ADF4-496A-9D7F-123B5C62D591}" destId="{5A42E780-932D-4D76-B506-A272A5A0E465}" srcOrd="1" destOrd="0" presId="urn:microsoft.com/office/officeart/2005/8/layout/hierarchy6"/>
    <dgm:cxn modelId="{B252ADE0-B636-4EC6-AD14-3874679923C3}" type="presParOf" srcId="{5A42E780-932D-4D76-B506-A272A5A0E465}" destId="{902B8893-76C4-4A95-86F6-B2ABB1D025AD}" srcOrd="0" destOrd="0" presId="urn:microsoft.com/office/officeart/2005/8/layout/hierarchy6"/>
    <dgm:cxn modelId="{38896725-E993-42A1-BF6D-F98F60DF32E8}" type="presParOf" srcId="{5A42E780-932D-4D76-B506-A272A5A0E465}" destId="{DA2D1781-3858-4FBA-ACD8-CB31D09964A8}" srcOrd="1" destOrd="0" presId="urn:microsoft.com/office/officeart/2005/8/layout/hierarchy6"/>
    <dgm:cxn modelId="{B54FFF90-9E10-4B11-AC4F-CAC40D541ADB}" type="presParOf" srcId="{DA2D1781-3858-4FBA-ACD8-CB31D09964A8}" destId="{50DC7B00-0571-4BA7-B687-6DC8871A4DCA}" srcOrd="0" destOrd="0" presId="urn:microsoft.com/office/officeart/2005/8/layout/hierarchy6"/>
    <dgm:cxn modelId="{1A6CF2CB-712C-43AC-ACE6-9F7039C85E9E}" type="presParOf" srcId="{DA2D1781-3858-4FBA-ACD8-CB31D09964A8}" destId="{3E2926AD-79F1-4E16-81D7-F9B4C6B35102}" srcOrd="1" destOrd="0" presId="urn:microsoft.com/office/officeart/2005/8/layout/hierarchy6"/>
    <dgm:cxn modelId="{15200549-719D-4332-A082-EC5A8904066C}" type="presParOf" srcId="{3E2926AD-79F1-4E16-81D7-F9B4C6B35102}" destId="{054715E4-D8DC-40A5-9A9F-5E5FA094B35E}" srcOrd="0" destOrd="0" presId="urn:microsoft.com/office/officeart/2005/8/layout/hierarchy6"/>
    <dgm:cxn modelId="{3AB1DA34-714B-4F8F-925E-FA4BBF98E0A6}" type="presParOf" srcId="{3E2926AD-79F1-4E16-81D7-F9B4C6B35102}" destId="{9AE3F141-F100-4466-A1B0-DF1196CD18BC}" srcOrd="1" destOrd="0" presId="urn:microsoft.com/office/officeart/2005/8/layout/hierarchy6"/>
    <dgm:cxn modelId="{6E5CCA4F-CE86-4B91-B12D-6FD7502AF0AA}" type="presParOf" srcId="{9AE3F141-F100-4466-A1B0-DF1196CD18BC}" destId="{39838E00-143E-41E3-8E17-585A1EB2C7B0}" srcOrd="0" destOrd="0" presId="urn:microsoft.com/office/officeart/2005/8/layout/hierarchy6"/>
    <dgm:cxn modelId="{3A1C9686-A36A-425B-AAB0-1DFCAC313C2A}" type="presParOf" srcId="{9AE3F141-F100-4466-A1B0-DF1196CD18BC}" destId="{98F34F15-D6A6-4823-B605-AA25A50F60D0}" srcOrd="1" destOrd="0" presId="urn:microsoft.com/office/officeart/2005/8/layout/hierarchy6"/>
    <dgm:cxn modelId="{395AB282-F9D1-48C3-BD3D-A97898448316}" type="presParOf" srcId="{98F34F15-D6A6-4823-B605-AA25A50F60D0}" destId="{D0819C67-D15D-480F-821A-34F2323B08E6}" srcOrd="0" destOrd="0" presId="urn:microsoft.com/office/officeart/2005/8/layout/hierarchy6"/>
    <dgm:cxn modelId="{05C4B389-B476-48E6-B852-C971179E5F88}" type="presParOf" srcId="{98F34F15-D6A6-4823-B605-AA25A50F60D0}" destId="{80DC0521-2273-426D-B819-3F0798DA8D16}" srcOrd="1" destOrd="0" presId="urn:microsoft.com/office/officeart/2005/8/layout/hierarchy6"/>
    <dgm:cxn modelId="{B0651EB4-578E-42D4-A546-D12255477D81}" type="presParOf" srcId="{80DC0521-2273-426D-B819-3F0798DA8D16}" destId="{6C98C87D-5E03-4F42-BC62-75A2907A9647}" srcOrd="0" destOrd="0" presId="urn:microsoft.com/office/officeart/2005/8/layout/hierarchy6"/>
    <dgm:cxn modelId="{837854F2-3CE8-49DE-9099-ED31D1CD2107}" type="presParOf" srcId="{80DC0521-2273-426D-B819-3F0798DA8D16}" destId="{F30C0E0A-6231-4EB0-978F-EAA5606B464A}" srcOrd="1" destOrd="0" presId="urn:microsoft.com/office/officeart/2005/8/layout/hierarchy6"/>
    <dgm:cxn modelId="{E143C353-AA35-455D-8A2D-3B1253ADE4B5}" type="presParOf" srcId="{F30C0E0A-6231-4EB0-978F-EAA5606B464A}" destId="{261162BD-EE70-4822-ACA0-6C4706F7ADCD}" srcOrd="0" destOrd="0" presId="urn:microsoft.com/office/officeart/2005/8/layout/hierarchy6"/>
    <dgm:cxn modelId="{BD9266F6-8CF5-45D8-9C9F-8E77A31D6671}" type="presParOf" srcId="{F30C0E0A-6231-4EB0-978F-EAA5606B464A}" destId="{D72C3CAA-DD41-4FED-BB42-EB65EF0DDD21}" srcOrd="1" destOrd="0" presId="urn:microsoft.com/office/officeart/2005/8/layout/hierarchy6"/>
    <dgm:cxn modelId="{740CF3A1-036A-414A-B8F0-1D91A186E801}" type="presParOf" srcId="{D72C3CAA-DD41-4FED-BB42-EB65EF0DDD21}" destId="{086C3C05-A2E4-47D6-A221-53A3FC212036}" srcOrd="0" destOrd="0" presId="urn:microsoft.com/office/officeart/2005/8/layout/hierarchy6"/>
    <dgm:cxn modelId="{EB4110A2-5B4E-4B21-8EF0-4FECD1261C6E}" type="presParOf" srcId="{D72C3CAA-DD41-4FED-BB42-EB65EF0DDD21}" destId="{3485F7BA-AFF6-4B22-893F-EF2BAB54A98C}" srcOrd="1" destOrd="0" presId="urn:microsoft.com/office/officeart/2005/8/layout/hierarchy6"/>
    <dgm:cxn modelId="{D15946BA-1C2D-426D-BF26-77799A208903}" type="presParOf" srcId="{3485F7BA-AFF6-4B22-893F-EF2BAB54A98C}" destId="{9EF6209D-5866-4084-8185-FADC0607F5B4}" srcOrd="0" destOrd="0" presId="urn:microsoft.com/office/officeart/2005/8/layout/hierarchy6"/>
    <dgm:cxn modelId="{A8F44AD0-B403-40E0-90D4-5CFBCAF23431}" type="presParOf" srcId="{3485F7BA-AFF6-4B22-893F-EF2BAB54A98C}" destId="{A446AC83-7410-4522-BF2A-0DDB2ED35839}" srcOrd="1" destOrd="0" presId="urn:microsoft.com/office/officeart/2005/8/layout/hierarchy6"/>
    <dgm:cxn modelId="{267705C4-83EA-4002-BA50-0789427BEF02}" type="presParOf" srcId="{66AD864F-ADF4-496A-9D7F-123B5C62D591}" destId="{452D242C-E292-460D-8FE9-1F485D4056EC}" srcOrd="2" destOrd="0" presId="urn:microsoft.com/office/officeart/2005/8/layout/hierarchy6"/>
    <dgm:cxn modelId="{A38213F4-26CA-4C43-BB69-4DACBC488831}" type="presParOf" srcId="{66AD864F-ADF4-496A-9D7F-123B5C62D591}" destId="{1E09BACF-D7FD-4EA4-AA10-403CF2C5E345}" srcOrd="3" destOrd="0" presId="urn:microsoft.com/office/officeart/2005/8/layout/hierarchy6"/>
    <dgm:cxn modelId="{6B0D65FC-622C-4E49-B971-2B0606D5B6C3}" type="presParOf" srcId="{1E09BACF-D7FD-4EA4-AA10-403CF2C5E345}" destId="{085473D3-9BD9-4367-B9E5-6F792FCF3884}" srcOrd="0" destOrd="0" presId="urn:microsoft.com/office/officeart/2005/8/layout/hierarchy6"/>
    <dgm:cxn modelId="{0CCEBBC1-F787-4D13-BEB5-D2EFD409493C}" type="presParOf" srcId="{1E09BACF-D7FD-4EA4-AA10-403CF2C5E345}" destId="{8AC84B6E-85A6-4412-B482-5A8E2389E8C6}" srcOrd="1" destOrd="0" presId="urn:microsoft.com/office/officeart/2005/8/layout/hierarchy6"/>
    <dgm:cxn modelId="{C6B1C2BC-9C03-4264-8D1C-EFAC018C00E0}" type="presParOf" srcId="{8AC84B6E-85A6-4412-B482-5A8E2389E8C6}" destId="{EFD3BA6D-573A-4151-85CA-282D8B8C72B1}" srcOrd="0" destOrd="0" presId="urn:microsoft.com/office/officeart/2005/8/layout/hierarchy6"/>
    <dgm:cxn modelId="{C43A58D8-6AC8-4B72-9317-C6404D08EAD9}" type="presParOf" srcId="{8AC84B6E-85A6-4412-B482-5A8E2389E8C6}" destId="{E8F5E6CC-D87A-4A5A-ADC4-B93DED1BBDB9}" srcOrd="1" destOrd="0" presId="urn:microsoft.com/office/officeart/2005/8/layout/hierarchy6"/>
    <dgm:cxn modelId="{9B6AFC0E-3A4F-4C41-B11C-21E33C320845}" type="presParOf" srcId="{E8F5E6CC-D87A-4A5A-ADC4-B93DED1BBDB9}" destId="{C2751C0C-8208-44E4-AE83-61542049C096}" srcOrd="0" destOrd="0" presId="urn:microsoft.com/office/officeart/2005/8/layout/hierarchy6"/>
    <dgm:cxn modelId="{7076D4D6-16E6-4486-AB5D-24CDDB890970}" type="presParOf" srcId="{E8F5E6CC-D87A-4A5A-ADC4-B93DED1BBDB9}" destId="{BEF4A55B-78AA-45DE-A013-C50961673A36}" srcOrd="1" destOrd="0" presId="urn:microsoft.com/office/officeart/2005/8/layout/hierarchy6"/>
    <dgm:cxn modelId="{44AB03F5-AAA4-403D-A1FB-E2A2C8158684}" type="presParOf" srcId="{BEF4A55B-78AA-45DE-A013-C50961673A36}" destId="{43A937D1-128D-4E3A-8651-C26CBCEBB115}" srcOrd="0" destOrd="0" presId="urn:microsoft.com/office/officeart/2005/8/layout/hierarchy6"/>
    <dgm:cxn modelId="{43C32FB3-945D-4B32-8794-4F960BE3131A}" type="presParOf" srcId="{BEF4A55B-78AA-45DE-A013-C50961673A36}" destId="{3371DEB9-19A8-4B2C-9B8D-D78416FEB25A}" srcOrd="1" destOrd="0" presId="urn:microsoft.com/office/officeart/2005/8/layout/hierarchy6"/>
    <dgm:cxn modelId="{741B1AB8-9187-4873-8573-21D6DAD91352}" type="presParOf" srcId="{3371DEB9-19A8-4B2C-9B8D-D78416FEB25A}" destId="{E2F5DF66-07BF-411A-8188-AC2E2B1EFF3E}" srcOrd="0" destOrd="0" presId="urn:microsoft.com/office/officeart/2005/8/layout/hierarchy6"/>
    <dgm:cxn modelId="{F3312F55-A9AF-4099-98AA-F136A4067E58}" type="presParOf" srcId="{3371DEB9-19A8-4B2C-9B8D-D78416FEB25A}" destId="{CD8CCEB0-4192-4D73-956B-22944B9B9312}" srcOrd="1" destOrd="0" presId="urn:microsoft.com/office/officeart/2005/8/layout/hierarchy6"/>
    <dgm:cxn modelId="{B6892E35-3826-4D18-8EB6-00E68F8EC118}" type="presParOf" srcId="{66AD864F-ADF4-496A-9D7F-123B5C62D591}" destId="{2DA04E12-BE8A-4EBC-B258-588856176B19}" srcOrd="4" destOrd="0" presId="urn:microsoft.com/office/officeart/2005/8/layout/hierarchy6"/>
    <dgm:cxn modelId="{4EEB8821-FC89-485F-8F97-2008A3D7F417}" type="presParOf" srcId="{66AD864F-ADF4-496A-9D7F-123B5C62D591}" destId="{37CF6172-6FE0-4117-B510-028C02FAF33A}" srcOrd="5" destOrd="0" presId="urn:microsoft.com/office/officeart/2005/8/layout/hierarchy6"/>
    <dgm:cxn modelId="{A905F926-7B63-47DB-8546-B6976929ECA3}" type="presParOf" srcId="{37CF6172-6FE0-4117-B510-028C02FAF33A}" destId="{7279D537-7D69-4FAD-A4E7-451BEBC0396C}" srcOrd="0" destOrd="0" presId="urn:microsoft.com/office/officeart/2005/8/layout/hierarchy6"/>
    <dgm:cxn modelId="{0FB6605D-7FAC-4293-84B4-586D656E2FE6}" type="presParOf" srcId="{37CF6172-6FE0-4117-B510-028C02FAF33A}" destId="{9F03C25A-97CB-4C9B-A8E8-39AA0DD43C22}" srcOrd="1" destOrd="0" presId="urn:microsoft.com/office/officeart/2005/8/layout/hierarchy6"/>
    <dgm:cxn modelId="{D8FF4418-E180-4E0A-985B-75B621803C95}" type="presParOf" srcId="{9F03C25A-97CB-4C9B-A8E8-39AA0DD43C22}" destId="{4ED4AB99-0E6A-4FE4-A4B2-72D25242AC10}" srcOrd="0" destOrd="0" presId="urn:microsoft.com/office/officeart/2005/8/layout/hierarchy6"/>
    <dgm:cxn modelId="{0C898D70-AA95-46A4-A8C7-94FC55287B68}" type="presParOf" srcId="{9F03C25A-97CB-4C9B-A8E8-39AA0DD43C22}" destId="{8B8771C6-379A-4578-A750-C1F3E61A993E}" srcOrd="1" destOrd="0" presId="urn:microsoft.com/office/officeart/2005/8/layout/hierarchy6"/>
    <dgm:cxn modelId="{71E1EEB6-C446-45E8-8965-594B0A3F5546}" type="presParOf" srcId="{8B8771C6-379A-4578-A750-C1F3E61A993E}" destId="{72F5077A-2A5B-4D0D-81BA-FA56885D2F8C}" srcOrd="0" destOrd="0" presId="urn:microsoft.com/office/officeart/2005/8/layout/hierarchy6"/>
    <dgm:cxn modelId="{1EFE0496-DE4D-4C8D-B8B4-39E5BBA3A63D}" type="presParOf" srcId="{8B8771C6-379A-4578-A750-C1F3E61A993E}" destId="{AEBF8FAC-5BE6-4248-AAEC-0C577ABA71BE}" srcOrd="1" destOrd="0" presId="urn:microsoft.com/office/officeart/2005/8/layout/hierarchy6"/>
    <dgm:cxn modelId="{1C888FCE-61AF-4138-863F-0639365314D3}" type="presParOf" srcId="{AEBF8FAC-5BE6-4248-AAEC-0C577ABA71BE}" destId="{A1C6BDC8-50A0-40EE-87E9-0E0DEEDD0AAF}" srcOrd="0" destOrd="0" presId="urn:microsoft.com/office/officeart/2005/8/layout/hierarchy6"/>
    <dgm:cxn modelId="{6BFF0EB5-C3AE-4466-9DC1-3F22B3C88826}" type="presParOf" srcId="{AEBF8FAC-5BE6-4248-AAEC-0C577ABA71BE}" destId="{032FFEC2-AF3F-4665-9B1D-96EB5EBE358D}" srcOrd="1" destOrd="0" presId="urn:microsoft.com/office/officeart/2005/8/layout/hierarchy6"/>
    <dgm:cxn modelId="{D635A238-F8DD-4D80-BEE8-B731D191093C}" type="presParOf" srcId="{032FFEC2-AF3F-4665-9B1D-96EB5EBE358D}" destId="{467841F4-3561-4170-9C31-8ABD912A0E21}" srcOrd="0" destOrd="0" presId="urn:microsoft.com/office/officeart/2005/8/layout/hierarchy6"/>
    <dgm:cxn modelId="{2AE92920-833D-41F7-95D1-12669F0D09BB}" type="presParOf" srcId="{032FFEC2-AF3F-4665-9B1D-96EB5EBE358D}" destId="{865C6660-F2AF-4EC7-B23D-7A441B938FA8}" srcOrd="1" destOrd="0" presId="urn:microsoft.com/office/officeart/2005/8/layout/hierarchy6"/>
    <dgm:cxn modelId="{DC1F0AE2-5383-4F16-BB69-88F9D3D0DBAC}" type="presParOf" srcId="{865C6660-F2AF-4EC7-B23D-7A441B938FA8}" destId="{189B0FFE-B4F1-4535-970D-B53006360FB4}" srcOrd="0" destOrd="0" presId="urn:microsoft.com/office/officeart/2005/8/layout/hierarchy6"/>
    <dgm:cxn modelId="{FB239026-893D-42D0-BBC8-D7FCEE7D035C}" type="presParOf" srcId="{865C6660-F2AF-4EC7-B23D-7A441B938FA8}" destId="{C6B94363-E447-4C38-A053-63AF9DA82173}" srcOrd="1" destOrd="0" presId="urn:microsoft.com/office/officeart/2005/8/layout/hierarchy6"/>
    <dgm:cxn modelId="{25C44818-CA01-4A91-B4A0-07DF66A9AD30}" type="presParOf" srcId="{C6B94363-E447-4C38-A053-63AF9DA82173}" destId="{A17CFF7F-3413-493B-A7A7-486E4FECFF56}" srcOrd="0" destOrd="0" presId="urn:microsoft.com/office/officeart/2005/8/layout/hierarchy6"/>
    <dgm:cxn modelId="{B0B96CF7-0443-44E7-B419-F6E731DAEE44}" type="presParOf" srcId="{C6B94363-E447-4C38-A053-63AF9DA82173}" destId="{95C39CFC-11F6-41F0-B47A-C914588109CC}" srcOrd="1" destOrd="0" presId="urn:microsoft.com/office/officeart/2005/8/layout/hierarchy6"/>
    <dgm:cxn modelId="{936F3D6A-48B5-47AE-B64F-D60EFD503719}" type="presParOf" srcId="{95C39CFC-11F6-41F0-B47A-C914588109CC}" destId="{7900DABB-FE81-497F-9A98-CC2F603E3EE8}" srcOrd="0" destOrd="0" presId="urn:microsoft.com/office/officeart/2005/8/layout/hierarchy6"/>
    <dgm:cxn modelId="{C0F69A66-F192-46E9-BDAD-123AC93A6BBB}" type="presParOf" srcId="{95C39CFC-11F6-41F0-B47A-C914588109CC}" destId="{4DBA9A44-A661-48DB-A01D-628DDBBB4A68}" srcOrd="1" destOrd="0" presId="urn:microsoft.com/office/officeart/2005/8/layout/hierarchy6"/>
    <dgm:cxn modelId="{F39C4DA3-5A6A-4254-890E-66C08971FC64}" type="presParOf" srcId="{4DBA9A44-A661-48DB-A01D-628DDBBB4A68}" destId="{DFFAC236-3A0C-44DD-B569-652F1193F0F5}" srcOrd="0" destOrd="0" presId="urn:microsoft.com/office/officeart/2005/8/layout/hierarchy6"/>
    <dgm:cxn modelId="{B1B395E1-10D8-4088-946E-60664F38EAFE}" type="presParOf" srcId="{4DBA9A44-A661-48DB-A01D-628DDBBB4A68}" destId="{4F01D504-2D7B-4C86-8E6D-4BE3A0E150ED}" srcOrd="1" destOrd="0" presId="urn:microsoft.com/office/officeart/2005/8/layout/hierarchy6"/>
    <dgm:cxn modelId="{3920DD1A-C114-4765-9239-41CC45448899}" type="presParOf" srcId="{4F01D504-2D7B-4C86-8E6D-4BE3A0E150ED}" destId="{187144C6-5810-4385-B972-49226E045408}" srcOrd="0" destOrd="0" presId="urn:microsoft.com/office/officeart/2005/8/layout/hierarchy6"/>
    <dgm:cxn modelId="{9F73CDC6-D237-4A24-8B89-63F19FA4E4A2}" type="presParOf" srcId="{4F01D504-2D7B-4C86-8E6D-4BE3A0E150ED}" destId="{27322909-C280-49D5-8E26-885343B5786D}" srcOrd="1" destOrd="0" presId="urn:microsoft.com/office/officeart/2005/8/layout/hierarchy6"/>
    <dgm:cxn modelId="{85856187-6A41-4479-A4D7-075EC8C9A322}" type="presParOf" srcId="{27322909-C280-49D5-8E26-885343B5786D}" destId="{CB422ACB-081B-4CEE-89CA-432349245544}" srcOrd="0" destOrd="0" presId="urn:microsoft.com/office/officeart/2005/8/layout/hierarchy6"/>
    <dgm:cxn modelId="{0559DE5F-B310-4F8A-B38B-1ADA2D8711F2}" type="presParOf" srcId="{27322909-C280-49D5-8E26-885343B5786D}" destId="{14E1601F-F16B-482C-A95B-5B487A83F356}" srcOrd="1" destOrd="0" presId="urn:microsoft.com/office/officeart/2005/8/layout/hierarchy6"/>
    <dgm:cxn modelId="{CB5EE258-37B9-471B-9E5A-FD1DD70DCCEB}" type="presParOf" srcId="{66AD864F-ADF4-496A-9D7F-123B5C62D591}" destId="{AFDA2D9C-D9B5-42D4-9774-462FE5ECF282}" srcOrd="6" destOrd="0" presId="urn:microsoft.com/office/officeart/2005/8/layout/hierarchy6"/>
    <dgm:cxn modelId="{6791CCD0-6C7B-455E-AAF9-D42AFA7FB131}" type="presParOf" srcId="{66AD864F-ADF4-496A-9D7F-123B5C62D591}" destId="{F918F763-26C4-4C6D-936C-7B1B6988E9E5}" srcOrd="7" destOrd="0" presId="urn:microsoft.com/office/officeart/2005/8/layout/hierarchy6"/>
    <dgm:cxn modelId="{805687B3-5B3E-487E-91B1-EF88F52899E5}" type="presParOf" srcId="{F918F763-26C4-4C6D-936C-7B1B6988E9E5}" destId="{E6836937-F386-4AA9-A618-4A398B4B1BD9}" srcOrd="0" destOrd="0" presId="urn:microsoft.com/office/officeart/2005/8/layout/hierarchy6"/>
    <dgm:cxn modelId="{D0F90D34-41CE-44FF-9D99-46A02706F410}" type="presParOf" srcId="{F918F763-26C4-4C6D-936C-7B1B6988E9E5}" destId="{8F040BFF-3242-4A72-9F40-B1BA9E5D20C8}" srcOrd="1" destOrd="0" presId="urn:microsoft.com/office/officeart/2005/8/layout/hierarchy6"/>
    <dgm:cxn modelId="{A6182A01-B7D6-419F-A813-230A3CEC0731}" type="presParOf" srcId="{8F040BFF-3242-4A72-9F40-B1BA9E5D20C8}" destId="{61CB99F3-2A62-4D1F-AF6D-45203C5E98B6}" srcOrd="0" destOrd="0" presId="urn:microsoft.com/office/officeart/2005/8/layout/hierarchy6"/>
    <dgm:cxn modelId="{60B30E7A-D7B4-4B12-88BB-22294E02E5DC}" type="presParOf" srcId="{8F040BFF-3242-4A72-9F40-B1BA9E5D20C8}" destId="{F79558BC-FCA7-4980-BC11-9CCA8A84A146}" srcOrd="1" destOrd="0" presId="urn:microsoft.com/office/officeart/2005/8/layout/hierarchy6"/>
    <dgm:cxn modelId="{320CDDC9-402A-4F38-840D-664F68DC1C8F}" type="presParOf" srcId="{F79558BC-FCA7-4980-BC11-9CCA8A84A146}" destId="{A23E8579-467B-4B08-93E4-38B0388BA60A}" srcOrd="0" destOrd="0" presId="urn:microsoft.com/office/officeart/2005/8/layout/hierarchy6"/>
    <dgm:cxn modelId="{82A3A58E-4C9D-483A-9F7A-5F813F2CA944}" type="presParOf" srcId="{F79558BC-FCA7-4980-BC11-9CCA8A84A146}" destId="{31800D25-1994-45AE-90BA-2EEDB04F4A36}" srcOrd="1" destOrd="0" presId="urn:microsoft.com/office/officeart/2005/8/layout/hierarchy6"/>
    <dgm:cxn modelId="{7FD55D7E-8A2F-4A65-AB7F-3A6F3D9BFA02}" type="presParOf" srcId="{31800D25-1994-45AE-90BA-2EEDB04F4A36}" destId="{E64F8199-F3EC-4A68-8DEA-525BCE35504F}" srcOrd="0" destOrd="0" presId="urn:microsoft.com/office/officeart/2005/8/layout/hierarchy6"/>
    <dgm:cxn modelId="{0A43D30D-10E8-44A3-97DD-78916C928B8E}" type="presParOf" srcId="{31800D25-1994-45AE-90BA-2EEDB04F4A36}" destId="{141B32C0-9400-4CEC-906D-5DB0F3F6706A}" srcOrd="1" destOrd="0" presId="urn:microsoft.com/office/officeart/2005/8/layout/hierarchy6"/>
    <dgm:cxn modelId="{7786DBEA-6CF7-421F-AB93-D9A1F9684C13}" type="presParOf" srcId="{141B32C0-9400-4CEC-906D-5DB0F3F6706A}" destId="{E282F8D6-7412-4DCB-8BCB-640CF442E6D9}" srcOrd="0" destOrd="0" presId="urn:microsoft.com/office/officeart/2005/8/layout/hierarchy6"/>
    <dgm:cxn modelId="{0B011258-E125-429A-9F43-677480D00DB8}" type="presParOf" srcId="{141B32C0-9400-4CEC-906D-5DB0F3F6706A}" destId="{C6ADC847-33D7-4C1F-95AA-51F6F484F218}" srcOrd="1" destOrd="0" presId="urn:microsoft.com/office/officeart/2005/8/layout/hierarchy6"/>
    <dgm:cxn modelId="{C7EBF206-4D0F-4781-86E4-C6F432FBF252}" type="presParOf" srcId="{C6ADC847-33D7-4C1F-95AA-51F6F484F218}" destId="{8CA6AC86-D9D3-42CF-BB41-45B0F7D4F312}" srcOrd="0" destOrd="0" presId="urn:microsoft.com/office/officeart/2005/8/layout/hierarchy6"/>
    <dgm:cxn modelId="{AA23FF83-1B92-4013-AC6D-7FA5A6C3E68B}" type="presParOf" srcId="{C6ADC847-33D7-4C1F-95AA-51F6F484F218}" destId="{F2F4102B-D634-4499-9CDB-EC04BCF83A63}" srcOrd="1" destOrd="0" presId="urn:microsoft.com/office/officeart/2005/8/layout/hierarchy6"/>
    <dgm:cxn modelId="{ABD93987-F532-43A2-960D-38B897E57D96}" type="presParOf" srcId="{F2F4102B-D634-4499-9CDB-EC04BCF83A63}" destId="{FD7A4C02-5422-4F90-A52D-E90CCEEDFF00}" srcOrd="0" destOrd="0" presId="urn:microsoft.com/office/officeart/2005/8/layout/hierarchy6"/>
    <dgm:cxn modelId="{C7617954-1A16-4457-85B9-66352AB96408}" type="presParOf" srcId="{F2F4102B-D634-4499-9CDB-EC04BCF83A63}" destId="{5A0A4F5B-7D7F-4C72-B31D-D141780AAC1F}" srcOrd="1" destOrd="0" presId="urn:microsoft.com/office/officeart/2005/8/layout/hierarchy6"/>
    <dgm:cxn modelId="{45A69067-3942-45EB-8643-EB8309EDB37F}" type="presParOf" srcId="{5B4DFE3B-B35E-4E60-AE80-F51C4A2169DC}" destId="{25B8B1F4-5CEA-4AF3-A300-1735FD396DF3}"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325A06-F096-4CEC-97BA-296DF6704ABE}" type="doc">
      <dgm:prSet loTypeId="urn:microsoft.com/office/officeart/2005/8/layout/chevron2" loCatId="process" qsTypeId="urn:microsoft.com/office/officeart/2005/8/quickstyle/simple1" qsCatId="simple" csTypeId="urn:microsoft.com/office/officeart/2005/8/colors/accent3_1" csCatId="accent3" phldr="1"/>
      <dgm:spPr/>
      <dgm:t>
        <a:bodyPr/>
        <a:lstStyle/>
        <a:p>
          <a:endParaRPr lang="de-DE"/>
        </a:p>
      </dgm:t>
    </dgm:pt>
    <dgm:pt modelId="{9E9E91EF-5E9B-4E6F-925B-21F42F87BCF1}">
      <dgm:prSet phldrT="[Текст]" custT="1"/>
      <dgm:spPr/>
      <dgm:t>
        <a:bodyPr/>
        <a:lstStyle/>
        <a:p>
          <a:r>
            <a:rPr lang="de-DE" sz="1100"/>
            <a:t>I</a:t>
          </a:r>
          <a:r>
            <a:rPr lang="uk-UA" sz="1100" b="0">
              <a:latin typeface="Times New Roman" panose="02020603050405020304" pitchFamily="18" charset="0"/>
              <a:cs typeface="Times New Roman" panose="02020603050405020304" pitchFamily="18" charset="0"/>
            </a:rPr>
            <a:t>) 1994 р.</a:t>
          </a:r>
          <a:endParaRPr lang="de-DE" sz="1100" b="0">
            <a:latin typeface="Times New Roman" panose="02020603050405020304" pitchFamily="18" charset="0"/>
            <a:cs typeface="Times New Roman" panose="02020603050405020304" pitchFamily="18" charset="0"/>
          </a:endParaRPr>
        </a:p>
      </dgm:t>
    </dgm:pt>
    <dgm:pt modelId="{0D5EFFC3-1FB3-4395-B670-C0B734D60E2D}" type="parTrans" cxnId="{502A027E-2A96-48E4-8A01-BE4BFDA6E6F8}">
      <dgm:prSet/>
      <dgm:spPr/>
      <dgm:t>
        <a:bodyPr/>
        <a:lstStyle/>
        <a:p>
          <a:endParaRPr lang="de-DE"/>
        </a:p>
      </dgm:t>
    </dgm:pt>
    <dgm:pt modelId="{6E8F45C8-84EA-4A40-82EE-D970DFA8B871}" type="sibTrans" cxnId="{502A027E-2A96-48E4-8A01-BE4BFDA6E6F8}">
      <dgm:prSet/>
      <dgm:spPr/>
      <dgm:t>
        <a:bodyPr/>
        <a:lstStyle/>
        <a:p>
          <a:endParaRPr lang="de-DE"/>
        </a:p>
      </dgm:t>
    </dgm:pt>
    <dgm:pt modelId="{B2E14334-F00F-40FA-9D17-6164D6ED9F6D}">
      <dgm:prSet phldrT="[Текст]" custT="1"/>
      <dgm:spPr>
        <a:noFill/>
      </dgm:spPr>
      <dgm:t>
        <a:bodyPr/>
        <a:lstStyle/>
        <a:p>
          <a:pPr>
            <a:buFont typeface="Symbol" panose="05050102010706020507" pitchFamily="18" charset="2"/>
            <a:buChar char=""/>
          </a:pPr>
          <a:r>
            <a:rPr lang="uk-UA" sz="1100" b="0">
              <a:latin typeface="Times New Roman" panose="02020603050405020304" pitchFamily="18" charset="0"/>
              <a:cs typeface="Times New Roman" panose="02020603050405020304" pitchFamily="18" charset="0"/>
            </a:rPr>
            <a:t> </a:t>
          </a:r>
          <a:r>
            <a:rPr lang="uk-UA" sz="1200" b="0">
              <a:latin typeface="Times New Roman" panose="02020603050405020304" pitchFamily="18" charset="0"/>
              <a:cs typeface="Times New Roman" panose="02020603050405020304" pitchFamily="18" charset="0"/>
            </a:rPr>
            <a:t>С</a:t>
          </a:r>
          <a:r>
            <a:rPr lang="uk-UA" sz="1200">
              <a:latin typeface="Times New Roman" panose="02020603050405020304" pitchFamily="18" charset="0"/>
              <a:cs typeface="Times New Roman" panose="02020603050405020304" pitchFamily="18" charset="0"/>
            </a:rPr>
            <a:t>творення страхової компанії «Веско».</a:t>
          </a:r>
          <a:endParaRPr lang="de-DE" sz="1200" b="0">
            <a:latin typeface="Times New Roman" panose="02020603050405020304" pitchFamily="18" charset="0"/>
            <a:cs typeface="Times New Roman" panose="02020603050405020304" pitchFamily="18" charset="0"/>
          </a:endParaRPr>
        </a:p>
      </dgm:t>
    </dgm:pt>
    <dgm:pt modelId="{858E86F8-FA3F-4E16-8AA4-24CF1614C51C}" type="parTrans" cxnId="{86EEFD63-E53D-49B3-83D1-FA821889042E}">
      <dgm:prSet/>
      <dgm:spPr/>
      <dgm:t>
        <a:bodyPr/>
        <a:lstStyle/>
        <a:p>
          <a:endParaRPr lang="de-DE"/>
        </a:p>
      </dgm:t>
    </dgm:pt>
    <dgm:pt modelId="{13145A02-A600-477A-B539-9810CF4377E8}" type="sibTrans" cxnId="{86EEFD63-E53D-49B3-83D1-FA821889042E}">
      <dgm:prSet/>
      <dgm:spPr/>
      <dgm:t>
        <a:bodyPr/>
        <a:lstStyle/>
        <a:p>
          <a:endParaRPr lang="de-DE"/>
        </a:p>
      </dgm:t>
    </dgm:pt>
    <dgm:pt modelId="{F28991BE-7666-45F7-A8D3-BB439CDC9537}">
      <dgm:prSet phldrT="[Текст]" custT="1"/>
      <dgm:spPr/>
      <dgm:t>
        <a:bodyPr/>
        <a:lstStyle/>
        <a:p>
          <a:r>
            <a:rPr lang="de-DE" sz="1100"/>
            <a:t>II</a:t>
          </a:r>
          <a:r>
            <a:rPr lang="uk-UA" sz="1100" b="0">
              <a:latin typeface="Times New Roman" panose="02020603050405020304" pitchFamily="18" charset="0"/>
              <a:cs typeface="Times New Roman" panose="02020603050405020304" pitchFamily="18" charset="0"/>
            </a:rPr>
            <a:t>) 2001 р.</a:t>
          </a:r>
          <a:endParaRPr lang="de-DE" sz="1100" b="0">
            <a:latin typeface="Times New Roman" panose="02020603050405020304" pitchFamily="18" charset="0"/>
            <a:cs typeface="Times New Roman" panose="02020603050405020304" pitchFamily="18" charset="0"/>
          </a:endParaRPr>
        </a:p>
      </dgm:t>
    </dgm:pt>
    <dgm:pt modelId="{73B838B8-4779-47AC-ADFD-FF7F5FB9FA3C}" type="parTrans" cxnId="{9033EDF7-639D-47CA-B020-09B215E057A8}">
      <dgm:prSet/>
      <dgm:spPr/>
      <dgm:t>
        <a:bodyPr/>
        <a:lstStyle/>
        <a:p>
          <a:endParaRPr lang="de-DE"/>
        </a:p>
      </dgm:t>
    </dgm:pt>
    <dgm:pt modelId="{9C37F78B-0CAE-4A56-9ACF-300F29EC25B4}" type="sibTrans" cxnId="{9033EDF7-639D-47CA-B020-09B215E057A8}">
      <dgm:prSet/>
      <dgm:spPr/>
      <dgm:t>
        <a:bodyPr/>
        <a:lstStyle/>
        <a:p>
          <a:endParaRPr lang="de-DE"/>
        </a:p>
      </dgm:t>
    </dgm:pt>
    <dgm:pt modelId="{724E2D49-A737-4EF1-9E0B-5C0E276D103D}">
      <dgm:prSet phldrT="[Текст]" custT="1"/>
      <dgm:spPr>
        <a:noFill/>
      </dgm:spPr>
      <dgm:t>
        <a:bodyPr/>
        <a:lstStyle/>
        <a:p>
          <a:r>
            <a:rPr lang="uk-UA" sz="1200" b="0">
              <a:latin typeface="Times New Roman" panose="02020603050405020304" pitchFamily="18" charset="0"/>
              <a:cs typeface="Times New Roman" panose="02020603050405020304" pitchFamily="18" charset="0"/>
            </a:rPr>
            <a:t> С</a:t>
          </a:r>
          <a:r>
            <a:rPr lang="de-DE" sz="1200" b="0">
              <a:latin typeface="Times New Roman" panose="02020603050405020304" pitchFamily="18" charset="0"/>
              <a:cs typeface="Times New Roman" panose="02020603050405020304" pitchFamily="18" charset="0"/>
            </a:rPr>
            <a:t>творення</a:t>
          </a:r>
          <a:r>
            <a:rPr lang="uk-UA" sz="1200"/>
            <a:t> </a:t>
          </a:r>
          <a:r>
            <a:rPr lang="uk-UA" sz="1200">
              <a:latin typeface="Times New Roman" panose="02020603050405020304" pitchFamily="18" charset="0"/>
              <a:cs typeface="Times New Roman" panose="02020603050405020304" pitchFamily="18" charset="0"/>
            </a:rPr>
            <a:t>компанії «Український страховий Альянс»</a:t>
          </a:r>
          <a:endParaRPr lang="de-DE" sz="1200" b="0">
            <a:latin typeface="Times New Roman" panose="02020603050405020304" pitchFamily="18" charset="0"/>
            <a:cs typeface="Times New Roman" panose="02020603050405020304" pitchFamily="18" charset="0"/>
          </a:endParaRPr>
        </a:p>
      </dgm:t>
    </dgm:pt>
    <dgm:pt modelId="{F6DC0A24-A827-4EC3-B871-11BD97F044DB}" type="parTrans" cxnId="{32C77EA3-145B-4483-B8C3-4DD7899EA318}">
      <dgm:prSet/>
      <dgm:spPr/>
      <dgm:t>
        <a:bodyPr/>
        <a:lstStyle/>
        <a:p>
          <a:endParaRPr lang="de-DE"/>
        </a:p>
      </dgm:t>
    </dgm:pt>
    <dgm:pt modelId="{1BB03D15-C70D-4630-90A2-E0238CEB8FF5}" type="sibTrans" cxnId="{32C77EA3-145B-4483-B8C3-4DD7899EA318}">
      <dgm:prSet/>
      <dgm:spPr/>
      <dgm:t>
        <a:bodyPr/>
        <a:lstStyle/>
        <a:p>
          <a:endParaRPr lang="de-DE"/>
        </a:p>
      </dgm:t>
    </dgm:pt>
    <dgm:pt modelId="{2FF1D84F-4C34-484C-B40D-489CEC0F01C9}">
      <dgm:prSet phldrT="[Текст]" custT="1"/>
      <dgm:spPr/>
      <dgm:t>
        <a:bodyPr/>
        <a:lstStyle/>
        <a:p>
          <a:r>
            <a:rPr lang="de-DE" sz="1100"/>
            <a:t>III</a:t>
          </a:r>
          <a:r>
            <a:rPr lang="uk-UA" sz="1100" b="0">
              <a:latin typeface="Times New Roman" panose="02020603050405020304" pitchFamily="18" charset="0"/>
              <a:cs typeface="Times New Roman" panose="02020603050405020304" pitchFamily="18" charset="0"/>
            </a:rPr>
            <a:t>) 2007 р.</a:t>
          </a:r>
          <a:endParaRPr lang="de-DE" sz="1100" b="0">
            <a:latin typeface="Times New Roman" panose="02020603050405020304" pitchFamily="18" charset="0"/>
            <a:cs typeface="Times New Roman" panose="02020603050405020304" pitchFamily="18" charset="0"/>
          </a:endParaRPr>
        </a:p>
      </dgm:t>
    </dgm:pt>
    <dgm:pt modelId="{4D0BEB01-D79D-4E0D-8C2E-BEEF77160110}" type="parTrans" cxnId="{A495DF03-B8B6-487A-A18D-090246BD8C4E}">
      <dgm:prSet/>
      <dgm:spPr/>
      <dgm:t>
        <a:bodyPr/>
        <a:lstStyle/>
        <a:p>
          <a:endParaRPr lang="de-DE"/>
        </a:p>
      </dgm:t>
    </dgm:pt>
    <dgm:pt modelId="{1E02E4C6-CCFF-4ACE-AAFE-CDCB0B076576}" type="sibTrans" cxnId="{A495DF03-B8B6-487A-A18D-090246BD8C4E}">
      <dgm:prSet/>
      <dgm:spPr/>
      <dgm:t>
        <a:bodyPr/>
        <a:lstStyle/>
        <a:p>
          <a:endParaRPr lang="de-DE"/>
        </a:p>
      </dgm:t>
    </dgm:pt>
    <dgm:pt modelId="{A5CB113C-A32C-4E50-9AA0-200D34C7485A}">
      <dgm:prSet phldrT="[Текст]" custT="1"/>
      <dgm:spPr>
        <a:noFill/>
      </dgm:spPr>
      <dgm:t>
        <a:bodyPr/>
        <a:lstStyle/>
        <a:p>
          <a:pPr>
            <a:buFont typeface="Symbol" panose="05050102010706020507" pitchFamily="18" charset="2"/>
            <a:buChar char=""/>
          </a:pPr>
          <a:r>
            <a:rPr lang="uk-UA" sz="1200" b="0">
              <a:latin typeface="Times New Roman" panose="02020603050405020304" pitchFamily="18" charset="0"/>
              <a:cs typeface="Times New Roman" panose="02020603050405020304" pitchFamily="18" charset="0"/>
            </a:rPr>
            <a:t> Н</a:t>
          </a:r>
          <a:r>
            <a:rPr lang="uk-UA" sz="1200">
              <a:latin typeface="Times New Roman" panose="02020603050405020304" pitchFamily="18" charset="0"/>
              <a:cs typeface="Times New Roman" panose="02020603050405020304" pitchFamily="18" charset="0"/>
            </a:rPr>
            <a:t>а ринок України прийшла французька страхова група AXA, яка придбала компанії «ВЕСКО» та «Український Страховий Альянс».</a:t>
          </a:r>
          <a:endParaRPr lang="de-DE" sz="1200" b="0">
            <a:latin typeface="Times New Roman" panose="02020603050405020304" pitchFamily="18" charset="0"/>
            <a:cs typeface="Times New Roman" panose="02020603050405020304" pitchFamily="18" charset="0"/>
          </a:endParaRPr>
        </a:p>
      </dgm:t>
    </dgm:pt>
    <dgm:pt modelId="{41395DF3-F08A-471D-986C-E406FB23D287}" type="parTrans" cxnId="{F54564AC-A5FF-46C9-9CAC-5777A1DA5576}">
      <dgm:prSet/>
      <dgm:spPr/>
      <dgm:t>
        <a:bodyPr/>
        <a:lstStyle/>
        <a:p>
          <a:endParaRPr lang="de-DE"/>
        </a:p>
      </dgm:t>
    </dgm:pt>
    <dgm:pt modelId="{8D149DB6-B55C-4637-A599-60D6CBC1CEC0}" type="sibTrans" cxnId="{F54564AC-A5FF-46C9-9CAC-5777A1DA5576}">
      <dgm:prSet/>
      <dgm:spPr/>
      <dgm:t>
        <a:bodyPr/>
        <a:lstStyle/>
        <a:p>
          <a:endParaRPr lang="de-DE"/>
        </a:p>
      </dgm:t>
    </dgm:pt>
    <dgm:pt modelId="{44764621-3771-472C-BB84-842E169F7631}">
      <dgm:prSet phldrT="[Текст]" custT="1"/>
      <dgm:spPr>
        <a:noFill/>
      </dgm:spPr>
      <dgm:t>
        <a:bodyPr/>
        <a:lstStyle/>
        <a:p>
          <a:r>
            <a:rPr lang="uk-UA" sz="1200" b="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Компанія належала АКІБ «Укрсиббанк» на 51%</a:t>
          </a:r>
          <a:r>
            <a:rPr lang="de-DE" sz="1200" b="0">
              <a:latin typeface="Times New Roman" panose="02020603050405020304" pitchFamily="18" charset="0"/>
              <a:cs typeface="Times New Roman" panose="02020603050405020304" pitchFamily="18" charset="0"/>
            </a:rPr>
            <a:t>.</a:t>
          </a:r>
        </a:p>
      </dgm:t>
    </dgm:pt>
    <dgm:pt modelId="{A4EE3B1F-750B-4E1A-AE90-56E3E8628CC0}" type="parTrans" cxnId="{8B8F7FF1-CB9B-4F19-9F43-9581E598377B}">
      <dgm:prSet/>
      <dgm:spPr/>
      <dgm:t>
        <a:bodyPr/>
        <a:lstStyle/>
        <a:p>
          <a:endParaRPr lang="de-DE"/>
        </a:p>
      </dgm:t>
    </dgm:pt>
    <dgm:pt modelId="{6442852B-A95A-46D1-AD12-B1195A994CEE}" type="sibTrans" cxnId="{8B8F7FF1-CB9B-4F19-9F43-9581E598377B}">
      <dgm:prSet/>
      <dgm:spPr/>
      <dgm:t>
        <a:bodyPr/>
        <a:lstStyle/>
        <a:p>
          <a:endParaRPr lang="de-DE"/>
        </a:p>
      </dgm:t>
    </dgm:pt>
    <dgm:pt modelId="{EC3E52F3-AD8D-4D5B-B9B4-568FA38EDC56}">
      <dgm:prSet phldrT="[Текст]" custT="1"/>
      <dgm:spPr>
        <a:noFill/>
      </dgm:spPr>
      <dgm:t>
        <a:bodyPr/>
        <a:lstStyle/>
        <a:p>
          <a:pPr>
            <a:buFont typeface="Symbol" panose="05050102010706020507" pitchFamily="18" charset="2"/>
            <a:buChar char=""/>
          </a:pPr>
          <a:r>
            <a:rPr lang="uk-UA" sz="1200" b="0">
              <a:latin typeface="Times New Roman" panose="02020603050405020304" pitchFamily="18" charset="0"/>
              <a:cs typeface="Times New Roman" panose="02020603050405020304" pitchFamily="18" charset="0"/>
            </a:rPr>
            <a:t> У</a:t>
          </a:r>
          <a:r>
            <a:rPr lang="uk-UA" sz="1200">
              <a:latin typeface="Times New Roman" panose="02020603050405020304" pitchFamily="18" charset="0"/>
              <a:cs typeface="Times New Roman" panose="02020603050405020304" pitchFamily="18" charset="0"/>
            </a:rPr>
            <a:t>творена нова компанія AXA Страхування.</a:t>
          </a:r>
          <a:endParaRPr lang="de-DE" sz="1200" b="0">
            <a:latin typeface="Times New Roman" panose="02020603050405020304" pitchFamily="18" charset="0"/>
            <a:cs typeface="Times New Roman" panose="02020603050405020304" pitchFamily="18" charset="0"/>
          </a:endParaRPr>
        </a:p>
      </dgm:t>
    </dgm:pt>
    <dgm:pt modelId="{3B4E30D1-F828-4CCF-9F3A-A16821B6F608}" type="parTrans" cxnId="{6E11FE75-6A2A-401D-BBAC-B92D0D8C4555}">
      <dgm:prSet/>
      <dgm:spPr/>
      <dgm:t>
        <a:bodyPr/>
        <a:lstStyle/>
        <a:p>
          <a:endParaRPr lang="de-DE"/>
        </a:p>
      </dgm:t>
    </dgm:pt>
    <dgm:pt modelId="{1CA44C8E-358C-426F-86DB-5B177B3D3D98}" type="sibTrans" cxnId="{6E11FE75-6A2A-401D-BBAC-B92D0D8C4555}">
      <dgm:prSet/>
      <dgm:spPr/>
      <dgm:t>
        <a:bodyPr/>
        <a:lstStyle/>
        <a:p>
          <a:endParaRPr lang="de-DE"/>
        </a:p>
      </dgm:t>
    </dgm:pt>
    <dgm:pt modelId="{49175659-1E5E-43CD-83B2-C4776F37FB12}">
      <dgm:prSet phldrT="[Текст]" custT="1"/>
      <dgm:spPr/>
      <dgm:t>
        <a:bodyPr/>
        <a:lstStyle/>
        <a:p>
          <a:r>
            <a:rPr lang="de-DE" sz="1100">
              <a:latin typeface="Times New Roman" panose="02020603050405020304" pitchFamily="18" charset="0"/>
              <a:cs typeface="Times New Roman" panose="02020603050405020304" pitchFamily="18" charset="0"/>
            </a:rPr>
            <a:t>IV</a:t>
          </a:r>
          <a:r>
            <a:rPr lang="uk-UA" sz="1100" b="0">
              <a:latin typeface="Times New Roman" panose="02020603050405020304" pitchFamily="18" charset="0"/>
              <a:cs typeface="Times New Roman" panose="02020603050405020304" pitchFamily="18" charset="0"/>
            </a:rPr>
            <a:t>) 2018 - 2019 рр.</a:t>
          </a:r>
          <a:endParaRPr lang="de-DE" sz="1100" b="0">
            <a:latin typeface="Times New Roman" panose="02020603050405020304" pitchFamily="18" charset="0"/>
            <a:cs typeface="Times New Roman" panose="02020603050405020304" pitchFamily="18" charset="0"/>
          </a:endParaRPr>
        </a:p>
      </dgm:t>
    </dgm:pt>
    <dgm:pt modelId="{E8809A61-8533-4DDD-AE0E-CFE8F1037F0A}" type="parTrans" cxnId="{D7E28023-9FBE-4F0F-99FF-483CA65B5C41}">
      <dgm:prSet/>
      <dgm:spPr/>
      <dgm:t>
        <a:bodyPr/>
        <a:lstStyle/>
        <a:p>
          <a:endParaRPr lang="de-DE"/>
        </a:p>
      </dgm:t>
    </dgm:pt>
    <dgm:pt modelId="{E46909A6-3A80-4A1E-855E-6AAC631FF48E}" type="sibTrans" cxnId="{D7E28023-9FBE-4F0F-99FF-483CA65B5C41}">
      <dgm:prSet/>
      <dgm:spPr/>
      <dgm:t>
        <a:bodyPr/>
        <a:lstStyle/>
        <a:p>
          <a:endParaRPr lang="de-DE"/>
        </a:p>
      </dgm:t>
    </dgm:pt>
    <dgm:pt modelId="{985BA294-3AFD-46CA-B5E1-FB358BE148A7}">
      <dgm:prSet custT="1"/>
      <dgm:spPr>
        <a:noFill/>
      </dgm:spPr>
      <dgm:t>
        <a:bodyPr/>
        <a:lstStyle/>
        <a:p>
          <a:pPr>
            <a:buFont typeface="Symbol" panose="05050102010706020507" pitchFamily="18" charset="2"/>
            <a:buChar char=""/>
          </a:pPr>
          <a:r>
            <a:rPr lang="uk-UA" sz="1200">
              <a:latin typeface="Times New Roman" panose="02020603050405020304" pitchFamily="18" charset="0"/>
              <a:cs typeface="Times New Roman" panose="02020603050405020304" pitchFamily="18" charset="0"/>
            </a:rPr>
            <a:t>Група AXA вирішила вийти з українського ринку і акції компанії придбав канадський Fairfax Financial Holding.</a:t>
          </a:r>
          <a:endParaRPr lang="de-DE" sz="1200" b="0">
            <a:latin typeface="Times New Roman" panose="02020603050405020304" pitchFamily="18" charset="0"/>
            <a:cs typeface="Times New Roman" panose="02020603050405020304" pitchFamily="18" charset="0"/>
          </a:endParaRPr>
        </a:p>
      </dgm:t>
    </dgm:pt>
    <dgm:pt modelId="{16A91166-8EFE-4497-A28C-F88010463282}" type="parTrans" cxnId="{32BBDB58-4D3A-4D65-B59B-C6754CCD524B}">
      <dgm:prSet/>
      <dgm:spPr/>
      <dgm:t>
        <a:bodyPr/>
        <a:lstStyle/>
        <a:p>
          <a:endParaRPr lang="de-DE"/>
        </a:p>
      </dgm:t>
    </dgm:pt>
    <dgm:pt modelId="{FCA498DF-CB76-457D-856B-0466A0C5B546}" type="sibTrans" cxnId="{32BBDB58-4D3A-4D65-B59B-C6754CCD524B}">
      <dgm:prSet/>
      <dgm:spPr/>
      <dgm:t>
        <a:bodyPr/>
        <a:lstStyle/>
        <a:p>
          <a:endParaRPr lang="de-DE"/>
        </a:p>
      </dgm:t>
    </dgm:pt>
    <dgm:pt modelId="{498A56D0-7BA8-4E93-9753-755E12A4194E}">
      <dgm:prSet custT="1"/>
      <dgm:spPr>
        <a:noFill/>
      </dgm:spPr>
      <dgm:t>
        <a:bodyPr/>
        <a:lstStyle/>
        <a:p>
          <a:pPr>
            <a:buFont typeface="Symbol" panose="05050102010706020507" pitchFamily="18" charset="2"/>
            <a:buChar char=""/>
          </a:pPr>
          <a:r>
            <a:rPr lang="de-DE" sz="1200" b="0">
              <a:latin typeface="Times New Roman" panose="02020603050405020304" pitchFamily="18" charset="0"/>
              <a:cs typeface="Times New Roman" panose="02020603050405020304" pitchFamily="18" charset="0"/>
            </a:rPr>
            <a:t> </a:t>
          </a:r>
          <a:r>
            <a:rPr lang="uk-UA" sz="1200" b="0">
              <a:latin typeface="Times New Roman" panose="02020603050405020304" pitchFamily="18" charset="0"/>
              <a:cs typeface="Times New Roman" panose="02020603050405020304" pitchFamily="18" charset="0"/>
            </a:rPr>
            <a:t>К</a:t>
          </a:r>
          <a:r>
            <a:rPr lang="uk-UA" sz="1200">
              <a:latin typeface="Times New Roman" panose="02020603050405020304" pitchFamily="18" charset="0"/>
              <a:cs typeface="Times New Roman" panose="02020603050405020304" pitchFamily="18" charset="0"/>
            </a:rPr>
            <a:t>омпанія провела ребрендинг і стала називатися ARX.</a:t>
          </a:r>
          <a:endParaRPr lang="de-DE" sz="1200" b="0">
            <a:latin typeface="Times New Roman" panose="02020603050405020304" pitchFamily="18" charset="0"/>
            <a:cs typeface="Times New Roman" panose="02020603050405020304" pitchFamily="18" charset="0"/>
          </a:endParaRPr>
        </a:p>
      </dgm:t>
    </dgm:pt>
    <dgm:pt modelId="{7C1BAA3E-BEDA-404B-9F81-75CD8C6EACB7}" type="parTrans" cxnId="{1B700D0A-405E-409D-840A-6E5E023842CE}">
      <dgm:prSet/>
      <dgm:spPr/>
      <dgm:t>
        <a:bodyPr/>
        <a:lstStyle/>
        <a:p>
          <a:endParaRPr lang="de-DE"/>
        </a:p>
      </dgm:t>
    </dgm:pt>
    <dgm:pt modelId="{08F55A1E-82BA-42AC-8DCA-61218C9E30A2}" type="sibTrans" cxnId="{1B700D0A-405E-409D-840A-6E5E023842CE}">
      <dgm:prSet/>
      <dgm:spPr/>
      <dgm:t>
        <a:bodyPr/>
        <a:lstStyle/>
        <a:p>
          <a:endParaRPr lang="de-DE"/>
        </a:p>
      </dgm:t>
    </dgm:pt>
    <dgm:pt modelId="{7DCEF4FB-76AF-4CE4-B5A0-9C74C4284008}">
      <dgm:prSet custT="1"/>
      <dgm:spPr/>
      <dgm:t>
        <a:bodyPr/>
        <a:lstStyle/>
        <a:p>
          <a:r>
            <a:rPr lang="de-DE" sz="1100">
              <a:latin typeface="Times New Roman" panose="02020603050405020304" pitchFamily="18" charset="0"/>
              <a:cs typeface="Times New Roman" panose="02020603050405020304" pitchFamily="18" charset="0"/>
            </a:rPr>
            <a:t>V</a:t>
          </a:r>
          <a:r>
            <a:rPr lang="uk-UA" sz="1100" b="0">
              <a:latin typeface="Times New Roman" panose="02020603050405020304" pitchFamily="18" charset="0"/>
              <a:cs typeface="Times New Roman" panose="02020603050405020304" pitchFamily="18" charset="0"/>
            </a:rPr>
            <a:t>) з 2020 р.</a:t>
          </a:r>
          <a:endParaRPr lang="de-DE" sz="1100" b="0">
            <a:latin typeface="Times New Roman" panose="02020603050405020304" pitchFamily="18" charset="0"/>
            <a:cs typeface="Times New Roman" panose="02020603050405020304" pitchFamily="18" charset="0"/>
          </a:endParaRPr>
        </a:p>
      </dgm:t>
    </dgm:pt>
    <dgm:pt modelId="{F8E1D358-5A03-4CE0-BFFA-48A7AD9B034A}" type="parTrans" cxnId="{4BF7250E-B59C-49A9-B079-39BC293FFD5C}">
      <dgm:prSet/>
      <dgm:spPr/>
      <dgm:t>
        <a:bodyPr/>
        <a:lstStyle/>
        <a:p>
          <a:endParaRPr lang="de-DE"/>
        </a:p>
      </dgm:t>
    </dgm:pt>
    <dgm:pt modelId="{59B5D2A5-D1DD-489E-81AE-062AA9D9AC1E}" type="sibTrans" cxnId="{4BF7250E-B59C-49A9-B079-39BC293FFD5C}">
      <dgm:prSet/>
      <dgm:spPr/>
      <dgm:t>
        <a:bodyPr/>
        <a:lstStyle/>
        <a:p>
          <a:endParaRPr lang="de-DE"/>
        </a:p>
      </dgm:t>
    </dgm:pt>
    <dgm:pt modelId="{C2AB8C2B-A471-4F5F-9EBC-EACC6D0CF73E}">
      <dgm:prSet custT="1"/>
      <dgm:spPr>
        <a:noFill/>
      </dgm:spPr>
      <dgm:t>
        <a:bodyPr/>
        <a:lstStyle/>
        <a:p>
          <a:r>
            <a:rPr lang="uk-UA" sz="1200">
              <a:latin typeface="Times New Roman" panose="02020603050405020304" pitchFamily="18" charset="0"/>
              <a:cs typeface="Times New Roman" panose="02020603050405020304" pitchFamily="18" charset="0"/>
            </a:rPr>
            <a:t>На початку пандемії COVID-19 в Україні, компанія пожертвувала 300 000 грн на закупівлю захисних костюмів та масок для медиків Київської міської лікарні № 9</a:t>
          </a:r>
          <a:endParaRPr lang="de-DE" sz="1200">
            <a:latin typeface="Times New Roman" panose="02020603050405020304" pitchFamily="18" charset="0"/>
            <a:cs typeface="Times New Roman" panose="02020603050405020304" pitchFamily="18" charset="0"/>
          </a:endParaRPr>
        </a:p>
      </dgm:t>
    </dgm:pt>
    <dgm:pt modelId="{7E10E46F-3CBF-47B7-BFDA-40BF9F2F3E32}" type="parTrans" cxnId="{1B741D46-BF2B-43F9-888B-D44AC59802A6}">
      <dgm:prSet/>
      <dgm:spPr/>
      <dgm:t>
        <a:bodyPr/>
        <a:lstStyle/>
        <a:p>
          <a:endParaRPr lang="de-DE"/>
        </a:p>
      </dgm:t>
    </dgm:pt>
    <dgm:pt modelId="{99DAC41E-0DE1-4FC8-94B3-245BD23E294B}" type="sibTrans" cxnId="{1B741D46-BF2B-43F9-888B-D44AC59802A6}">
      <dgm:prSet/>
      <dgm:spPr/>
      <dgm:t>
        <a:bodyPr/>
        <a:lstStyle/>
        <a:p>
          <a:endParaRPr lang="de-DE"/>
        </a:p>
      </dgm:t>
    </dgm:pt>
    <dgm:pt modelId="{AB333E6A-91C0-430A-BE3C-189C4F23C811}">
      <dgm:prSet custT="1"/>
      <dgm:spPr>
        <a:noFill/>
      </dgm:spPr>
      <dgm:t>
        <a:bodyPr/>
        <a:lstStyle/>
        <a:p>
          <a:r>
            <a:rPr lang="uk-UA" sz="1200">
              <a:latin typeface="Times New Roman" panose="02020603050405020304" pitchFamily="18" charset="0"/>
              <a:cs typeface="Times New Roman" panose="02020603050405020304" pitchFamily="18" charset="0"/>
            </a:rPr>
            <a:t>після повномасштабного вторгнення РФ до України, компанія заявила про перерахування $1 млн для Червоного Хреста для допомоги українцям.</a:t>
          </a:r>
          <a:endParaRPr lang="de-DE" sz="1200">
            <a:latin typeface="Times New Roman" panose="02020603050405020304" pitchFamily="18" charset="0"/>
            <a:cs typeface="Times New Roman" panose="02020603050405020304" pitchFamily="18" charset="0"/>
          </a:endParaRPr>
        </a:p>
      </dgm:t>
    </dgm:pt>
    <dgm:pt modelId="{7164CB07-5E7B-419D-A660-C69035961319}" type="parTrans" cxnId="{30F50EFA-95D7-458E-BEAC-E1647D1E8792}">
      <dgm:prSet/>
      <dgm:spPr/>
      <dgm:t>
        <a:bodyPr/>
        <a:lstStyle/>
        <a:p>
          <a:endParaRPr lang="de-DE"/>
        </a:p>
      </dgm:t>
    </dgm:pt>
    <dgm:pt modelId="{7EA0256B-E6E7-44E0-8B8A-503C52DF104E}" type="sibTrans" cxnId="{30F50EFA-95D7-458E-BEAC-E1647D1E8792}">
      <dgm:prSet/>
      <dgm:spPr/>
      <dgm:t>
        <a:bodyPr/>
        <a:lstStyle/>
        <a:p>
          <a:endParaRPr lang="de-DE"/>
        </a:p>
      </dgm:t>
    </dgm:pt>
    <dgm:pt modelId="{9AFEFCA6-1E28-4952-9C39-BD1EA2C2A436}">
      <dgm:prSet phldrT="[Текст]" custT="1"/>
      <dgm:spPr>
        <a:noFill/>
      </dgm:spPr>
      <dgm:t>
        <a:bodyPr/>
        <a:lstStyle/>
        <a:p>
          <a:r>
            <a:rPr lang="uk-UA" sz="1200">
              <a:latin typeface="Times New Roman" panose="02020603050405020304" pitchFamily="18" charset="0"/>
              <a:cs typeface="Times New Roman" panose="02020603050405020304" pitchFamily="18" charset="0"/>
            </a:rPr>
            <a:t>Компанія мала 40 регіональних підрозділів.</a:t>
          </a:r>
          <a:endParaRPr lang="de-DE" sz="1200" b="0">
            <a:latin typeface="Times New Roman" panose="02020603050405020304" pitchFamily="18" charset="0"/>
            <a:cs typeface="Times New Roman" panose="02020603050405020304" pitchFamily="18" charset="0"/>
          </a:endParaRPr>
        </a:p>
      </dgm:t>
    </dgm:pt>
    <dgm:pt modelId="{FD109BA2-A886-4BE0-A093-CB7C4303EB4C}" type="parTrans" cxnId="{6CA72BD6-E219-4DE1-9441-B764D5EB755C}">
      <dgm:prSet/>
      <dgm:spPr/>
      <dgm:t>
        <a:bodyPr/>
        <a:lstStyle/>
        <a:p>
          <a:endParaRPr lang="ru-UA"/>
        </a:p>
      </dgm:t>
    </dgm:pt>
    <dgm:pt modelId="{25317392-A679-4ADE-BF1A-2C0B356AF666}" type="sibTrans" cxnId="{6CA72BD6-E219-4DE1-9441-B764D5EB755C}">
      <dgm:prSet/>
      <dgm:spPr/>
      <dgm:t>
        <a:bodyPr/>
        <a:lstStyle/>
        <a:p>
          <a:endParaRPr lang="ru-UA"/>
        </a:p>
      </dgm:t>
    </dgm:pt>
    <dgm:pt modelId="{47A29925-2678-4663-AE74-5E02DC4786F9}">
      <dgm:prSet custT="1"/>
      <dgm:spPr>
        <a:noFill/>
      </dgm:spPr>
      <dgm:t>
        <a:bodyPr/>
        <a:lstStyle/>
        <a:p>
          <a:r>
            <a:rPr lang="uk-UA" sz="1200">
              <a:latin typeface="Times New Roman" panose="02020603050405020304" pitchFamily="18" charset="0"/>
              <a:cs typeface="Times New Roman" panose="02020603050405020304" pitchFamily="18" charset="0"/>
            </a:rPr>
            <a:t>За час повномасштабного вторгнення компанія перерахувала понад 56 млн грн на потреби ЗСУ.</a:t>
          </a:r>
          <a:endParaRPr lang="de-DE" sz="1200">
            <a:latin typeface="Times New Roman" panose="02020603050405020304" pitchFamily="18" charset="0"/>
            <a:cs typeface="Times New Roman" panose="02020603050405020304" pitchFamily="18" charset="0"/>
          </a:endParaRPr>
        </a:p>
      </dgm:t>
    </dgm:pt>
    <dgm:pt modelId="{5A656619-2EE9-4659-B0D4-780D5EF33ADD}" type="parTrans" cxnId="{0162154C-C07D-4472-B135-307E4697D5C5}">
      <dgm:prSet/>
      <dgm:spPr/>
      <dgm:t>
        <a:bodyPr/>
        <a:lstStyle/>
        <a:p>
          <a:endParaRPr lang="ru-UA"/>
        </a:p>
      </dgm:t>
    </dgm:pt>
    <dgm:pt modelId="{0F5CAFD5-F067-4D9F-80F0-DA58B2F099FD}" type="sibTrans" cxnId="{0162154C-C07D-4472-B135-307E4697D5C5}">
      <dgm:prSet/>
      <dgm:spPr/>
      <dgm:t>
        <a:bodyPr/>
        <a:lstStyle/>
        <a:p>
          <a:endParaRPr lang="ru-UA"/>
        </a:p>
      </dgm:t>
    </dgm:pt>
    <dgm:pt modelId="{3FAECFE0-614C-4428-A0F9-7AC579629AC8}">
      <dgm:prSet custT="1"/>
      <dgm:spPr>
        <a:noFill/>
      </dgm:spPr>
      <dgm:t>
        <a:bodyPr/>
        <a:lstStyle/>
        <a:p>
          <a:r>
            <a:rPr lang="uk-UA" sz="1200">
              <a:latin typeface="Times New Roman" panose="02020603050405020304" pitchFamily="18" charset="0"/>
              <a:cs typeface="Times New Roman" panose="02020603050405020304" pitchFamily="18" charset="0"/>
            </a:rPr>
            <a:t>З вересня 2023 року ARX запровадила послугу страхування майна від воєнних ризиків.</a:t>
          </a:r>
          <a:endParaRPr lang="de-DE" sz="1200">
            <a:latin typeface="Times New Roman" panose="02020603050405020304" pitchFamily="18" charset="0"/>
            <a:cs typeface="Times New Roman" panose="02020603050405020304" pitchFamily="18" charset="0"/>
          </a:endParaRPr>
        </a:p>
      </dgm:t>
    </dgm:pt>
    <dgm:pt modelId="{64A635CC-FD27-48D0-8403-E669641304D2}" type="parTrans" cxnId="{1ADB7CA7-6A0D-4586-9BF9-4C160403533C}">
      <dgm:prSet/>
      <dgm:spPr/>
      <dgm:t>
        <a:bodyPr/>
        <a:lstStyle/>
        <a:p>
          <a:endParaRPr lang="ru-UA"/>
        </a:p>
      </dgm:t>
    </dgm:pt>
    <dgm:pt modelId="{5C27322B-59CD-47B3-8A25-5CD50917290A}" type="sibTrans" cxnId="{1ADB7CA7-6A0D-4586-9BF9-4C160403533C}">
      <dgm:prSet/>
      <dgm:spPr/>
      <dgm:t>
        <a:bodyPr/>
        <a:lstStyle/>
        <a:p>
          <a:endParaRPr lang="ru-UA"/>
        </a:p>
      </dgm:t>
    </dgm:pt>
    <dgm:pt modelId="{9C5DBC1C-DC02-40E4-84EE-FA5A7B1E12BB}">
      <dgm:prSet custT="1"/>
      <dgm:spPr>
        <a:noFill/>
      </dgm:spPr>
      <dgm:t>
        <a:bodyPr/>
        <a:lstStyle/>
        <a:p>
          <a:r>
            <a:rPr lang="uk-UA" sz="1200">
              <a:latin typeface="Times New Roman" panose="02020603050405020304" pitchFamily="18" charset="0"/>
              <a:cs typeface="Times New Roman" panose="02020603050405020304" pitchFamily="18" charset="0"/>
            </a:rPr>
            <a:t>У червні 2024 року компанія перерахувала 500 тис. грн на благодійну допомогу центру реабілітації Superhumans.</a:t>
          </a:r>
          <a:endParaRPr lang="de-DE" sz="1200">
            <a:latin typeface="Times New Roman" panose="02020603050405020304" pitchFamily="18" charset="0"/>
            <a:cs typeface="Times New Roman" panose="02020603050405020304" pitchFamily="18" charset="0"/>
          </a:endParaRPr>
        </a:p>
      </dgm:t>
    </dgm:pt>
    <dgm:pt modelId="{38809B67-3B04-4788-AC11-D87E29B0A46B}" type="parTrans" cxnId="{ECD1A736-6A2D-4BB1-951A-DB4738E8DAE0}">
      <dgm:prSet/>
      <dgm:spPr/>
      <dgm:t>
        <a:bodyPr/>
        <a:lstStyle/>
        <a:p>
          <a:endParaRPr lang="ru-UA"/>
        </a:p>
      </dgm:t>
    </dgm:pt>
    <dgm:pt modelId="{DE682725-429F-4513-A1BD-4C58D0C68E88}" type="sibTrans" cxnId="{ECD1A736-6A2D-4BB1-951A-DB4738E8DAE0}">
      <dgm:prSet/>
      <dgm:spPr/>
      <dgm:t>
        <a:bodyPr/>
        <a:lstStyle/>
        <a:p>
          <a:endParaRPr lang="ru-UA"/>
        </a:p>
      </dgm:t>
    </dgm:pt>
    <dgm:pt modelId="{BACA27D9-371C-40A7-8516-C64A4CD88122}" type="pres">
      <dgm:prSet presAssocID="{AB325A06-F096-4CEC-97BA-296DF6704ABE}" presName="linearFlow" presStyleCnt="0">
        <dgm:presLayoutVars>
          <dgm:dir/>
          <dgm:animLvl val="lvl"/>
          <dgm:resizeHandles val="exact"/>
        </dgm:presLayoutVars>
      </dgm:prSet>
      <dgm:spPr/>
      <dgm:t>
        <a:bodyPr/>
        <a:lstStyle/>
        <a:p>
          <a:endParaRPr lang="ru-RU"/>
        </a:p>
      </dgm:t>
    </dgm:pt>
    <dgm:pt modelId="{9905FB55-E1FD-4E8D-A402-20C4E8DB62AF}" type="pres">
      <dgm:prSet presAssocID="{9E9E91EF-5E9B-4E6F-925B-21F42F87BCF1}" presName="composite" presStyleCnt="0"/>
      <dgm:spPr/>
    </dgm:pt>
    <dgm:pt modelId="{5B18645D-C2CD-4FDF-85D1-25D400A9AC89}" type="pres">
      <dgm:prSet presAssocID="{9E9E91EF-5E9B-4E6F-925B-21F42F87BCF1}" presName="parentText" presStyleLbl="alignNode1" presStyleIdx="0" presStyleCnt="5">
        <dgm:presLayoutVars>
          <dgm:chMax val="1"/>
          <dgm:bulletEnabled val="1"/>
        </dgm:presLayoutVars>
      </dgm:prSet>
      <dgm:spPr/>
      <dgm:t>
        <a:bodyPr/>
        <a:lstStyle/>
        <a:p>
          <a:endParaRPr lang="ru-RU"/>
        </a:p>
      </dgm:t>
    </dgm:pt>
    <dgm:pt modelId="{2D6834B6-BE7E-49D5-9ACD-5662E2EC0C0B}" type="pres">
      <dgm:prSet presAssocID="{9E9E91EF-5E9B-4E6F-925B-21F42F87BCF1}" presName="descendantText" presStyleLbl="alignAcc1" presStyleIdx="0" presStyleCnt="5" custScaleY="118075">
        <dgm:presLayoutVars>
          <dgm:bulletEnabled val="1"/>
        </dgm:presLayoutVars>
      </dgm:prSet>
      <dgm:spPr/>
      <dgm:t>
        <a:bodyPr/>
        <a:lstStyle/>
        <a:p>
          <a:endParaRPr lang="ru-RU"/>
        </a:p>
      </dgm:t>
    </dgm:pt>
    <dgm:pt modelId="{8ADCCD71-B938-482B-9E89-98609DD175E3}" type="pres">
      <dgm:prSet presAssocID="{6E8F45C8-84EA-4A40-82EE-D970DFA8B871}" presName="sp" presStyleCnt="0"/>
      <dgm:spPr/>
    </dgm:pt>
    <dgm:pt modelId="{AFB81D3D-0B84-403C-88AE-2BA1646C0663}" type="pres">
      <dgm:prSet presAssocID="{F28991BE-7666-45F7-A8D3-BB439CDC9537}" presName="composite" presStyleCnt="0"/>
      <dgm:spPr/>
    </dgm:pt>
    <dgm:pt modelId="{9B32E288-5982-4C54-B297-9EECD6631240}" type="pres">
      <dgm:prSet presAssocID="{F28991BE-7666-45F7-A8D3-BB439CDC9537}" presName="parentText" presStyleLbl="alignNode1" presStyleIdx="1" presStyleCnt="5" custLinFactNeighborX="0" custLinFactNeighborY="-14579">
        <dgm:presLayoutVars>
          <dgm:chMax val="1"/>
          <dgm:bulletEnabled val="1"/>
        </dgm:presLayoutVars>
      </dgm:prSet>
      <dgm:spPr/>
      <dgm:t>
        <a:bodyPr/>
        <a:lstStyle/>
        <a:p>
          <a:endParaRPr lang="ru-RU"/>
        </a:p>
      </dgm:t>
    </dgm:pt>
    <dgm:pt modelId="{371FF460-2AF0-4010-B500-CEFB4973D913}" type="pres">
      <dgm:prSet presAssocID="{F28991BE-7666-45F7-A8D3-BB439CDC9537}" presName="descendantText" presStyleLbl="alignAcc1" presStyleIdx="1" presStyleCnt="5" custScaleY="178302" custLinFactNeighborX="0" custLinFactNeighborY="-8723">
        <dgm:presLayoutVars>
          <dgm:bulletEnabled val="1"/>
        </dgm:presLayoutVars>
      </dgm:prSet>
      <dgm:spPr/>
      <dgm:t>
        <a:bodyPr/>
        <a:lstStyle/>
        <a:p>
          <a:endParaRPr lang="ru-RU"/>
        </a:p>
      </dgm:t>
    </dgm:pt>
    <dgm:pt modelId="{2490DD76-617C-4A85-A784-9B1EFC82C617}" type="pres">
      <dgm:prSet presAssocID="{9C37F78B-0CAE-4A56-9ACF-300F29EC25B4}" presName="sp" presStyleCnt="0"/>
      <dgm:spPr/>
    </dgm:pt>
    <dgm:pt modelId="{A3A2B6EF-EBE3-47B4-BF14-0FFF3A27DC85}" type="pres">
      <dgm:prSet presAssocID="{2FF1D84F-4C34-484C-B40D-489CEC0F01C9}" presName="composite" presStyleCnt="0"/>
      <dgm:spPr/>
    </dgm:pt>
    <dgm:pt modelId="{C75CD531-3E9E-496D-8B8F-B55ADF526174}" type="pres">
      <dgm:prSet presAssocID="{2FF1D84F-4C34-484C-B40D-489CEC0F01C9}" presName="parentText" presStyleLbl="alignNode1" presStyleIdx="2" presStyleCnt="5" custLinFactNeighborX="1126" custLinFactNeighborY="-18629">
        <dgm:presLayoutVars>
          <dgm:chMax val="1"/>
          <dgm:bulletEnabled val="1"/>
        </dgm:presLayoutVars>
      </dgm:prSet>
      <dgm:spPr/>
      <dgm:t>
        <a:bodyPr/>
        <a:lstStyle/>
        <a:p>
          <a:endParaRPr lang="ru-RU"/>
        </a:p>
      </dgm:t>
    </dgm:pt>
    <dgm:pt modelId="{2573B897-1E6A-41D2-9B73-FCF672F5F08C}" type="pres">
      <dgm:prSet presAssocID="{2FF1D84F-4C34-484C-B40D-489CEC0F01C9}" presName="descendantText" presStyleLbl="alignAcc1" presStyleIdx="2" presStyleCnt="5" custScaleY="163483" custLinFactNeighborX="0" custLinFactNeighborY="4985">
        <dgm:presLayoutVars>
          <dgm:bulletEnabled val="1"/>
        </dgm:presLayoutVars>
      </dgm:prSet>
      <dgm:spPr/>
      <dgm:t>
        <a:bodyPr/>
        <a:lstStyle/>
        <a:p>
          <a:endParaRPr lang="ru-RU"/>
        </a:p>
      </dgm:t>
    </dgm:pt>
    <dgm:pt modelId="{7AFA6D32-26D2-4258-9C68-22AD4F910A60}" type="pres">
      <dgm:prSet presAssocID="{1E02E4C6-CCFF-4ACE-AAFE-CDCB0B076576}" presName="sp" presStyleCnt="0"/>
      <dgm:spPr/>
    </dgm:pt>
    <dgm:pt modelId="{C2CD6624-8000-4669-9BCD-EF3E39EE09A0}" type="pres">
      <dgm:prSet presAssocID="{49175659-1E5E-43CD-83B2-C4776F37FB12}" presName="composite" presStyleCnt="0"/>
      <dgm:spPr/>
    </dgm:pt>
    <dgm:pt modelId="{10CD1EC0-407D-42E3-AF57-B421DE1D4086}" type="pres">
      <dgm:prSet presAssocID="{49175659-1E5E-43CD-83B2-C4776F37FB12}" presName="parentText" presStyleLbl="alignNode1" presStyleIdx="3" presStyleCnt="5" custLinFactNeighborX="0" custLinFactNeighborY="-9720">
        <dgm:presLayoutVars>
          <dgm:chMax val="1"/>
          <dgm:bulletEnabled val="1"/>
        </dgm:presLayoutVars>
      </dgm:prSet>
      <dgm:spPr/>
      <dgm:t>
        <a:bodyPr/>
        <a:lstStyle/>
        <a:p>
          <a:endParaRPr lang="ru-RU"/>
        </a:p>
      </dgm:t>
    </dgm:pt>
    <dgm:pt modelId="{28E90E76-A03A-442F-B76B-94A1C4BC4C50}" type="pres">
      <dgm:prSet presAssocID="{49175659-1E5E-43CD-83B2-C4776F37FB12}" presName="descendantText" presStyleLbl="alignAcc1" presStyleIdx="3" presStyleCnt="5" custScaleY="116648">
        <dgm:presLayoutVars>
          <dgm:bulletEnabled val="1"/>
        </dgm:presLayoutVars>
      </dgm:prSet>
      <dgm:spPr/>
      <dgm:t>
        <a:bodyPr/>
        <a:lstStyle/>
        <a:p>
          <a:endParaRPr lang="ru-RU"/>
        </a:p>
      </dgm:t>
    </dgm:pt>
    <dgm:pt modelId="{804A3884-1D03-4C27-9B3C-44D422BB7FA0}" type="pres">
      <dgm:prSet presAssocID="{E46909A6-3A80-4A1E-855E-6AAC631FF48E}" presName="sp" presStyleCnt="0"/>
      <dgm:spPr/>
    </dgm:pt>
    <dgm:pt modelId="{2B84E9C7-9E62-4B69-A62E-0C1C35DFCFC1}" type="pres">
      <dgm:prSet presAssocID="{7DCEF4FB-76AF-4CE4-B5A0-9C74C4284008}" presName="composite" presStyleCnt="0"/>
      <dgm:spPr/>
    </dgm:pt>
    <dgm:pt modelId="{0158D7C8-9081-49CE-B8AD-95BBDDEC1882}" type="pres">
      <dgm:prSet presAssocID="{7DCEF4FB-76AF-4CE4-B5A0-9C74C4284008}" presName="parentText" presStyleLbl="alignNode1" presStyleIdx="4" presStyleCnt="5" custLinFactNeighborX="0" custLinFactNeighborY="-32399">
        <dgm:presLayoutVars>
          <dgm:chMax val="1"/>
          <dgm:bulletEnabled val="1"/>
        </dgm:presLayoutVars>
      </dgm:prSet>
      <dgm:spPr/>
      <dgm:t>
        <a:bodyPr/>
        <a:lstStyle/>
        <a:p>
          <a:endParaRPr lang="ru-RU"/>
        </a:p>
      </dgm:t>
    </dgm:pt>
    <dgm:pt modelId="{3AED4EAE-452A-4E76-9CC5-C72B19C09DEB}" type="pres">
      <dgm:prSet presAssocID="{7DCEF4FB-76AF-4CE4-B5A0-9C74C4284008}" presName="descendantText" presStyleLbl="alignAcc1" presStyleIdx="4" presStyleCnt="5" custScaleY="412483" custLinFactNeighborX="0" custLinFactNeighborY="-23676">
        <dgm:presLayoutVars>
          <dgm:bulletEnabled val="1"/>
        </dgm:presLayoutVars>
      </dgm:prSet>
      <dgm:spPr/>
      <dgm:t>
        <a:bodyPr/>
        <a:lstStyle/>
        <a:p>
          <a:endParaRPr lang="ru-RU"/>
        </a:p>
      </dgm:t>
    </dgm:pt>
  </dgm:ptLst>
  <dgm:cxnLst>
    <dgm:cxn modelId="{BEB3E56D-97D3-407A-9587-0634CD2C2B46}" type="presOf" srcId="{A5CB113C-A32C-4E50-9AA0-200D34C7485A}" destId="{2573B897-1E6A-41D2-9B73-FCF672F5F08C}" srcOrd="0" destOrd="0" presId="urn:microsoft.com/office/officeart/2005/8/layout/chevron2"/>
    <dgm:cxn modelId="{0CA60FDD-27F3-4B23-A8C0-AD1240412D82}" type="presOf" srcId="{F28991BE-7666-45F7-A8D3-BB439CDC9537}" destId="{9B32E288-5982-4C54-B297-9EECD6631240}" srcOrd="0" destOrd="0" presId="urn:microsoft.com/office/officeart/2005/8/layout/chevron2"/>
    <dgm:cxn modelId="{F54564AC-A5FF-46C9-9CAC-5777A1DA5576}" srcId="{2FF1D84F-4C34-484C-B40D-489CEC0F01C9}" destId="{A5CB113C-A32C-4E50-9AA0-200D34C7485A}" srcOrd="0" destOrd="0" parTransId="{41395DF3-F08A-471D-986C-E406FB23D287}" sibTransId="{8D149DB6-B55C-4637-A599-60D6CBC1CEC0}"/>
    <dgm:cxn modelId="{939CA948-7241-44CD-8DA7-04920E555923}" type="presOf" srcId="{B2E14334-F00F-40FA-9D17-6164D6ED9F6D}" destId="{2D6834B6-BE7E-49D5-9ACD-5662E2EC0C0B}" srcOrd="0" destOrd="0" presId="urn:microsoft.com/office/officeart/2005/8/layout/chevron2"/>
    <dgm:cxn modelId="{C0EA6F94-3DCF-4FC5-B682-E8CEDE660B0D}" type="presOf" srcId="{EC3E52F3-AD8D-4D5B-B9B4-568FA38EDC56}" destId="{2573B897-1E6A-41D2-9B73-FCF672F5F08C}" srcOrd="0" destOrd="1" presId="urn:microsoft.com/office/officeart/2005/8/layout/chevron2"/>
    <dgm:cxn modelId="{6E11FE75-6A2A-401D-BBAC-B92D0D8C4555}" srcId="{2FF1D84F-4C34-484C-B40D-489CEC0F01C9}" destId="{EC3E52F3-AD8D-4D5B-B9B4-568FA38EDC56}" srcOrd="1" destOrd="0" parTransId="{3B4E30D1-F828-4CCF-9F3A-A16821B6F608}" sibTransId="{1CA44C8E-358C-426F-86DB-5B177B3D3D98}"/>
    <dgm:cxn modelId="{4850C6D1-5CFF-446C-8AC0-F4A4A17D94A4}" type="presOf" srcId="{2FF1D84F-4C34-484C-B40D-489CEC0F01C9}" destId="{C75CD531-3E9E-496D-8B8F-B55ADF526174}" srcOrd="0" destOrd="0" presId="urn:microsoft.com/office/officeart/2005/8/layout/chevron2"/>
    <dgm:cxn modelId="{96FC7A47-1442-424C-9A3D-53AD6CE4DFE5}" type="presOf" srcId="{498A56D0-7BA8-4E93-9753-755E12A4194E}" destId="{28E90E76-A03A-442F-B76B-94A1C4BC4C50}" srcOrd="0" destOrd="1" presId="urn:microsoft.com/office/officeart/2005/8/layout/chevron2"/>
    <dgm:cxn modelId="{C4B83A4E-0376-49C7-8DEC-4C9B66627ABD}" type="presOf" srcId="{3FAECFE0-614C-4428-A0F9-7AC579629AC8}" destId="{3AED4EAE-452A-4E76-9CC5-C72B19C09DEB}" srcOrd="0" destOrd="3" presId="urn:microsoft.com/office/officeart/2005/8/layout/chevron2"/>
    <dgm:cxn modelId="{502A027E-2A96-48E4-8A01-BE4BFDA6E6F8}" srcId="{AB325A06-F096-4CEC-97BA-296DF6704ABE}" destId="{9E9E91EF-5E9B-4E6F-925B-21F42F87BCF1}" srcOrd="0" destOrd="0" parTransId="{0D5EFFC3-1FB3-4395-B670-C0B734D60E2D}" sibTransId="{6E8F45C8-84EA-4A40-82EE-D970DFA8B871}"/>
    <dgm:cxn modelId="{C780E7A0-D633-482D-97EF-49707D35E5A5}" type="presOf" srcId="{9AFEFCA6-1E28-4952-9C39-BD1EA2C2A436}" destId="{2D6834B6-BE7E-49D5-9ACD-5662E2EC0C0B}" srcOrd="0" destOrd="1" presId="urn:microsoft.com/office/officeart/2005/8/layout/chevron2"/>
    <dgm:cxn modelId="{A4BB6C3C-BECE-4492-A693-F5E8969DA58F}" type="presOf" srcId="{724E2D49-A737-4EF1-9E0B-5C0E276D103D}" destId="{371FF460-2AF0-4010-B500-CEFB4973D913}" srcOrd="0" destOrd="0" presId="urn:microsoft.com/office/officeart/2005/8/layout/chevron2"/>
    <dgm:cxn modelId="{93C9D3C5-CB79-4EBA-87EE-F76C358395BB}" type="presOf" srcId="{49175659-1E5E-43CD-83B2-C4776F37FB12}" destId="{10CD1EC0-407D-42E3-AF57-B421DE1D4086}" srcOrd="0" destOrd="0" presId="urn:microsoft.com/office/officeart/2005/8/layout/chevron2"/>
    <dgm:cxn modelId="{86EEFD63-E53D-49B3-83D1-FA821889042E}" srcId="{9E9E91EF-5E9B-4E6F-925B-21F42F87BCF1}" destId="{B2E14334-F00F-40FA-9D17-6164D6ED9F6D}" srcOrd="0" destOrd="0" parTransId="{858E86F8-FA3F-4E16-8AA4-24CF1614C51C}" sibTransId="{13145A02-A600-477A-B539-9810CF4377E8}"/>
    <dgm:cxn modelId="{172F0B7B-B7BA-4393-81C6-17555521A2D8}" type="presOf" srcId="{985BA294-3AFD-46CA-B5E1-FB358BE148A7}" destId="{28E90E76-A03A-442F-B76B-94A1C4BC4C50}" srcOrd="0" destOrd="0" presId="urn:microsoft.com/office/officeart/2005/8/layout/chevron2"/>
    <dgm:cxn modelId="{D7E28023-9FBE-4F0F-99FF-483CA65B5C41}" srcId="{AB325A06-F096-4CEC-97BA-296DF6704ABE}" destId="{49175659-1E5E-43CD-83B2-C4776F37FB12}" srcOrd="3" destOrd="0" parTransId="{E8809A61-8533-4DDD-AE0E-CFE8F1037F0A}" sibTransId="{E46909A6-3A80-4A1E-855E-6AAC631FF48E}"/>
    <dgm:cxn modelId="{4BF7250E-B59C-49A9-B079-39BC293FFD5C}" srcId="{AB325A06-F096-4CEC-97BA-296DF6704ABE}" destId="{7DCEF4FB-76AF-4CE4-B5A0-9C74C4284008}" srcOrd="4" destOrd="0" parTransId="{F8E1D358-5A03-4CE0-BFFA-48A7AD9B034A}" sibTransId="{59B5D2A5-D1DD-489E-81AE-062AA9D9AC1E}"/>
    <dgm:cxn modelId="{6DA0ED47-F255-40F1-B7D5-9F49C3A9D001}" type="presOf" srcId="{C2AB8C2B-A471-4F5F-9EBC-EACC6D0CF73E}" destId="{3AED4EAE-452A-4E76-9CC5-C72B19C09DEB}" srcOrd="0" destOrd="0" presId="urn:microsoft.com/office/officeart/2005/8/layout/chevron2"/>
    <dgm:cxn modelId="{6CA72BD6-E219-4DE1-9441-B764D5EB755C}" srcId="{9E9E91EF-5E9B-4E6F-925B-21F42F87BCF1}" destId="{9AFEFCA6-1E28-4952-9C39-BD1EA2C2A436}" srcOrd="1" destOrd="0" parTransId="{FD109BA2-A886-4BE0-A093-CB7C4303EB4C}" sibTransId="{25317392-A679-4ADE-BF1A-2C0B356AF666}"/>
    <dgm:cxn modelId="{2E62ADCB-D584-4941-9CC5-15ACF3771CCA}" type="presOf" srcId="{7DCEF4FB-76AF-4CE4-B5A0-9C74C4284008}" destId="{0158D7C8-9081-49CE-B8AD-95BBDDEC1882}" srcOrd="0" destOrd="0" presId="urn:microsoft.com/office/officeart/2005/8/layout/chevron2"/>
    <dgm:cxn modelId="{A495DF03-B8B6-487A-A18D-090246BD8C4E}" srcId="{AB325A06-F096-4CEC-97BA-296DF6704ABE}" destId="{2FF1D84F-4C34-484C-B40D-489CEC0F01C9}" srcOrd="2" destOrd="0" parTransId="{4D0BEB01-D79D-4E0D-8C2E-BEEF77160110}" sibTransId="{1E02E4C6-CCFF-4ACE-AAFE-CDCB0B076576}"/>
    <dgm:cxn modelId="{1B741D46-BF2B-43F9-888B-D44AC59802A6}" srcId="{7DCEF4FB-76AF-4CE4-B5A0-9C74C4284008}" destId="{C2AB8C2B-A471-4F5F-9EBC-EACC6D0CF73E}" srcOrd="0" destOrd="0" parTransId="{7E10E46F-3CBF-47B7-BFDA-40BF9F2F3E32}" sibTransId="{99DAC41E-0DE1-4FC8-94B3-245BD23E294B}"/>
    <dgm:cxn modelId="{ECD1A736-6A2D-4BB1-951A-DB4738E8DAE0}" srcId="{7DCEF4FB-76AF-4CE4-B5A0-9C74C4284008}" destId="{9C5DBC1C-DC02-40E4-84EE-FA5A7B1E12BB}" srcOrd="4" destOrd="0" parTransId="{38809B67-3B04-4788-AC11-D87E29B0A46B}" sibTransId="{DE682725-429F-4513-A1BD-4C58D0C68E88}"/>
    <dgm:cxn modelId="{30F50EFA-95D7-458E-BEAC-E1647D1E8792}" srcId="{7DCEF4FB-76AF-4CE4-B5A0-9C74C4284008}" destId="{AB333E6A-91C0-430A-BE3C-189C4F23C811}" srcOrd="1" destOrd="0" parTransId="{7164CB07-5E7B-419D-A660-C69035961319}" sibTransId="{7EA0256B-E6E7-44E0-8B8A-503C52DF104E}"/>
    <dgm:cxn modelId="{7B886745-633A-4615-A0EE-0DEED961F82C}" type="presOf" srcId="{AB333E6A-91C0-430A-BE3C-189C4F23C811}" destId="{3AED4EAE-452A-4E76-9CC5-C72B19C09DEB}" srcOrd="0" destOrd="1" presId="urn:microsoft.com/office/officeart/2005/8/layout/chevron2"/>
    <dgm:cxn modelId="{A4E57DA0-79B5-40A6-820A-AB86D5FCF646}" type="presOf" srcId="{AB325A06-F096-4CEC-97BA-296DF6704ABE}" destId="{BACA27D9-371C-40A7-8516-C64A4CD88122}" srcOrd="0" destOrd="0" presId="urn:microsoft.com/office/officeart/2005/8/layout/chevron2"/>
    <dgm:cxn modelId="{32BBDB58-4D3A-4D65-B59B-C6754CCD524B}" srcId="{49175659-1E5E-43CD-83B2-C4776F37FB12}" destId="{985BA294-3AFD-46CA-B5E1-FB358BE148A7}" srcOrd="0" destOrd="0" parTransId="{16A91166-8EFE-4497-A28C-F88010463282}" sibTransId="{FCA498DF-CB76-457D-856B-0466A0C5B546}"/>
    <dgm:cxn modelId="{381212A4-BF51-443C-BF6C-8002A94DCC52}" type="presOf" srcId="{9E9E91EF-5E9B-4E6F-925B-21F42F87BCF1}" destId="{5B18645D-C2CD-4FDF-85D1-25D400A9AC89}" srcOrd="0" destOrd="0" presId="urn:microsoft.com/office/officeart/2005/8/layout/chevron2"/>
    <dgm:cxn modelId="{0162154C-C07D-4472-B135-307E4697D5C5}" srcId="{7DCEF4FB-76AF-4CE4-B5A0-9C74C4284008}" destId="{47A29925-2678-4663-AE74-5E02DC4786F9}" srcOrd="2" destOrd="0" parTransId="{5A656619-2EE9-4659-B0D4-780D5EF33ADD}" sibTransId="{0F5CAFD5-F067-4D9F-80F0-DA58B2F099FD}"/>
    <dgm:cxn modelId="{95D0E68C-16B8-410A-92A4-FAAE32999EB6}" type="presOf" srcId="{9C5DBC1C-DC02-40E4-84EE-FA5A7B1E12BB}" destId="{3AED4EAE-452A-4E76-9CC5-C72B19C09DEB}" srcOrd="0" destOrd="4" presId="urn:microsoft.com/office/officeart/2005/8/layout/chevron2"/>
    <dgm:cxn modelId="{1B700D0A-405E-409D-840A-6E5E023842CE}" srcId="{49175659-1E5E-43CD-83B2-C4776F37FB12}" destId="{498A56D0-7BA8-4E93-9753-755E12A4194E}" srcOrd="1" destOrd="0" parTransId="{7C1BAA3E-BEDA-404B-9F81-75CD8C6EACB7}" sibTransId="{08F55A1E-82BA-42AC-8DCA-61218C9E30A2}"/>
    <dgm:cxn modelId="{9033EDF7-639D-47CA-B020-09B215E057A8}" srcId="{AB325A06-F096-4CEC-97BA-296DF6704ABE}" destId="{F28991BE-7666-45F7-A8D3-BB439CDC9537}" srcOrd="1" destOrd="0" parTransId="{73B838B8-4779-47AC-ADFD-FF7F5FB9FA3C}" sibTransId="{9C37F78B-0CAE-4A56-9ACF-300F29EC25B4}"/>
    <dgm:cxn modelId="{32C77EA3-145B-4483-B8C3-4DD7899EA318}" srcId="{F28991BE-7666-45F7-A8D3-BB439CDC9537}" destId="{724E2D49-A737-4EF1-9E0B-5C0E276D103D}" srcOrd="0" destOrd="0" parTransId="{F6DC0A24-A827-4EC3-B871-11BD97F044DB}" sibTransId="{1BB03D15-C70D-4630-90A2-E0238CEB8FF5}"/>
    <dgm:cxn modelId="{ECFAC2D6-48AF-499F-BBA9-382DC2660C61}" type="presOf" srcId="{44764621-3771-472C-BB84-842E169F7631}" destId="{371FF460-2AF0-4010-B500-CEFB4973D913}" srcOrd="0" destOrd="1" presId="urn:microsoft.com/office/officeart/2005/8/layout/chevron2"/>
    <dgm:cxn modelId="{998E9958-EE1E-4223-9965-1FDCC0C0B946}" type="presOf" srcId="{47A29925-2678-4663-AE74-5E02DC4786F9}" destId="{3AED4EAE-452A-4E76-9CC5-C72B19C09DEB}" srcOrd="0" destOrd="2" presId="urn:microsoft.com/office/officeart/2005/8/layout/chevron2"/>
    <dgm:cxn modelId="{8B8F7FF1-CB9B-4F19-9F43-9581E598377B}" srcId="{F28991BE-7666-45F7-A8D3-BB439CDC9537}" destId="{44764621-3771-472C-BB84-842E169F7631}" srcOrd="1" destOrd="0" parTransId="{A4EE3B1F-750B-4E1A-AE90-56E3E8628CC0}" sibTransId="{6442852B-A95A-46D1-AD12-B1195A994CEE}"/>
    <dgm:cxn modelId="{1ADB7CA7-6A0D-4586-9BF9-4C160403533C}" srcId="{7DCEF4FB-76AF-4CE4-B5A0-9C74C4284008}" destId="{3FAECFE0-614C-4428-A0F9-7AC579629AC8}" srcOrd="3" destOrd="0" parTransId="{64A635CC-FD27-48D0-8403-E669641304D2}" sibTransId="{5C27322B-59CD-47B3-8A25-5CD50917290A}"/>
    <dgm:cxn modelId="{EE172E7E-6E9D-443C-80B1-C482840CDED1}" type="presParOf" srcId="{BACA27D9-371C-40A7-8516-C64A4CD88122}" destId="{9905FB55-E1FD-4E8D-A402-20C4E8DB62AF}" srcOrd="0" destOrd="0" presId="urn:microsoft.com/office/officeart/2005/8/layout/chevron2"/>
    <dgm:cxn modelId="{484E071F-96D7-43AD-BDC1-27B42E27D011}" type="presParOf" srcId="{9905FB55-E1FD-4E8D-A402-20C4E8DB62AF}" destId="{5B18645D-C2CD-4FDF-85D1-25D400A9AC89}" srcOrd="0" destOrd="0" presId="urn:microsoft.com/office/officeart/2005/8/layout/chevron2"/>
    <dgm:cxn modelId="{C1512690-7058-4737-845F-1E91DC0B8F8B}" type="presParOf" srcId="{9905FB55-E1FD-4E8D-A402-20C4E8DB62AF}" destId="{2D6834B6-BE7E-49D5-9ACD-5662E2EC0C0B}" srcOrd="1" destOrd="0" presId="urn:microsoft.com/office/officeart/2005/8/layout/chevron2"/>
    <dgm:cxn modelId="{835F7AEA-012D-4044-A8BD-EB6F843D15E1}" type="presParOf" srcId="{BACA27D9-371C-40A7-8516-C64A4CD88122}" destId="{8ADCCD71-B938-482B-9E89-98609DD175E3}" srcOrd="1" destOrd="0" presId="urn:microsoft.com/office/officeart/2005/8/layout/chevron2"/>
    <dgm:cxn modelId="{80B2D384-5992-42D3-A17F-DFD3D71B0C34}" type="presParOf" srcId="{BACA27D9-371C-40A7-8516-C64A4CD88122}" destId="{AFB81D3D-0B84-403C-88AE-2BA1646C0663}" srcOrd="2" destOrd="0" presId="urn:microsoft.com/office/officeart/2005/8/layout/chevron2"/>
    <dgm:cxn modelId="{76007CD5-4961-4310-88C7-C41F5C981080}" type="presParOf" srcId="{AFB81D3D-0B84-403C-88AE-2BA1646C0663}" destId="{9B32E288-5982-4C54-B297-9EECD6631240}" srcOrd="0" destOrd="0" presId="urn:microsoft.com/office/officeart/2005/8/layout/chevron2"/>
    <dgm:cxn modelId="{50F4434B-7A22-4130-828F-2CBDDA613B2D}" type="presParOf" srcId="{AFB81D3D-0B84-403C-88AE-2BA1646C0663}" destId="{371FF460-2AF0-4010-B500-CEFB4973D913}" srcOrd="1" destOrd="0" presId="urn:microsoft.com/office/officeart/2005/8/layout/chevron2"/>
    <dgm:cxn modelId="{E61D7660-7B6B-4AA3-A69B-C57863396E1F}" type="presParOf" srcId="{BACA27D9-371C-40A7-8516-C64A4CD88122}" destId="{2490DD76-617C-4A85-A784-9B1EFC82C617}" srcOrd="3" destOrd="0" presId="urn:microsoft.com/office/officeart/2005/8/layout/chevron2"/>
    <dgm:cxn modelId="{C859A84B-E077-45DF-BD7D-972A8B40039D}" type="presParOf" srcId="{BACA27D9-371C-40A7-8516-C64A4CD88122}" destId="{A3A2B6EF-EBE3-47B4-BF14-0FFF3A27DC85}" srcOrd="4" destOrd="0" presId="urn:microsoft.com/office/officeart/2005/8/layout/chevron2"/>
    <dgm:cxn modelId="{24871059-3744-4CCF-A185-08FAEFA65969}" type="presParOf" srcId="{A3A2B6EF-EBE3-47B4-BF14-0FFF3A27DC85}" destId="{C75CD531-3E9E-496D-8B8F-B55ADF526174}" srcOrd="0" destOrd="0" presId="urn:microsoft.com/office/officeart/2005/8/layout/chevron2"/>
    <dgm:cxn modelId="{0FC04F8B-4C94-4B1C-9329-4524DE68C1D2}" type="presParOf" srcId="{A3A2B6EF-EBE3-47B4-BF14-0FFF3A27DC85}" destId="{2573B897-1E6A-41D2-9B73-FCF672F5F08C}" srcOrd="1" destOrd="0" presId="urn:microsoft.com/office/officeart/2005/8/layout/chevron2"/>
    <dgm:cxn modelId="{FBB89875-AEA6-44E4-AFB2-18598BB01740}" type="presParOf" srcId="{BACA27D9-371C-40A7-8516-C64A4CD88122}" destId="{7AFA6D32-26D2-4258-9C68-22AD4F910A60}" srcOrd="5" destOrd="0" presId="urn:microsoft.com/office/officeart/2005/8/layout/chevron2"/>
    <dgm:cxn modelId="{82C75525-8146-4AF2-B4FE-C4AAC2749BF2}" type="presParOf" srcId="{BACA27D9-371C-40A7-8516-C64A4CD88122}" destId="{C2CD6624-8000-4669-9BCD-EF3E39EE09A0}" srcOrd="6" destOrd="0" presId="urn:microsoft.com/office/officeart/2005/8/layout/chevron2"/>
    <dgm:cxn modelId="{3977D887-B0A3-4ACE-BAB4-D6350AB2DEF7}" type="presParOf" srcId="{C2CD6624-8000-4669-9BCD-EF3E39EE09A0}" destId="{10CD1EC0-407D-42E3-AF57-B421DE1D4086}" srcOrd="0" destOrd="0" presId="urn:microsoft.com/office/officeart/2005/8/layout/chevron2"/>
    <dgm:cxn modelId="{690F1BDE-2F99-4223-8757-27EEF174E02C}" type="presParOf" srcId="{C2CD6624-8000-4669-9BCD-EF3E39EE09A0}" destId="{28E90E76-A03A-442F-B76B-94A1C4BC4C50}" srcOrd="1" destOrd="0" presId="urn:microsoft.com/office/officeart/2005/8/layout/chevron2"/>
    <dgm:cxn modelId="{6569757C-CDF2-4BF6-9E85-26640DEFA4EB}" type="presParOf" srcId="{BACA27D9-371C-40A7-8516-C64A4CD88122}" destId="{804A3884-1D03-4C27-9B3C-44D422BB7FA0}" srcOrd="7" destOrd="0" presId="urn:microsoft.com/office/officeart/2005/8/layout/chevron2"/>
    <dgm:cxn modelId="{8C169ED5-9F78-43E8-A198-EFC52A4FA578}" type="presParOf" srcId="{BACA27D9-371C-40A7-8516-C64A4CD88122}" destId="{2B84E9C7-9E62-4B69-A62E-0C1C35DFCFC1}" srcOrd="8" destOrd="0" presId="urn:microsoft.com/office/officeart/2005/8/layout/chevron2"/>
    <dgm:cxn modelId="{B6D02984-548A-43C5-8869-5AF8FA53A891}" type="presParOf" srcId="{2B84E9C7-9E62-4B69-A62E-0C1C35DFCFC1}" destId="{0158D7C8-9081-49CE-B8AD-95BBDDEC1882}" srcOrd="0" destOrd="0" presId="urn:microsoft.com/office/officeart/2005/8/layout/chevron2"/>
    <dgm:cxn modelId="{D8F73E3F-BAD5-4153-9C7A-B9959F8A3638}" type="presParOf" srcId="{2B84E9C7-9E62-4B69-A62E-0C1C35DFCFC1}" destId="{3AED4EAE-452A-4E76-9CC5-C72B19C09DEB}"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3128FC-B17E-4464-81D4-579594469CC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ru-RU"/>
        </a:p>
      </dgm:t>
    </dgm:pt>
    <dgm:pt modelId="{87697015-13F2-422B-8F4C-D075649B50B1}" type="asst">
      <dgm:prSet phldrT="[Текст]" custT="1"/>
      <dgm:spPr/>
      <dgm:t>
        <a:bodyPr/>
        <a:lstStyle/>
        <a:p>
          <a:r>
            <a:rPr lang="ru-RU" sz="1400" b="1">
              <a:latin typeface="Times New Roman" panose="02020603050405020304" pitchFamily="18" charset="0"/>
              <a:cs typeface="Times New Roman" panose="02020603050405020304" pitchFamily="18" charset="0"/>
            </a:rPr>
            <a:t>Загальні збори акціонерів</a:t>
          </a:r>
        </a:p>
      </dgm:t>
    </dgm:pt>
    <dgm:pt modelId="{6C0E4D99-0D37-4F39-B2B0-A85EB76C06ED}" type="parTrans" cxnId="{852350BE-4F9C-413D-8493-93B9F7C20566}">
      <dgm:prSet/>
      <dgm:spPr/>
      <dgm:t>
        <a:bodyPr/>
        <a:lstStyle/>
        <a:p>
          <a:endParaRPr lang="ru-RU"/>
        </a:p>
      </dgm:t>
    </dgm:pt>
    <dgm:pt modelId="{5709D26D-B9DC-414A-A83F-794B64021559}" type="sibTrans" cxnId="{852350BE-4F9C-413D-8493-93B9F7C20566}">
      <dgm:prSet/>
      <dgm:spPr/>
      <dgm:t>
        <a:bodyPr/>
        <a:lstStyle/>
        <a:p>
          <a:endParaRPr lang="ru-RU"/>
        </a:p>
      </dgm:t>
    </dgm:pt>
    <dgm:pt modelId="{BBE1E9F2-127C-4BB2-A2DC-CA43CDE0DF3A}">
      <dgm:prSet phldrT="[Текст]" custT="1"/>
      <dgm:spPr/>
      <dgm:t>
        <a:bodyPr/>
        <a:lstStyle/>
        <a:p>
          <a:r>
            <a:rPr lang="ru-RU" sz="1400">
              <a:latin typeface="Times New Roman" panose="02020603050405020304" pitchFamily="18" charset="0"/>
              <a:cs typeface="Times New Roman" panose="02020603050405020304" pitchFamily="18" charset="0"/>
            </a:rPr>
            <a:t>Наглядова Рада</a:t>
          </a:r>
        </a:p>
      </dgm:t>
    </dgm:pt>
    <dgm:pt modelId="{4DAE0CC2-5AB5-447F-900D-6FCCC48EE30B}" type="parTrans" cxnId="{5A223756-AEFA-45AE-9030-187A12AF3894}">
      <dgm:prSet/>
      <dgm:spPr/>
      <dgm:t>
        <a:bodyPr/>
        <a:lstStyle/>
        <a:p>
          <a:endParaRPr lang="ru-RU"/>
        </a:p>
      </dgm:t>
    </dgm:pt>
    <dgm:pt modelId="{4B1C9D41-C1F6-45D3-9D4F-7AEC0F79EB7A}" type="sibTrans" cxnId="{5A223756-AEFA-45AE-9030-187A12AF3894}">
      <dgm:prSet/>
      <dgm:spPr/>
      <dgm:t>
        <a:bodyPr/>
        <a:lstStyle/>
        <a:p>
          <a:endParaRPr lang="ru-RU"/>
        </a:p>
      </dgm:t>
    </dgm:pt>
    <dgm:pt modelId="{EBB8C307-215C-43E3-89C2-927FFD86ADD3}">
      <dgm:prSet phldrT="[Текст]" custT="1"/>
      <dgm:spPr/>
      <dgm:t>
        <a:bodyPr/>
        <a:lstStyle/>
        <a:p>
          <a:r>
            <a:rPr lang="ru-RU" sz="1400">
              <a:latin typeface="Times New Roman" panose="02020603050405020304" pitchFamily="18" charset="0"/>
              <a:cs typeface="Times New Roman" panose="02020603050405020304" pitchFamily="18" charset="0"/>
            </a:rPr>
            <a:t>Правління</a:t>
          </a:r>
        </a:p>
      </dgm:t>
    </dgm:pt>
    <dgm:pt modelId="{60801FAB-78C9-400F-AA00-71A2D7144BE7}" type="parTrans" cxnId="{8779E334-3D59-4954-ACBB-86DF5368B5D9}">
      <dgm:prSet/>
      <dgm:spPr/>
      <dgm:t>
        <a:bodyPr/>
        <a:lstStyle/>
        <a:p>
          <a:endParaRPr lang="ru-RU"/>
        </a:p>
      </dgm:t>
    </dgm:pt>
    <dgm:pt modelId="{03BBD6C7-CE35-4E2A-82A1-39EFC31CA4F6}" type="sibTrans" cxnId="{8779E334-3D59-4954-ACBB-86DF5368B5D9}">
      <dgm:prSet/>
      <dgm:spPr/>
      <dgm:t>
        <a:bodyPr/>
        <a:lstStyle/>
        <a:p>
          <a:endParaRPr lang="ru-RU"/>
        </a:p>
      </dgm:t>
    </dgm:pt>
    <dgm:pt modelId="{49E7668A-150E-4D36-965D-2F89061B7E3A}">
      <dgm:prSet custT="1"/>
      <dgm:spPr/>
      <dgm:t>
        <a:bodyPr/>
        <a:lstStyle/>
        <a:p>
          <a:r>
            <a:rPr lang="ru-RU" sz="1400">
              <a:latin typeface="Times New Roman" panose="02020603050405020304" pitchFamily="18" charset="0"/>
              <a:cs typeface="Times New Roman" panose="02020603050405020304" pitchFamily="18" charset="0"/>
            </a:rPr>
            <a:t>Ревізор</a:t>
          </a:r>
        </a:p>
      </dgm:t>
    </dgm:pt>
    <dgm:pt modelId="{E821D81F-1426-4092-9050-E0BD3919D372}" type="parTrans" cxnId="{14853BA3-9AB8-46F1-BECD-DB3C6FB05E9D}">
      <dgm:prSet/>
      <dgm:spPr/>
      <dgm:t>
        <a:bodyPr/>
        <a:lstStyle/>
        <a:p>
          <a:endParaRPr lang="ru-RU"/>
        </a:p>
      </dgm:t>
    </dgm:pt>
    <dgm:pt modelId="{C729EFB8-9618-4B19-B2F1-224B233C888A}" type="sibTrans" cxnId="{14853BA3-9AB8-46F1-BECD-DB3C6FB05E9D}">
      <dgm:prSet/>
      <dgm:spPr/>
      <dgm:t>
        <a:bodyPr/>
        <a:lstStyle/>
        <a:p>
          <a:endParaRPr lang="ru-RU"/>
        </a:p>
      </dgm:t>
    </dgm:pt>
    <dgm:pt modelId="{A879DBD1-6B0B-406C-ACC1-868E0842EEF2}">
      <dgm:prSet custT="1"/>
      <dgm:spPr/>
      <dgm:t>
        <a:bodyPr/>
        <a:lstStyle/>
        <a:p>
          <a:r>
            <a:rPr lang="ru-RU" sz="1400">
              <a:latin typeface="Times New Roman" panose="02020603050405020304" pitchFamily="18" charset="0"/>
              <a:cs typeface="Times New Roman" panose="02020603050405020304" pitchFamily="18" charset="0"/>
            </a:rPr>
            <a:t>Служба внутрішнього аудиту</a:t>
          </a:r>
        </a:p>
      </dgm:t>
    </dgm:pt>
    <dgm:pt modelId="{1CACFD3A-E769-4CB4-9636-D9109D37F94E}" type="parTrans" cxnId="{F4E54C57-463D-427C-8BCA-88C42CAD1F0A}">
      <dgm:prSet/>
      <dgm:spPr/>
      <dgm:t>
        <a:bodyPr/>
        <a:lstStyle/>
        <a:p>
          <a:endParaRPr lang="ru-RU"/>
        </a:p>
      </dgm:t>
    </dgm:pt>
    <dgm:pt modelId="{8DE9653B-84F5-4D32-A1DD-6B64DBE49C0D}" type="sibTrans" cxnId="{F4E54C57-463D-427C-8BCA-88C42CAD1F0A}">
      <dgm:prSet/>
      <dgm:spPr/>
      <dgm:t>
        <a:bodyPr/>
        <a:lstStyle/>
        <a:p>
          <a:endParaRPr lang="ru-RU"/>
        </a:p>
      </dgm:t>
    </dgm:pt>
    <dgm:pt modelId="{6DB3D462-AF96-4DF1-AE9D-6FAC388A361D}">
      <dgm:prSet custT="1"/>
      <dgm:spPr/>
      <dgm:t>
        <a:bodyPr/>
        <a:lstStyle/>
        <a:p>
          <a:r>
            <a:rPr lang="ru-RU" sz="1400">
              <a:latin typeface="Times New Roman" panose="02020603050405020304" pitchFamily="18" charset="0"/>
              <a:cs typeface="Times New Roman" panose="02020603050405020304" pitchFamily="18" charset="0"/>
            </a:rPr>
            <a:t>Члени Правління</a:t>
          </a:r>
        </a:p>
      </dgm:t>
    </dgm:pt>
    <dgm:pt modelId="{359F1461-EC06-46F0-8708-4D3FC4C68C5C}" type="parTrans" cxnId="{BF947B9E-DCAD-4824-8DC7-E64B405D5898}">
      <dgm:prSet/>
      <dgm:spPr/>
      <dgm:t>
        <a:bodyPr/>
        <a:lstStyle/>
        <a:p>
          <a:endParaRPr lang="ru-RU"/>
        </a:p>
      </dgm:t>
    </dgm:pt>
    <dgm:pt modelId="{A22D97F5-F522-4B09-B75B-5890C5802458}" type="sibTrans" cxnId="{BF947B9E-DCAD-4824-8DC7-E64B405D5898}">
      <dgm:prSet/>
      <dgm:spPr/>
      <dgm:t>
        <a:bodyPr/>
        <a:lstStyle/>
        <a:p>
          <a:endParaRPr lang="ru-RU"/>
        </a:p>
      </dgm:t>
    </dgm:pt>
    <dgm:pt modelId="{F05A0810-B376-4D1C-A797-4A37D7EB5F62}">
      <dgm:prSet custT="1"/>
      <dgm:spPr/>
      <dgm:t>
        <a:bodyPr/>
        <a:lstStyle/>
        <a:p>
          <a:r>
            <a:rPr lang="ru-RU" sz="1400">
              <a:latin typeface="Times New Roman" panose="02020603050405020304" pitchFamily="18" charset="0"/>
              <a:cs typeface="Times New Roman" panose="02020603050405020304" pitchFamily="18" charset="0"/>
            </a:rPr>
            <a:t>Бухгалтер</a:t>
          </a:r>
        </a:p>
      </dgm:t>
    </dgm:pt>
    <dgm:pt modelId="{698E4E33-01EA-4BFE-92BE-70F82F4ADA3D}" type="parTrans" cxnId="{399039AC-CFA8-4F5D-A194-D6581727CF24}">
      <dgm:prSet/>
      <dgm:spPr/>
      <dgm:t>
        <a:bodyPr/>
        <a:lstStyle/>
        <a:p>
          <a:endParaRPr lang="ru-RU"/>
        </a:p>
      </dgm:t>
    </dgm:pt>
    <dgm:pt modelId="{41B1EE78-C10C-493A-8A74-378B82208467}" type="sibTrans" cxnId="{399039AC-CFA8-4F5D-A194-D6581727CF24}">
      <dgm:prSet/>
      <dgm:spPr/>
      <dgm:t>
        <a:bodyPr/>
        <a:lstStyle/>
        <a:p>
          <a:endParaRPr lang="ru-RU"/>
        </a:p>
      </dgm:t>
    </dgm:pt>
    <dgm:pt modelId="{7F336344-F770-418C-B15E-0BD94FEC7BA1}" type="pres">
      <dgm:prSet presAssocID="{663128FC-B17E-4464-81D4-579594469CC0}" presName="hierChild1" presStyleCnt="0">
        <dgm:presLayoutVars>
          <dgm:orgChart val="1"/>
          <dgm:chPref val="1"/>
          <dgm:dir/>
          <dgm:animOne val="branch"/>
          <dgm:animLvl val="lvl"/>
          <dgm:resizeHandles/>
        </dgm:presLayoutVars>
      </dgm:prSet>
      <dgm:spPr/>
      <dgm:t>
        <a:bodyPr/>
        <a:lstStyle/>
        <a:p>
          <a:endParaRPr lang="ru-RU"/>
        </a:p>
      </dgm:t>
    </dgm:pt>
    <dgm:pt modelId="{AA816C24-A4A5-4BE8-BACE-DA3ABC0E2DA1}" type="pres">
      <dgm:prSet presAssocID="{87697015-13F2-422B-8F4C-D075649B50B1}" presName="hierRoot1" presStyleCnt="0">
        <dgm:presLayoutVars>
          <dgm:hierBranch val="init"/>
        </dgm:presLayoutVars>
      </dgm:prSet>
      <dgm:spPr/>
    </dgm:pt>
    <dgm:pt modelId="{C649B314-1563-48F9-965D-6F2BA5DF61F9}" type="pres">
      <dgm:prSet presAssocID="{87697015-13F2-422B-8F4C-D075649B50B1}" presName="rootComposite1" presStyleCnt="0"/>
      <dgm:spPr/>
    </dgm:pt>
    <dgm:pt modelId="{C03A3A3D-072C-4E01-B1C7-384219AECC6E}" type="pres">
      <dgm:prSet presAssocID="{87697015-13F2-422B-8F4C-D075649B50B1}" presName="rootText1" presStyleLbl="node0" presStyleIdx="0" presStyleCnt="1">
        <dgm:presLayoutVars>
          <dgm:chPref val="3"/>
        </dgm:presLayoutVars>
      </dgm:prSet>
      <dgm:spPr/>
      <dgm:t>
        <a:bodyPr/>
        <a:lstStyle/>
        <a:p>
          <a:endParaRPr lang="ru-RU"/>
        </a:p>
      </dgm:t>
    </dgm:pt>
    <dgm:pt modelId="{53BB64E7-0408-4B5F-A10F-A8CE4A2E66EA}" type="pres">
      <dgm:prSet presAssocID="{87697015-13F2-422B-8F4C-D075649B50B1}" presName="rootConnector1" presStyleLbl="asst0" presStyleIdx="0" presStyleCnt="0"/>
      <dgm:spPr/>
      <dgm:t>
        <a:bodyPr/>
        <a:lstStyle/>
        <a:p>
          <a:endParaRPr lang="ru-RU"/>
        </a:p>
      </dgm:t>
    </dgm:pt>
    <dgm:pt modelId="{69AE6E1D-BDA6-481D-8677-826CB037CA83}" type="pres">
      <dgm:prSet presAssocID="{87697015-13F2-422B-8F4C-D075649B50B1}" presName="hierChild2" presStyleCnt="0"/>
      <dgm:spPr/>
    </dgm:pt>
    <dgm:pt modelId="{4CB4D4D7-265B-44A9-B297-59ED5C94EE28}" type="pres">
      <dgm:prSet presAssocID="{4DAE0CC2-5AB5-447F-900D-6FCCC48EE30B}" presName="Name37" presStyleLbl="parChTrans1D2" presStyleIdx="0" presStyleCnt="2"/>
      <dgm:spPr/>
      <dgm:t>
        <a:bodyPr/>
        <a:lstStyle/>
        <a:p>
          <a:endParaRPr lang="ru-RU"/>
        </a:p>
      </dgm:t>
    </dgm:pt>
    <dgm:pt modelId="{C6870F89-E62A-4F71-850D-461519727268}" type="pres">
      <dgm:prSet presAssocID="{BBE1E9F2-127C-4BB2-A2DC-CA43CDE0DF3A}" presName="hierRoot2" presStyleCnt="0">
        <dgm:presLayoutVars>
          <dgm:hierBranch val="init"/>
        </dgm:presLayoutVars>
      </dgm:prSet>
      <dgm:spPr/>
    </dgm:pt>
    <dgm:pt modelId="{8D76FAD7-4729-44B4-938A-BF45A922AC42}" type="pres">
      <dgm:prSet presAssocID="{BBE1E9F2-127C-4BB2-A2DC-CA43CDE0DF3A}" presName="rootComposite" presStyleCnt="0"/>
      <dgm:spPr/>
    </dgm:pt>
    <dgm:pt modelId="{1D7D6A89-F034-4C92-9015-60159F4CC1FF}" type="pres">
      <dgm:prSet presAssocID="{BBE1E9F2-127C-4BB2-A2DC-CA43CDE0DF3A}" presName="rootText" presStyleLbl="node2" presStyleIdx="0" presStyleCnt="2">
        <dgm:presLayoutVars>
          <dgm:chPref val="3"/>
        </dgm:presLayoutVars>
      </dgm:prSet>
      <dgm:spPr/>
      <dgm:t>
        <a:bodyPr/>
        <a:lstStyle/>
        <a:p>
          <a:endParaRPr lang="ru-RU"/>
        </a:p>
      </dgm:t>
    </dgm:pt>
    <dgm:pt modelId="{0B0DD709-5123-46DA-A7B0-0AE260615E25}" type="pres">
      <dgm:prSet presAssocID="{BBE1E9F2-127C-4BB2-A2DC-CA43CDE0DF3A}" presName="rootConnector" presStyleLbl="node2" presStyleIdx="0" presStyleCnt="2"/>
      <dgm:spPr/>
      <dgm:t>
        <a:bodyPr/>
        <a:lstStyle/>
        <a:p>
          <a:endParaRPr lang="ru-RU"/>
        </a:p>
      </dgm:t>
    </dgm:pt>
    <dgm:pt modelId="{815C59C9-6AD8-4319-BDE1-2E198D2A2457}" type="pres">
      <dgm:prSet presAssocID="{BBE1E9F2-127C-4BB2-A2DC-CA43CDE0DF3A}" presName="hierChild4" presStyleCnt="0"/>
      <dgm:spPr/>
    </dgm:pt>
    <dgm:pt modelId="{6635708B-9971-435B-A725-F517E14F856A}" type="pres">
      <dgm:prSet presAssocID="{E821D81F-1426-4092-9050-E0BD3919D372}" presName="Name37" presStyleLbl="parChTrans1D3" presStyleIdx="0" presStyleCnt="4"/>
      <dgm:spPr/>
      <dgm:t>
        <a:bodyPr/>
        <a:lstStyle/>
        <a:p>
          <a:endParaRPr lang="ru-RU"/>
        </a:p>
      </dgm:t>
    </dgm:pt>
    <dgm:pt modelId="{3689F578-B51D-41D0-BE84-86736715204E}" type="pres">
      <dgm:prSet presAssocID="{49E7668A-150E-4D36-965D-2F89061B7E3A}" presName="hierRoot2" presStyleCnt="0">
        <dgm:presLayoutVars>
          <dgm:hierBranch val="init"/>
        </dgm:presLayoutVars>
      </dgm:prSet>
      <dgm:spPr/>
    </dgm:pt>
    <dgm:pt modelId="{8B155E34-C3A4-4C42-8509-AC7F4B5FC24F}" type="pres">
      <dgm:prSet presAssocID="{49E7668A-150E-4D36-965D-2F89061B7E3A}" presName="rootComposite" presStyleCnt="0"/>
      <dgm:spPr/>
    </dgm:pt>
    <dgm:pt modelId="{43443915-8332-4B3D-8C03-705C32AE5AA0}" type="pres">
      <dgm:prSet presAssocID="{49E7668A-150E-4D36-965D-2F89061B7E3A}" presName="rootText" presStyleLbl="node3" presStyleIdx="0" presStyleCnt="4">
        <dgm:presLayoutVars>
          <dgm:chPref val="3"/>
        </dgm:presLayoutVars>
      </dgm:prSet>
      <dgm:spPr/>
      <dgm:t>
        <a:bodyPr/>
        <a:lstStyle/>
        <a:p>
          <a:endParaRPr lang="ru-RU"/>
        </a:p>
      </dgm:t>
    </dgm:pt>
    <dgm:pt modelId="{8830087B-B036-4180-87DF-609D7FF433D5}" type="pres">
      <dgm:prSet presAssocID="{49E7668A-150E-4D36-965D-2F89061B7E3A}" presName="rootConnector" presStyleLbl="node3" presStyleIdx="0" presStyleCnt="4"/>
      <dgm:spPr/>
      <dgm:t>
        <a:bodyPr/>
        <a:lstStyle/>
        <a:p>
          <a:endParaRPr lang="ru-RU"/>
        </a:p>
      </dgm:t>
    </dgm:pt>
    <dgm:pt modelId="{71209984-0DC4-4737-87C4-FC1AC9F42993}" type="pres">
      <dgm:prSet presAssocID="{49E7668A-150E-4D36-965D-2F89061B7E3A}" presName="hierChild4" presStyleCnt="0"/>
      <dgm:spPr/>
    </dgm:pt>
    <dgm:pt modelId="{8521881E-25D8-4538-B0A3-549BE28AD763}" type="pres">
      <dgm:prSet presAssocID="{49E7668A-150E-4D36-965D-2F89061B7E3A}" presName="hierChild5" presStyleCnt="0"/>
      <dgm:spPr/>
    </dgm:pt>
    <dgm:pt modelId="{E20C182D-310B-49A7-8D8B-C15595920D41}" type="pres">
      <dgm:prSet presAssocID="{1CACFD3A-E769-4CB4-9636-D9109D37F94E}" presName="Name37" presStyleLbl="parChTrans1D3" presStyleIdx="1" presStyleCnt="4"/>
      <dgm:spPr/>
      <dgm:t>
        <a:bodyPr/>
        <a:lstStyle/>
        <a:p>
          <a:endParaRPr lang="ru-RU"/>
        </a:p>
      </dgm:t>
    </dgm:pt>
    <dgm:pt modelId="{C42BA78A-C77C-4AA9-9F57-43217122EA50}" type="pres">
      <dgm:prSet presAssocID="{A879DBD1-6B0B-406C-ACC1-868E0842EEF2}" presName="hierRoot2" presStyleCnt="0">
        <dgm:presLayoutVars>
          <dgm:hierBranch val="init"/>
        </dgm:presLayoutVars>
      </dgm:prSet>
      <dgm:spPr/>
    </dgm:pt>
    <dgm:pt modelId="{7DB33022-AE03-4BA3-BF3C-33B7997A18A3}" type="pres">
      <dgm:prSet presAssocID="{A879DBD1-6B0B-406C-ACC1-868E0842EEF2}" presName="rootComposite" presStyleCnt="0"/>
      <dgm:spPr/>
    </dgm:pt>
    <dgm:pt modelId="{2F9FB352-0F3F-4D69-ABF4-550E3DD3B323}" type="pres">
      <dgm:prSet presAssocID="{A879DBD1-6B0B-406C-ACC1-868E0842EEF2}" presName="rootText" presStyleLbl="node3" presStyleIdx="1" presStyleCnt="4">
        <dgm:presLayoutVars>
          <dgm:chPref val="3"/>
        </dgm:presLayoutVars>
      </dgm:prSet>
      <dgm:spPr/>
      <dgm:t>
        <a:bodyPr/>
        <a:lstStyle/>
        <a:p>
          <a:endParaRPr lang="ru-RU"/>
        </a:p>
      </dgm:t>
    </dgm:pt>
    <dgm:pt modelId="{AC40A6FF-5AED-4A46-93EE-ECF50D41D536}" type="pres">
      <dgm:prSet presAssocID="{A879DBD1-6B0B-406C-ACC1-868E0842EEF2}" presName="rootConnector" presStyleLbl="node3" presStyleIdx="1" presStyleCnt="4"/>
      <dgm:spPr/>
      <dgm:t>
        <a:bodyPr/>
        <a:lstStyle/>
        <a:p>
          <a:endParaRPr lang="ru-RU"/>
        </a:p>
      </dgm:t>
    </dgm:pt>
    <dgm:pt modelId="{CF3568BD-4726-47B4-97EA-B3D3EA741525}" type="pres">
      <dgm:prSet presAssocID="{A879DBD1-6B0B-406C-ACC1-868E0842EEF2}" presName="hierChild4" presStyleCnt="0"/>
      <dgm:spPr/>
    </dgm:pt>
    <dgm:pt modelId="{93B64163-D4DD-4538-9D9F-B104E031CD40}" type="pres">
      <dgm:prSet presAssocID="{A879DBD1-6B0B-406C-ACC1-868E0842EEF2}" presName="hierChild5" presStyleCnt="0"/>
      <dgm:spPr/>
    </dgm:pt>
    <dgm:pt modelId="{AAE697E6-A43F-4F8D-AD4F-C3FF9EF4D622}" type="pres">
      <dgm:prSet presAssocID="{BBE1E9F2-127C-4BB2-A2DC-CA43CDE0DF3A}" presName="hierChild5" presStyleCnt="0"/>
      <dgm:spPr/>
    </dgm:pt>
    <dgm:pt modelId="{236B571C-472E-4D8D-BD1A-2D34C6E9FB5F}" type="pres">
      <dgm:prSet presAssocID="{60801FAB-78C9-400F-AA00-71A2D7144BE7}" presName="Name37" presStyleLbl="parChTrans1D2" presStyleIdx="1" presStyleCnt="2"/>
      <dgm:spPr/>
      <dgm:t>
        <a:bodyPr/>
        <a:lstStyle/>
        <a:p>
          <a:endParaRPr lang="ru-RU"/>
        </a:p>
      </dgm:t>
    </dgm:pt>
    <dgm:pt modelId="{E64032B2-8A93-4084-B24C-5CD53EF7EC64}" type="pres">
      <dgm:prSet presAssocID="{EBB8C307-215C-43E3-89C2-927FFD86ADD3}" presName="hierRoot2" presStyleCnt="0">
        <dgm:presLayoutVars>
          <dgm:hierBranch val="init"/>
        </dgm:presLayoutVars>
      </dgm:prSet>
      <dgm:spPr/>
    </dgm:pt>
    <dgm:pt modelId="{D940F9C9-13DD-42D8-B226-CB6D8B8A7749}" type="pres">
      <dgm:prSet presAssocID="{EBB8C307-215C-43E3-89C2-927FFD86ADD3}" presName="rootComposite" presStyleCnt="0"/>
      <dgm:spPr/>
    </dgm:pt>
    <dgm:pt modelId="{D68F6A57-43C2-4DE8-8E23-C84F5E8AA729}" type="pres">
      <dgm:prSet presAssocID="{EBB8C307-215C-43E3-89C2-927FFD86ADD3}" presName="rootText" presStyleLbl="node2" presStyleIdx="1" presStyleCnt="2">
        <dgm:presLayoutVars>
          <dgm:chPref val="3"/>
        </dgm:presLayoutVars>
      </dgm:prSet>
      <dgm:spPr/>
      <dgm:t>
        <a:bodyPr/>
        <a:lstStyle/>
        <a:p>
          <a:endParaRPr lang="ru-RU"/>
        </a:p>
      </dgm:t>
    </dgm:pt>
    <dgm:pt modelId="{6C3D44CF-773A-471D-9960-25EB0E68E4F0}" type="pres">
      <dgm:prSet presAssocID="{EBB8C307-215C-43E3-89C2-927FFD86ADD3}" presName="rootConnector" presStyleLbl="node2" presStyleIdx="1" presStyleCnt="2"/>
      <dgm:spPr/>
      <dgm:t>
        <a:bodyPr/>
        <a:lstStyle/>
        <a:p>
          <a:endParaRPr lang="ru-RU"/>
        </a:p>
      </dgm:t>
    </dgm:pt>
    <dgm:pt modelId="{6746F30A-CF84-48E6-BC7D-9738BF80337C}" type="pres">
      <dgm:prSet presAssocID="{EBB8C307-215C-43E3-89C2-927FFD86ADD3}" presName="hierChild4" presStyleCnt="0"/>
      <dgm:spPr/>
    </dgm:pt>
    <dgm:pt modelId="{FA8AE1E3-0E3F-4888-8FCA-4313DAE7BE0E}" type="pres">
      <dgm:prSet presAssocID="{359F1461-EC06-46F0-8708-4D3FC4C68C5C}" presName="Name37" presStyleLbl="parChTrans1D3" presStyleIdx="2" presStyleCnt="4"/>
      <dgm:spPr/>
      <dgm:t>
        <a:bodyPr/>
        <a:lstStyle/>
        <a:p>
          <a:endParaRPr lang="ru-RU"/>
        </a:p>
      </dgm:t>
    </dgm:pt>
    <dgm:pt modelId="{667C91B2-48ED-4E61-A769-C9DBC1B2D647}" type="pres">
      <dgm:prSet presAssocID="{6DB3D462-AF96-4DF1-AE9D-6FAC388A361D}" presName="hierRoot2" presStyleCnt="0">
        <dgm:presLayoutVars>
          <dgm:hierBranch val="init"/>
        </dgm:presLayoutVars>
      </dgm:prSet>
      <dgm:spPr/>
    </dgm:pt>
    <dgm:pt modelId="{8BC3E6EA-ACF1-4DA7-8A5F-657128C285C4}" type="pres">
      <dgm:prSet presAssocID="{6DB3D462-AF96-4DF1-AE9D-6FAC388A361D}" presName="rootComposite" presStyleCnt="0"/>
      <dgm:spPr/>
    </dgm:pt>
    <dgm:pt modelId="{C7E2402B-AB49-43BA-8525-6952324456FA}" type="pres">
      <dgm:prSet presAssocID="{6DB3D462-AF96-4DF1-AE9D-6FAC388A361D}" presName="rootText" presStyleLbl="node3" presStyleIdx="2" presStyleCnt="4">
        <dgm:presLayoutVars>
          <dgm:chPref val="3"/>
        </dgm:presLayoutVars>
      </dgm:prSet>
      <dgm:spPr/>
      <dgm:t>
        <a:bodyPr/>
        <a:lstStyle/>
        <a:p>
          <a:endParaRPr lang="ru-RU"/>
        </a:p>
      </dgm:t>
    </dgm:pt>
    <dgm:pt modelId="{2AB3CB36-9121-4D8C-85E1-4E1AA7A53CC9}" type="pres">
      <dgm:prSet presAssocID="{6DB3D462-AF96-4DF1-AE9D-6FAC388A361D}" presName="rootConnector" presStyleLbl="node3" presStyleIdx="2" presStyleCnt="4"/>
      <dgm:spPr/>
      <dgm:t>
        <a:bodyPr/>
        <a:lstStyle/>
        <a:p>
          <a:endParaRPr lang="ru-RU"/>
        </a:p>
      </dgm:t>
    </dgm:pt>
    <dgm:pt modelId="{DC374DD4-128F-4403-9EC0-62C3DAF33A5B}" type="pres">
      <dgm:prSet presAssocID="{6DB3D462-AF96-4DF1-AE9D-6FAC388A361D}" presName="hierChild4" presStyleCnt="0"/>
      <dgm:spPr/>
    </dgm:pt>
    <dgm:pt modelId="{FF74B42A-491E-43A5-9EF2-34DA12A2E4F5}" type="pres">
      <dgm:prSet presAssocID="{6DB3D462-AF96-4DF1-AE9D-6FAC388A361D}" presName="hierChild5" presStyleCnt="0"/>
      <dgm:spPr/>
    </dgm:pt>
    <dgm:pt modelId="{AE69A895-DCD4-410B-B33B-A98925AC84A7}" type="pres">
      <dgm:prSet presAssocID="{698E4E33-01EA-4BFE-92BE-70F82F4ADA3D}" presName="Name37" presStyleLbl="parChTrans1D3" presStyleIdx="3" presStyleCnt="4"/>
      <dgm:spPr/>
      <dgm:t>
        <a:bodyPr/>
        <a:lstStyle/>
        <a:p>
          <a:endParaRPr lang="ru-RU"/>
        </a:p>
      </dgm:t>
    </dgm:pt>
    <dgm:pt modelId="{195AD49A-C3E1-4BDE-BC18-46AA52D3D818}" type="pres">
      <dgm:prSet presAssocID="{F05A0810-B376-4D1C-A797-4A37D7EB5F62}" presName="hierRoot2" presStyleCnt="0">
        <dgm:presLayoutVars>
          <dgm:hierBranch val="init"/>
        </dgm:presLayoutVars>
      </dgm:prSet>
      <dgm:spPr/>
    </dgm:pt>
    <dgm:pt modelId="{92733136-6746-4995-8B7E-B3DEC14B3B01}" type="pres">
      <dgm:prSet presAssocID="{F05A0810-B376-4D1C-A797-4A37D7EB5F62}" presName="rootComposite" presStyleCnt="0"/>
      <dgm:spPr/>
    </dgm:pt>
    <dgm:pt modelId="{4A09EBC0-451A-4E36-BEA0-CAB18291A2DD}" type="pres">
      <dgm:prSet presAssocID="{F05A0810-B376-4D1C-A797-4A37D7EB5F62}" presName="rootText" presStyleLbl="node3" presStyleIdx="3" presStyleCnt="4">
        <dgm:presLayoutVars>
          <dgm:chPref val="3"/>
        </dgm:presLayoutVars>
      </dgm:prSet>
      <dgm:spPr/>
      <dgm:t>
        <a:bodyPr/>
        <a:lstStyle/>
        <a:p>
          <a:endParaRPr lang="ru-RU"/>
        </a:p>
      </dgm:t>
    </dgm:pt>
    <dgm:pt modelId="{06AF8C2D-C2AE-45EF-AD84-365BB78BD1D7}" type="pres">
      <dgm:prSet presAssocID="{F05A0810-B376-4D1C-A797-4A37D7EB5F62}" presName="rootConnector" presStyleLbl="node3" presStyleIdx="3" presStyleCnt="4"/>
      <dgm:spPr/>
      <dgm:t>
        <a:bodyPr/>
        <a:lstStyle/>
        <a:p>
          <a:endParaRPr lang="ru-RU"/>
        </a:p>
      </dgm:t>
    </dgm:pt>
    <dgm:pt modelId="{BDA2163E-AA0B-497A-9672-1348C7296774}" type="pres">
      <dgm:prSet presAssocID="{F05A0810-B376-4D1C-A797-4A37D7EB5F62}" presName="hierChild4" presStyleCnt="0"/>
      <dgm:spPr/>
    </dgm:pt>
    <dgm:pt modelId="{7E95832A-64EE-4D8C-84CE-6AC27DA595AE}" type="pres">
      <dgm:prSet presAssocID="{F05A0810-B376-4D1C-A797-4A37D7EB5F62}" presName="hierChild5" presStyleCnt="0"/>
      <dgm:spPr/>
    </dgm:pt>
    <dgm:pt modelId="{61972979-B24D-4E75-BFBE-26586C2C9342}" type="pres">
      <dgm:prSet presAssocID="{EBB8C307-215C-43E3-89C2-927FFD86ADD3}" presName="hierChild5" presStyleCnt="0"/>
      <dgm:spPr/>
    </dgm:pt>
    <dgm:pt modelId="{9750EC9B-F77D-44E1-9108-EBBE1E1FC3DF}" type="pres">
      <dgm:prSet presAssocID="{87697015-13F2-422B-8F4C-D075649B50B1}" presName="hierChild3" presStyleCnt="0"/>
      <dgm:spPr/>
    </dgm:pt>
  </dgm:ptLst>
  <dgm:cxnLst>
    <dgm:cxn modelId="{E8F5C5EC-4A42-4012-BA13-F88BA312B438}" type="presOf" srcId="{EBB8C307-215C-43E3-89C2-927FFD86ADD3}" destId="{6C3D44CF-773A-471D-9960-25EB0E68E4F0}" srcOrd="1" destOrd="0" presId="urn:microsoft.com/office/officeart/2005/8/layout/orgChart1"/>
    <dgm:cxn modelId="{0C73E87B-EF3E-462B-8B9E-38FC19988CA7}" type="presOf" srcId="{F05A0810-B376-4D1C-A797-4A37D7EB5F62}" destId="{06AF8C2D-C2AE-45EF-AD84-365BB78BD1D7}" srcOrd="1" destOrd="0" presId="urn:microsoft.com/office/officeart/2005/8/layout/orgChart1"/>
    <dgm:cxn modelId="{CA809D11-E56E-4678-9BF0-F993939C8445}" type="presOf" srcId="{87697015-13F2-422B-8F4C-D075649B50B1}" destId="{C03A3A3D-072C-4E01-B1C7-384219AECC6E}" srcOrd="0" destOrd="0" presId="urn:microsoft.com/office/officeart/2005/8/layout/orgChart1"/>
    <dgm:cxn modelId="{56393A84-3C90-403A-9E2C-B916DE4CB66F}" type="presOf" srcId="{A879DBD1-6B0B-406C-ACC1-868E0842EEF2}" destId="{2F9FB352-0F3F-4D69-ABF4-550E3DD3B323}" srcOrd="0" destOrd="0" presId="urn:microsoft.com/office/officeart/2005/8/layout/orgChart1"/>
    <dgm:cxn modelId="{2D5C665D-C5E8-4B2E-8F32-0D5DD7DD1DBA}" type="presOf" srcId="{6DB3D462-AF96-4DF1-AE9D-6FAC388A361D}" destId="{C7E2402B-AB49-43BA-8525-6952324456FA}" srcOrd="0" destOrd="0" presId="urn:microsoft.com/office/officeart/2005/8/layout/orgChart1"/>
    <dgm:cxn modelId="{990FD089-0CC3-4CBD-A4B2-E897CFA67005}" type="presOf" srcId="{BBE1E9F2-127C-4BB2-A2DC-CA43CDE0DF3A}" destId="{1D7D6A89-F034-4C92-9015-60159F4CC1FF}" srcOrd="0" destOrd="0" presId="urn:microsoft.com/office/officeart/2005/8/layout/orgChart1"/>
    <dgm:cxn modelId="{6F01D092-AFAE-499E-8F94-94F934CF07FE}" type="presOf" srcId="{60801FAB-78C9-400F-AA00-71A2D7144BE7}" destId="{236B571C-472E-4D8D-BD1A-2D34C6E9FB5F}" srcOrd="0" destOrd="0" presId="urn:microsoft.com/office/officeart/2005/8/layout/orgChart1"/>
    <dgm:cxn modelId="{D7F3E124-902B-4F4C-8644-5A335F21D031}" type="presOf" srcId="{BBE1E9F2-127C-4BB2-A2DC-CA43CDE0DF3A}" destId="{0B0DD709-5123-46DA-A7B0-0AE260615E25}" srcOrd="1" destOrd="0" presId="urn:microsoft.com/office/officeart/2005/8/layout/orgChart1"/>
    <dgm:cxn modelId="{36AD5A3E-4F73-4E80-94D9-346ABED99D12}" type="presOf" srcId="{87697015-13F2-422B-8F4C-D075649B50B1}" destId="{53BB64E7-0408-4B5F-A10F-A8CE4A2E66EA}" srcOrd="1" destOrd="0" presId="urn:microsoft.com/office/officeart/2005/8/layout/orgChart1"/>
    <dgm:cxn modelId="{BF947B9E-DCAD-4824-8DC7-E64B405D5898}" srcId="{EBB8C307-215C-43E3-89C2-927FFD86ADD3}" destId="{6DB3D462-AF96-4DF1-AE9D-6FAC388A361D}" srcOrd="0" destOrd="0" parTransId="{359F1461-EC06-46F0-8708-4D3FC4C68C5C}" sibTransId="{A22D97F5-F522-4B09-B75B-5890C5802458}"/>
    <dgm:cxn modelId="{77C796B9-A9F3-40F7-A22F-DB8CC030E3E5}" type="presOf" srcId="{EBB8C307-215C-43E3-89C2-927FFD86ADD3}" destId="{D68F6A57-43C2-4DE8-8E23-C84F5E8AA729}" srcOrd="0" destOrd="0" presId="urn:microsoft.com/office/officeart/2005/8/layout/orgChart1"/>
    <dgm:cxn modelId="{6C82040A-7837-4FBA-BCC3-19BAE5318C04}" type="presOf" srcId="{E821D81F-1426-4092-9050-E0BD3919D372}" destId="{6635708B-9971-435B-A725-F517E14F856A}" srcOrd="0" destOrd="0" presId="urn:microsoft.com/office/officeart/2005/8/layout/orgChart1"/>
    <dgm:cxn modelId="{F4E54C57-463D-427C-8BCA-88C42CAD1F0A}" srcId="{BBE1E9F2-127C-4BB2-A2DC-CA43CDE0DF3A}" destId="{A879DBD1-6B0B-406C-ACC1-868E0842EEF2}" srcOrd="1" destOrd="0" parTransId="{1CACFD3A-E769-4CB4-9636-D9109D37F94E}" sibTransId="{8DE9653B-84F5-4D32-A1DD-6B64DBE49C0D}"/>
    <dgm:cxn modelId="{8D044874-098E-4FED-9B6D-7BBEB6477A5F}" type="presOf" srcId="{4DAE0CC2-5AB5-447F-900D-6FCCC48EE30B}" destId="{4CB4D4D7-265B-44A9-B297-59ED5C94EE28}" srcOrd="0" destOrd="0" presId="urn:microsoft.com/office/officeart/2005/8/layout/orgChart1"/>
    <dgm:cxn modelId="{B9A5EDDB-71F0-4109-8FF2-2EFB0BA1A5D7}" type="presOf" srcId="{49E7668A-150E-4D36-965D-2F89061B7E3A}" destId="{8830087B-B036-4180-87DF-609D7FF433D5}" srcOrd="1" destOrd="0" presId="urn:microsoft.com/office/officeart/2005/8/layout/orgChart1"/>
    <dgm:cxn modelId="{399039AC-CFA8-4F5D-A194-D6581727CF24}" srcId="{EBB8C307-215C-43E3-89C2-927FFD86ADD3}" destId="{F05A0810-B376-4D1C-A797-4A37D7EB5F62}" srcOrd="1" destOrd="0" parTransId="{698E4E33-01EA-4BFE-92BE-70F82F4ADA3D}" sibTransId="{41B1EE78-C10C-493A-8A74-378B82208467}"/>
    <dgm:cxn modelId="{D12EE014-4E21-4729-8351-C7183962E3D5}" type="presOf" srcId="{663128FC-B17E-4464-81D4-579594469CC0}" destId="{7F336344-F770-418C-B15E-0BD94FEC7BA1}" srcOrd="0" destOrd="0" presId="urn:microsoft.com/office/officeart/2005/8/layout/orgChart1"/>
    <dgm:cxn modelId="{14853BA3-9AB8-46F1-BECD-DB3C6FB05E9D}" srcId="{BBE1E9F2-127C-4BB2-A2DC-CA43CDE0DF3A}" destId="{49E7668A-150E-4D36-965D-2F89061B7E3A}" srcOrd="0" destOrd="0" parTransId="{E821D81F-1426-4092-9050-E0BD3919D372}" sibTransId="{C729EFB8-9618-4B19-B2F1-224B233C888A}"/>
    <dgm:cxn modelId="{44A5F8DD-F384-4AD9-BFF2-4A081A3C7A0D}" type="presOf" srcId="{698E4E33-01EA-4BFE-92BE-70F82F4ADA3D}" destId="{AE69A895-DCD4-410B-B33B-A98925AC84A7}" srcOrd="0" destOrd="0" presId="urn:microsoft.com/office/officeart/2005/8/layout/orgChart1"/>
    <dgm:cxn modelId="{C16DE1CE-70C7-472F-9DF8-00CD2A8F90A3}" type="presOf" srcId="{F05A0810-B376-4D1C-A797-4A37D7EB5F62}" destId="{4A09EBC0-451A-4E36-BEA0-CAB18291A2DD}" srcOrd="0" destOrd="0" presId="urn:microsoft.com/office/officeart/2005/8/layout/orgChart1"/>
    <dgm:cxn modelId="{71E1FC62-E964-405C-91D0-809C81CCA9A6}" type="presOf" srcId="{6DB3D462-AF96-4DF1-AE9D-6FAC388A361D}" destId="{2AB3CB36-9121-4D8C-85E1-4E1AA7A53CC9}" srcOrd="1" destOrd="0" presId="urn:microsoft.com/office/officeart/2005/8/layout/orgChart1"/>
    <dgm:cxn modelId="{458F469B-DE11-44E9-965B-349C918654B2}" type="presOf" srcId="{359F1461-EC06-46F0-8708-4D3FC4C68C5C}" destId="{FA8AE1E3-0E3F-4888-8FCA-4313DAE7BE0E}" srcOrd="0" destOrd="0" presId="urn:microsoft.com/office/officeart/2005/8/layout/orgChart1"/>
    <dgm:cxn modelId="{060959DC-922F-4B5D-90B8-539FBF68C8E1}" type="presOf" srcId="{1CACFD3A-E769-4CB4-9636-D9109D37F94E}" destId="{E20C182D-310B-49A7-8D8B-C15595920D41}" srcOrd="0" destOrd="0" presId="urn:microsoft.com/office/officeart/2005/8/layout/orgChart1"/>
    <dgm:cxn modelId="{CF2FA2F5-5698-45DC-B912-A411DD0BA159}" type="presOf" srcId="{A879DBD1-6B0B-406C-ACC1-868E0842EEF2}" destId="{AC40A6FF-5AED-4A46-93EE-ECF50D41D536}" srcOrd="1" destOrd="0" presId="urn:microsoft.com/office/officeart/2005/8/layout/orgChart1"/>
    <dgm:cxn modelId="{852350BE-4F9C-413D-8493-93B9F7C20566}" srcId="{663128FC-B17E-4464-81D4-579594469CC0}" destId="{87697015-13F2-422B-8F4C-D075649B50B1}" srcOrd="0" destOrd="0" parTransId="{6C0E4D99-0D37-4F39-B2B0-A85EB76C06ED}" sibTransId="{5709D26D-B9DC-414A-A83F-794B64021559}"/>
    <dgm:cxn modelId="{2B82EA7E-05EA-4525-BBE1-1D6BDB0D1016}" type="presOf" srcId="{49E7668A-150E-4D36-965D-2F89061B7E3A}" destId="{43443915-8332-4B3D-8C03-705C32AE5AA0}" srcOrd="0" destOrd="0" presId="urn:microsoft.com/office/officeart/2005/8/layout/orgChart1"/>
    <dgm:cxn modelId="{8779E334-3D59-4954-ACBB-86DF5368B5D9}" srcId="{87697015-13F2-422B-8F4C-D075649B50B1}" destId="{EBB8C307-215C-43E3-89C2-927FFD86ADD3}" srcOrd="1" destOrd="0" parTransId="{60801FAB-78C9-400F-AA00-71A2D7144BE7}" sibTransId="{03BBD6C7-CE35-4E2A-82A1-39EFC31CA4F6}"/>
    <dgm:cxn modelId="{5A223756-AEFA-45AE-9030-187A12AF3894}" srcId="{87697015-13F2-422B-8F4C-D075649B50B1}" destId="{BBE1E9F2-127C-4BB2-A2DC-CA43CDE0DF3A}" srcOrd="0" destOrd="0" parTransId="{4DAE0CC2-5AB5-447F-900D-6FCCC48EE30B}" sibTransId="{4B1C9D41-C1F6-45D3-9D4F-7AEC0F79EB7A}"/>
    <dgm:cxn modelId="{FA744B1F-85D1-4F5A-94BF-B1DB563204B3}" type="presParOf" srcId="{7F336344-F770-418C-B15E-0BD94FEC7BA1}" destId="{AA816C24-A4A5-4BE8-BACE-DA3ABC0E2DA1}" srcOrd="0" destOrd="0" presId="urn:microsoft.com/office/officeart/2005/8/layout/orgChart1"/>
    <dgm:cxn modelId="{7BC9F5EF-A425-4836-9F94-C66E4AD68331}" type="presParOf" srcId="{AA816C24-A4A5-4BE8-BACE-DA3ABC0E2DA1}" destId="{C649B314-1563-48F9-965D-6F2BA5DF61F9}" srcOrd="0" destOrd="0" presId="urn:microsoft.com/office/officeart/2005/8/layout/orgChart1"/>
    <dgm:cxn modelId="{5F67A904-525D-44EB-A130-1E9ADBF88DFB}" type="presParOf" srcId="{C649B314-1563-48F9-965D-6F2BA5DF61F9}" destId="{C03A3A3D-072C-4E01-B1C7-384219AECC6E}" srcOrd="0" destOrd="0" presId="urn:microsoft.com/office/officeart/2005/8/layout/orgChart1"/>
    <dgm:cxn modelId="{E9EF0DB2-23D9-4F1D-A4F7-541C040FFFC8}" type="presParOf" srcId="{C649B314-1563-48F9-965D-6F2BA5DF61F9}" destId="{53BB64E7-0408-4B5F-A10F-A8CE4A2E66EA}" srcOrd="1" destOrd="0" presId="urn:microsoft.com/office/officeart/2005/8/layout/orgChart1"/>
    <dgm:cxn modelId="{86EE9EB4-0555-4905-94A7-6CD0F3A9E822}" type="presParOf" srcId="{AA816C24-A4A5-4BE8-BACE-DA3ABC0E2DA1}" destId="{69AE6E1D-BDA6-481D-8677-826CB037CA83}" srcOrd="1" destOrd="0" presId="urn:microsoft.com/office/officeart/2005/8/layout/orgChart1"/>
    <dgm:cxn modelId="{65FF817F-2A44-4D22-B08A-B6EAA567F479}" type="presParOf" srcId="{69AE6E1D-BDA6-481D-8677-826CB037CA83}" destId="{4CB4D4D7-265B-44A9-B297-59ED5C94EE28}" srcOrd="0" destOrd="0" presId="urn:microsoft.com/office/officeart/2005/8/layout/orgChart1"/>
    <dgm:cxn modelId="{1051E1AB-BAEB-4C18-A105-2BE4B518EA83}" type="presParOf" srcId="{69AE6E1D-BDA6-481D-8677-826CB037CA83}" destId="{C6870F89-E62A-4F71-850D-461519727268}" srcOrd="1" destOrd="0" presId="urn:microsoft.com/office/officeart/2005/8/layout/orgChart1"/>
    <dgm:cxn modelId="{731DAD1A-5749-44BB-BF37-DBE849BD2BE6}" type="presParOf" srcId="{C6870F89-E62A-4F71-850D-461519727268}" destId="{8D76FAD7-4729-44B4-938A-BF45A922AC42}" srcOrd="0" destOrd="0" presId="urn:microsoft.com/office/officeart/2005/8/layout/orgChart1"/>
    <dgm:cxn modelId="{837A8A5E-4328-463D-BAE4-07935ADB67FC}" type="presParOf" srcId="{8D76FAD7-4729-44B4-938A-BF45A922AC42}" destId="{1D7D6A89-F034-4C92-9015-60159F4CC1FF}" srcOrd="0" destOrd="0" presId="urn:microsoft.com/office/officeart/2005/8/layout/orgChart1"/>
    <dgm:cxn modelId="{92A8A143-DFAC-4A2E-B142-32310FD7C60A}" type="presParOf" srcId="{8D76FAD7-4729-44B4-938A-BF45A922AC42}" destId="{0B0DD709-5123-46DA-A7B0-0AE260615E25}" srcOrd="1" destOrd="0" presId="urn:microsoft.com/office/officeart/2005/8/layout/orgChart1"/>
    <dgm:cxn modelId="{38881AC3-26EF-4417-8177-0C201B9F0EC5}" type="presParOf" srcId="{C6870F89-E62A-4F71-850D-461519727268}" destId="{815C59C9-6AD8-4319-BDE1-2E198D2A2457}" srcOrd="1" destOrd="0" presId="urn:microsoft.com/office/officeart/2005/8/layout/orgChart1"/>
    <dgm:cxn modelId="{B0C5E0B8-32E2-472B-8E20-AF944BC719F0}" type="presParOf" srcId="{815C59C9-6AD8-4319-BDE1-2E198D2A2457}" destId="{6635708B-9971-435B-A725-F517E14F856A}" srcOrd="0" destOrd="0" presId="urn:microsoft.com/office/officeart/2005/8/layout/orgChart1"/>
    <dgm:cxn modelId="{22896EA0-AB28-4959-B179-5812513A61F3}" type="presParOf" srcId="{815C59C9-6AD8-4319-BDE1-2E198D2A2457}" destId="{3689F578-B51D-41D0-BE84-86736715204E}" srcOrd="1" destOrd="0" presId="urn:microsoft.com/office/officeart/2005/8/layout/orgChart1"/>
    <dgm:cxn modelId="{3785924D-EB44-4062-9752-556B70D24ABE}" type="presParOf" srcId="{3689F578-B51D-41D0-BE84-86736715204E}" destId="{8B155E34-C3A4-4C42-8509-AC7F4B5FC24F}" srcOrd="0" destOrd="0" presId="urn:microsoft.com/office/officeart/2005/8/layout/orgChart1"/>
    <dgm:cxn modelId="{FCAE25F3-1470-47C1-A5A0-D657D05B1032}" type="presParOf" srcId="{8B155E34-C3A4-4C42-8509-AC7F4B5FC24F}" destId="{43443915-8332-4B3D-8C03-705C32AE5AA0}" srcOrd="0" destOrd="0" presId="urn:microsoft.com/office/officeart/2005/8/layout/orgChart1"/>
    <dgm:cxn modelId="{F094A725-CF2B-4C3F-94A4-84DF33B125FE}" type="presParOf" srcId="{8B155E34-C3A4-4C42-8509-AC7F4B5FC24F}" destId="{8830087B-B036-4180-87DF-609D7FF433D5}" srcOrd="1" destOrd="0" presId="urn:microsoft.com/office/officeart/2005/8/layout/orgChart1"/>
    <dgm:cxn modelId="{66A69815-E164-4CCC-BD5E-2A034900E3CC}" type="presParOf" srcId="{3689F578-B51D-41D0-BE84-86736715204E}" destId="{71209984-0DC4-4737-87C4-FC1AC9F42993}" srcOrd="1" destOrd="0" presId="urn:microsoft.com/office/officeart/2005/8/layout/orgChart1"/>
    <dgm:cxn modelId="{D93BBB59-463C-45E8-B4EE-EED67B8E8091}" type="presParOf" srcId="{3689F578-B51D-41D0-BE84-86736715204E}" destId="{8521881E-25D8-4538-B0A3-549BE28AD763}" srcOrd="2" destOrd="0" presId="urn:microsoft.com/office/officeart/2005/8/layout/orgChart1"/>
    <dgm:cxn modelId="{3C408E50-6874-4DDF-99F1-DF7BC4AC233A}" type="presParOf" srcId="{815C59C9-6AD8-4319-BDE1-2E198D2A2457}" destId="{E20C182D-310B-49A7-8D8B-C15595920D41}" srcOrd="2" destOrd="0" presId="urn:microsoft.com/office/officeart/2005/8/layout/orgChart1"/>
    <dgm:cxn modelId="{08C2EE83-1B9F-4072-AA07-0382EFC88152}" type="presParOf" srcId="{815C59C9-6AD8-4319-BDE1-2E198D2A2457}" destId="{C42BA78A-C77C-4AA9-9F57-43217122EA50}" srcOrd="3" destOrd="0" presId="urn:microsoft.com/office/officeart/2005/8/layout/orgChart1"/>
    <dgm:cxn modelId="{FF840F30-9E89-4396-8668-9A5FCA144D52}" type="presParOf" srcId="{C42BA78A-C77C-4AA9-9F57-43217122EA50}" destId="{7DB33022-AE03-4BA3-BF3C-33B7997A18A3}" srcOrd="0" destOrd="0" presId="urn:microsoft.com/office/officeart/2005/8/layout/orgChart1"/>
    <dgm:cxn modelId="{02EAD6C0-9931-4079-8222-A923C8F95C49}" type="presParOf" srcId="{7DB33022-AE03-4BA3-BF3C-33B7997A18A3}" destId="{2F9FB352-0F3F-4D69-ABF4-550E3DD3B323}" srcOrd="0" destOrd="0" presId="urn:microsoft.com/office/officeart/2005/8/layout/orgChart1"/>
    <dgm:cxn modelId="{78608FD0-4570-481E-A1C0-136106507327}" type="presParOf" srcId="{7DB33022-AE03-4BA3-BF3C-33B7997A18A3}" destId="{AC40A6FF-5AED-4A46-93EE-ECF50D41D536}" srcOrd="1" destOrd="0" presId="urn:microsoft.com/office/officeart/2005/8/layout/orgChart1"/>
    <dgm:cxn modelId="{A9198E7D-0C71-4E96-A9E6-75199C965422}" type="presParOf" srcId="{C42BA78A-C77C-4AA9-9F57-43217122EA50}" destId="{CF3568BD-4726-47B4-97EA-B3D3EA741525}" srcOrd="1" destOrd="0" presId="urn:microsoft.com/office/officeart/2005/8/layout/orgChart1"/>
    <dgm:cxn modelId="{93C51D1C-7B63-4A0F-9EA3-4D66640EBA7C}" type="presParOf" srcId="{C42BA78A-C77C-4AA9-9F57-43217122EA50}" destId="{93B64163-D4DD-4538-9D9F-B104E031CD40}" srcOrd="2" destOrd="0" presId="urn:microsoft.com/office/officeart/2005/8/layout/orgChart1"/>
    <dgm:cxn modelId="{6C386BE0-A3C4-424D-8956-423B3D50FC17}" type="presParOf" srcId="{C6870F89-E62A-4F71-850D-461519727268}" destId="{AAE697E6-A43F-4F8D-AD4F-C3FF9EF4D622}" srcOrd="2" destOrd="0" presId="urn:microsoft.com/office/officeart/2005/8/layout/orgChart1"/>
    <dgm:cxn modelId="{1701D2DA-126F-412C-87AB-2545A7253DF2}" type="presParOf" srcId="{69AE6E1D-BDA6-481D-8677-826CB037CA83}" destId="{236B571C-472E-4D8D-BD1A-2D34C6E9FB5F}" srcOrd="2" destOrd="0" presId="urn:microsoft.com/office/officeart/2005/8/layout/orgChart1"/>
    <dgm:cxn modelId="{476A21F0-50D0-4557-A807-75D2D6C112E7}" type="presParOf" srcId="{69AE6E1D-BDA6-481D-8677-826CB037CA83}" destId="{E64032B2-8A93-4084-B24C-5CD53EF7EC64}" srcOrd="3" destOrd="0" presId="urn:microsoft.com/office/officeart/2005/8/layout/orgChart1"/>
    <dgm:cxn modelId="{8F490B65-6D52-4A1C-8A13-B2FAB5A3DCCD}" type="presParOf" srcId="{E64032B2-8A93-4084-B24C-5CD53EF7EC64}" destId="{D940F9C9-13DD-42D8-B226-CB6D8B8A7749}" srcOrd="0" destOrd="0" presId="urn:microsoft.com/office/officeart/2005/8/layout/orgChart1"/>
    <dgm:cxn modelId="{AB4CFB75-B361-489F-8D5F-AC858321FB93}" type="presParOf" srcId="{D940F9C9-13DD-42D8-B226-CB6D8B8A7749}" destId="{D68F6A57-43C2-4DE8-8E23-C84F5E8AA729}" srcOrd="0" destOrd="0" presId="urn:microsoft.com/office/officeart/2005/8/layout/orgChart1"/>
    <dgm:cxn modelId="{E6A3729A-C865-42C6-98D6-FEEC446AC4C8}" type="presParOf" srcId="{D940F9C9-13DD-42D8-B226-CB6D8B8A7749}" destId="{6C3D44CF-773A-471D-9960-25EB0E68E4F0}" srcOrd="1" destOrd="0" presId="urn:microsoft.com/office/officeart/2005/8/layout/orgChart1"/>
    <dgm:cxn modelId="{6945BD07-D712-4D16-8E5B-821479001121}" type="presParOf" srcId="{E64032B2-8A93-4084-B24C-5CD53EF7EC64}" destId="{6746F30A-CF84-48E6-BC7D-9738BF80337C}" srcOrd="1" destOrd="0" presId="urn:microsoft.com/office/officeart/2005/8/layout/orgChart1"/>
    <dgm:cxn modelId="{5BF46086-30AD-4D55-9454-B322FB93DBBA}" type="presParOf" srcId="{6746F30A-CF84-48E6-BC7D-9738BF80337C}" destId="{FA8AE1E3-0E3F-4888-8FCA-4313DAE7BE0E}" srcOrd="0" destOrd="0" presId="urn:microsoft.com/office/officeart/2005/8/layout/orgChart1"/>
    <dgm:cxn modelId="{DF0105EA-66EC-433C-A5AD-67F54C8E4728}" type="presParOf" srcId="{6746F30A-CF84-48E6-BC7D-9738BF80337C}" destId="{667C91B2-48ED-4E61-A769-C9DBC1B2D647}" srcOrd="1" destOrd="0" presId="urn:microsoft.com/office/officeart/2005/8/layout/orgChart1"/>
    <dgm:cxn modelId="{129EDF4F-C5CB-4288-8F00-A5AED6E54BF5}" type="presParOf" srcId="{667C91B2-48ED-4E61-A769-C9DBC1B2D647}" destId="{8BC3E6EA-ACF1-4DA7-8A5F-657128C285C4}" srcOrd="0" destOrd="0" presId="urn:microsoft.com/office/officeart/2005/8/layout/orgChart1"/>
    <dgm:cxn modelId="{A6171C8F-537B-4B5C-A276-110C6FEFA468}" type="presParOf" srcId="{8BC3E6EA-ACF1-4DA7-8A5F-657128C285C4}" destId="{C7E2402B-AB49-43BA-8525-6952324456FA}" srcOrd="0" destOrd="0" presId="urn:microsoft.com/office/officeart/2005/8/layout/orgChart1"/>
    <dgm:cxn modelId="{8D184133-4AA7-4B7A-A5DC-74B13B5EB3B2}" type="presParOf" srcId="{8BC3E6EA-ACF1-4DA7-8A5F-657128C285C4}" destId="{2AB3CB36-9121-4D8C-85E1-4E1AA7A53CC9}" srcOrd="1" destOrd="0" presId="urn:microsoft.com/office/officeart/2005/8/layout/orgChart1"/>
    <dgm:cxn modelId="{BE9D503A-9F56-4882-9107-F1DCA9D971C5}" type="presParOf" srcId="{667C91B2-48ED-4E61-A769-C9DBC1B2D647}" destId="{DC374DD4-128F-4403-9EC0-62C3DAF33A5B}" srcOrd="1" destOrd="0" presId="urn:microsoft.com/office/officeart/2005/8/layout/orgChart1"/>
    <dgm:cxn modelId="{C51C920F-43AF-401A-B044-232F8DB504FB}" type="presParOf" srcId="{667C91B2-48ED-4E61-A769-C9DBC1B2D647}" destId="{FF74B42A-491E-43A5-9EF2-34DA12A2E4F5}" srcOrd="2" destOrd="0" presId="urn:microsoft.com/office/officeart/2005/8/layout/orgChart1"/>
    <dgm:cxn modelId="{89E2F3A6-DDBA-4649-87BE-D4A770050D63}" type="presParOf" srcId="{6746F30A-CF84-48E6-BC7D-9738BF80337C}" destId="{AE69A895-DCD4-410B-B33B-A98925AC84A7}" srcOrd="2" destOrd="0" presId="urn:microsoft.com/office/officeart/2005/8/layout/orgChart1"/>
    <dgm:cxn modelId="{94B0AC21-43E0-4695-9029-29D3E055D526}" type="presParOf" srcId="{6746F30A-CF84-48E6-BC7D-9738BF80337C}" destId="{195AD49A-C3E1-4BDE-BC18-46AA52D3D818}" srcOrd="3" destOrd="0" presId="urn:microsoft.com/office/officeart/2005/8/layout/orgChart1"/>
    <dgm:cxn modelId="{1BD7C25F-CD9C-4DA3-9067-1A98776B4447}" type="presParOf" srcId="{195AD49A-C3E1-4BDE-BC18-46AA52D3D818}" destId="{92733136-6746-4995-8B7E-B3DEC14B3B01}" srcOrd="0" destOrd="0" presId="urn:microsoft.com/office/officeart/2005/8/layout/orgChart1"/>
    <dgm:cxn modelId="{CA1A8B80-87C7-4048-9FEA-1B1306AE658B}" type="presParOf" srcId="{92733136-6746-4995-8B7E-B3DEC14B3B01}" destId="{4A09EBC0-451A-4E36-BEA0-CAB18291A2DD}" srcOrd="0" destOrd="0" presId="urn:microsoft.com/office/officeart/2005/8/layout/orgChart1"/>
    <dgm:cxn modelId="{590650B1-8F21-4E04-8815-DB401D0821A6}" type="presParOf" srcId="{92733136-6746-4995-8B7E-B3DEC14B3B01}" destId="{06AF8C2D-C2AE-45EF-AD84-365BB78BD1D7}" srcOrd="1" destOrd="0" presId="urn:microsoft.com/office/officeart/2005/8/layout/orgChart1"/>
    <dgm:cxn modelId="{7EEAEDCC-843F-4409-9870-FE1856222B3E}" type="presParOf" srcId="{195AD49A-C3E1-4BDE-BC18-46AA52D3D818}" destId="{BDA2163E-AA0B-497A-9672-1348C7296774}" srcOrd="1" destOrd="0" presId="urn:microsoft.com/office/officeart/2005/8/layout/orgChart1"/>
    <dgm:cxn modelId="{3CE53DDD-9C1D-422C-B823-7F81595453AA}" type="presParOf" srcId="{195AD49A-C3E1-4BDE-BC18-46AA52D3D818}" destId="{7E95832A-64EE-4D8C-84CE-6AC27DA595AE}" srcOrd="2" destOrd="0" presId="urn:microsoft.com/office/officeart/2005/8/layout/orgChart1"/>
    <dgm:cxn modelId="{A3DDB536-DA08-4BD0-8413-41467E2B287F}" type="presParOf" srcId="{E64032B2-8A93-4084-B24C-5CD53EF7EC64}" destId="{61972979-B24D-4E75-BFBE-26586C2C9342}" srcOrd="2" destOrd="0" presId="urn:microsoft.com/office/officeart/2005/8/layout/orgChart1"/>
    <dgm:cxn modelId="{06809D89-61B7-4958-B877-5FE0CF76AA3D}" type="presParOf" srcId="{AA816C24-A4A5-4BE8-BACE-DA3ABC0E2DA1}" destId="{9750EC9B-F77D-44E1-9108-EBBE1E1FC3DF}"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B140976-E8F4-405B-93F1-B6ADA6CEE061}" type="doc">
      <dgm:prSet loTypeId="urn:microsoft.com/office/officeart/2005/8/layout/hierarchy2" loCatId="hierarchy" qsTypeId="urn:microsoft.com/office/officeart/2005/8/quickstyle/simple5" qsCatId="simple" csTypeId="urn:microsoft.com/office/officeart/2005/8/colors/accent1_1" csCatId="accent1" phldr="1"/>
      <dgm:spPr/>
      <dgm:t>
        <a:bodyPr/>
        <a:lstStyle/>
        <a:p>
          <a:endParaRPr lang="ru-RU"/>
        </a:p>
      </dgm:t>
    </dgm:pt>
    <dgm:pt modelId="{0AD82256-6AAE-4B3C-ADF5-24AE9F9475E3}">
      <dgm:prSet phldrT="[Текст]" custT="1"/>
      <dgm:spPr/>
      <dgm:t>
        <a:bodyPr/>
        <a:lstStyle/>
        <a:p>
          <a:r>
            <a:rPr lang="ru-RU" sz="1100">
              <a:latin typeface="Times New Roman" panose="02020603050405020304" pitchFamily="18" charset="0"/>
              <a:cs typeface="Times New Roman" panose="02020603050405020304" pitchFamily="18" charset="0"/>
            </a:rPr>
            <a:t>Фактори впливу на фінансову стійкість страховика</a:t>
          </a:r>
        </a:p>
      </dgm:t>
    </dgm:pt>
    <dgm:pt modelId="{D3AA2FC4-4783-41C4-9CE8-351D47A00D5F}" type="parTrans" cxnId="{2B6268EB-82EB-4004-95F3-21C475FDA9FA}">
      <dgm:prSet/>
      <dgm:spPr/>
      <dgm:t>
        <a:bodyPr/>
        <a:lstStyle/>
        <a:p>
          <a:endParaRPr lang="ru-RU"/>
        </a:p>
      </dgm:t>
    </dgm:pt>
    <dgm:pt modelId="{1C8820EF-2AB3-41B1-8B14-613554D659A7}" type="sibTrans" cxnId="{2B6268EB-82EB-4004-95F3-21C475FDA9FA}">
      <dgm:prSet/>
      <dgm:spPr/>
      <dgm:t>
        <a:bodyPr/>
        <a:lstStyle/>
        <a:p>
          <a:endParaRPr lang="ru-RU"/>
        </a:p>
      </dgm:t>
    </dgm:pt>
    <dgm:pt modelId="{D99E977E-5E1D-4C72-96C0-40B4E76CF540}">
      <dgm:prSet phldrT="[Текст]" custT="1"/>
      <dgm:spPr/>
      <dgm:t>
        <a:bodyPr/>
        <a:lstStyle/>
        <a:p>
          <a:r>
            <a:rPr lang="ru-RU" sz="1100">
              <a:latin typeface="Times New Roman" panose="02020603050405020304" pitchFamily="18" charset="0"/>
              <a:cs typeface="Times New Roman" panose="02020603050405020304" pitchFamily="18" charset="0"/>
            </a:rPr>
            <a:t>Зовнішні</a:t>
          </a:r>
        </a:p>
      </dgm:t>
    </dgm:pt>
    <dgm:pt modelId="{5DAA8195-9182-468C-B184-4E31B01D7825}" type="parTrans" cxnId="{BD10DEAB-3C85-4479-84D9-2325710462A7}">
      <dgm:prSet/>
      <dgm:spPr/>
      <dgm:t>
        <a:bodyPr/>
        <a:lstStyle/>
        <a:p>
          <a:endParaRPr lang="ru-RU"/>
        </a:p>
      </dgm:t>
    </dgm:pt>
    <dgm:pt modelId="{2567F699-4565-4376-B99B-D27C9EE2B5B4}" type="sibTrans" cxnId="{BD10DEAB-3C85-4479-84D9-2325710462A7}">
      <dgm:prSet/>
      <dgm:spPr/>
      <dgm:t>
        <a:bodyPr/>
        <a:lstStyle/>
        <a:p>
          <a:endParaRPr lang="ru-RU"/>
        </a:p>
      </dgm:t>
    </dgm:pt>
    <dgm:pt modelId="{E64C5D1E-9557-4ED5-98AA-69306DEAB965}">
      <dgm:prSet phldrT="[Текст]" custT="1"/>
      <dgm:spPr/>
      <dgm:t>
        <a:bodyPr/>
        <a:lstStyle/>
        <a:p>
          <a:r>
            <a:rPr lang="ru-RU" sz="1100">
              <a:latin typeface="Times New Roman" panose="02020603050405020304" pitchFamily="18" charset="0"/>
              <a:cs typeface="Times New Roman" panose="02020603050405020304" pitchFamily="18" charset="0"/>
            </a:rPr>
            <a:t>Внутрішні</a:t>
          </a:r>
        </a:p>
      </dgm:t>
    </dgm:pt>
    <dgm:pt modelId="{0B82BC06-A553-406F-AC87-7ED87175DC2B}" type="parTrans" cxnId="{EA73D313-4513-4FD0-8E8C-A70CDBDC429C}">
      <dgm:prSet/>
      <dgm:spPr/>
      <dgm:t>
        <a:bodyPr/>
        <a:lstStyle/>
        <a:p>
          <a:endParaRPr lang="ru-RU"/>
        </a:p>
      </dgm:t>
    </dgm:pt>
    <dgm:pt modelId="{1536CEA7-B9F5-4AD7-84A0-15FF2CE2EAA1}" type="sibTrans" cxnId="{EA73D313-4513-4FD0-8E8C-A70CDBDC429C}">
      <dgm:prSet/>
      <dgm:spPr/>
      <dgm:t>
        <a:bodyPr/>
        <a:lstStyle/>
        <a:p>
          <a:endParaRPr lang="ru-RU"/>
        </a:p>
      </dgm:t>
    </dgm:pt>
    <dgm:pt modelId="{7BF691D3-A4B9-4346-A8FF-79E8FB30F42B}">
      <dgm:prSet custT="1"/>
      <dgm:spPr/>
      <dgm:t>
        <a:bodyPr/>
        <a:lstStyle/>
        <a:p>
          <a:r>
            <a:rPr lang="ru-RU" sz="1100">
              <a:latin typeface="Times New Roman" panose="02020603050405020304" pitchFamily="18" charset="0"/>
              <a:cs typeface="Times New Roman" panose="02020603050405020304" pitchFamily="18" charset="0"/>
            </a:rPr>
            <a:t>Економічні</a:t>
          </a:r>
        </a:p>
      </dgm:t>
    </dgm:pt>
    <dgm:pt modelId="{CBD39944-0A6B-4923-AAD0-65ACF480531B}" type="parTrans" cxnId="{146803D0-1124-425F-B4EF-BE8344F24820}">
      <dgm:prSet/>
      <dgm:spPr/>
      <dgm:t>
        <a:bodyPr/>
        <a:lstStyle/>
        <a:p>
          <a:endParaRPr lang="ru-RU"/>
        </a:p>
      </dgm:t>
    </dgm:pt>
    <dgm:pt modelId="{7AFC5CB0-3535-4E5B-9786-7D9D9CB15946}" type="sibTrans" cxnId="{146803D0-1124-425F-B4EF-BE8344F24820}">
      <dgm:prSet/>
      <dgm:spPr/>
      <dgm:t>
        <a:bodyPr/>
        <a:lstStyle/>
        <a:p>
          <a:endParaRPr lang="ru-RU"/>
        </a:p>
      </dgm:t>
    </dgm:pt>
    <dgm:pt modelId="{3B246237-7B46-4FFA-A3B3-0D296DC72223}">
      <dgm:prSet custT="1"/>
      <dgm:spPr/>
      <dgm:t>
        <a:bodyPr/>
        <a:lstStyle/>
        <a:p>
          <a:r>
            <a:rPr lang="ru-RU" sz="1100">
              <a:latin typeface="Times New Roman" panose="02020603050405020304" pitchFamily="18" charset="0"/>
              <a:cs typeface="Times New Roman" panose="02020603050405020304" pitchFamily="18" charset="0"/>
            </a:rPr>
            <a:t>Соціальні</a:t>
          </a:r>
        </a:p>
      </dgm:t>
    </dgm:pt>
    <dgm:pt modelId="{3D05CE03-AD33-4EEF-8CD1-C289AF4FDD81}" type="parTrans" cxnId="{FF93A296-F99E-4132-8140-530CDAC52420}">
      <dgm:prSet/>
      <dgm:spPr/>
      <dgm:t>
        <a:bodyPr/>
        <a:lstStyle/>
        <a:p>
          <a:endParaRPr lang="ru-RU"/>
        </a:p>
      </dgm:t>
    </dgm:pt>
    <dgm:pt modelId="{25B0B349-8B80-4ABB-9238-84F12B0CD52F}" type="sibTrans" cxnId="{FF93A296-F99E-4132-8140-530CDAC52420}">
      <dgm:prSet/>
      <dgm:spPr/>
      <dgm:t>
        <a:bodyPr/>
        <a:lstStyle/>
        <a:p>
          <a:endParaRPr lang="ru-RU"/>
        </a:p>
      </dgm:t>
    </dgm:pt>
    <dgm:pt modelId="{E61A0B11-394C-48F3-A8A1-95D6A75E4BFE}">
      <dgm:prSet custT="1"/>
      <dgm:spPr/>
      <dgm:t>
        <a:bodyPr/>
        <a:lstStyle/>
        <a:p>
          <a:r>
            <a:rPr lang="ru-RU" sz="1100">
              <a:latin typeface="Times New Roman" panose="02020603050405020304" pitchFamily="18" charset="0"/>
              <a:cs typeface="Times New Roman" panose="02020603050405020304" pitchFamily="18" charset="0"/>
            </a:rPr>
            <a:t>Психологічні</a:t>
          </a:r>
        </a:p>
      </dgm:t>
    </dgm:pt>
    <dgm:pt modelId="{DDE019FE-810B-4D0E-B1B2-A76718D211BA}" type="parTrans" cxnId="{657D9FD1-6914-4FC0-AE02-544763BEC5A5}">
      <dgm:prSet/>
      <dgm:spPr/>
      <dgm:t>
        <a:bodyPr/>
        <a:lstStyle/>
        <a:p>
          <a:endParaRPr lang="ru-RU"/>
        </a:p>
      </dgm:t>
    </dgm:pt>
    <dgm:pt modelId="{9FF49431-0D3F-4F06-B8B8-9F92746E335F}" type="sibTrans" cxnId="{657D9FD1-6914-4FC0-AE02-544763BEC5A5}">
      <dgm:prSet/>
      <dgm:spPr/>
      <dgm:t>
        <a:bodyPr/>
        <a:lstStyle/>
        <a:p>
          <a:endParaRPr lang="ru-RU"/>
        </a:p>
      </dgm:t>
    </dgm:pt>
    <dgm:pt modelId="{32AE61BD-5881-4397-A4D7-BB3EB6EF7AEF}">
      <dgm:prSet custT="1"/>
      <dgm:spPr/>
      <dgm:t>
        <a:bodyPr/>
        <a:lstStyle/>
        <a:p>
          <a:r>
            <a:rPr lang="ru-RU" sz="1100">
              <a:latin typeface="Times New Roman" panose="02020603050405020304" pitchFamily="18" charset="0"/>
              <a:cs typeface="Times New Roman" panose="02020603050405020304" pitchFamily="18" charset="0"/>
            </a:rPr>
            <a:t>Екологічні</a:t>
          </a:r>
        </a:p>
      </dgm:t>
    </dgm:pt>
    <dgm:pt modelId="{65C69AED-E831-476A-9BAF-FA5C24D5EF34}" type="parTrans" cxnId="{67387EE6-8D56-407C-8AE9-793807D888C4}">
      <dgm:prSet/>
      <dgm:spPr/>
      <dgm:t>
        <a:bodyPr/>
        <a:lstStyle/>
        <a:p>
          <a:endParaRPr lang="ru-RU"/>
        </a:p>
      </dgm:t>
    </dgm:pt>
    <dgm:pt modelId="{14368BF8-5D48-4B8A-80D9-E8956DF6D7B0}" type="sibTrans" cxnId="{67387EE6-8D56-407C-8AE9-793807D888C4}">
      <dgm:prSet/>
      <dgm:spPr/>
      <dgm:t>
        <a:bodyPr/>
        <a:lstStyle/>
        <a:p>
          <a:endParaRPr lang="ru-RU"/>
        </a:p>
      </dgm:t>
    </dgm:pt>
    <dgm:pt modelId="{D785F7D9-A354-4B0D-849C-125A137C6B8D}">
      <dgm:prSet custT="1"/>
      <dgm:spPr/>
      <dgm:t>
        <a:bodyPr/>
        <a:lstStyle/>
        <a:p>
          <a:r>
            <a:rPr lang="ru-RU" sz="1100">
              <a:latin typeface="Times New Roman" panose="02020603050405020304" pitchFamily="18" charset="0"/>
              <a:cs typeface="Times New Roman" panose="02020603050405020304" pitchFamily="18" charset="0"/>
            </a:rPr>
            <a:t>Фінансові</a:t>
          </a:r>
        </a:p>
      </dgm:t>
    </dgm:pt>
    <dgm:pt modelId="{EEC1E9D7-58CC-47C2-82A9-F101DE3418E4}" type="parTrans" cxnId="{CD077A66-27F3-4C8A-B8EC-0D578457D82C}">
      <dgm:prSet/>
      <dgm:spPr/>
      <dgm:t>
        <a:bodyPr/>
        <a:lstStyle/>
        <a:p>
          <a:endParaRPr lang="ru-RU"/>
        </a:p>
      </dgm:t>
    </dgm:pt>
    <dgm:pt modelId="{717D4B6B-819D-46F9-87CE-1B9767E2D125}" type="sibTrans" cxnId="{CD077A66-27F3-4C8A-B8EC-0D578457D82C}">
      <dgm:prSet/>
      <dgm:spPr/>
      <dgm:t>
        <a:bodyPr/>
        <a:lstStyle/>
        <a:p>
          <a:endParaRPr lang="ru-RU"/>
        </a:p>
      </dgm:t>
    </dgm:pt>
    <dgm:pt modelId="{5982FA28-A5D2-407B-9C93-23A29A2EE314}">
      <dgm:prSet custT="1"/>
      <dgm:spPr/>
      <dgm:t>
        <a:bodyPr/>
        <a:lstStyle/>
        <a:p>
          <a:r>
            <a:rPr lang="ru-RU" sz="1100">
              <a:latin typeface="Times New Roman" panose="02020603050405020304" pitchFamily="18" charset="0"/>
              <a:cs typeface="Times New Roman" panose="02020603050405020304" pitchFamily="18" charset="0"/>
            </a:rPr>
            <a:t>Нефінансові</a:t>
          </a:r>
        </a:p>
      </dgm:t>
    </dgm:pt>
    <dgm:pt modelId="{6186287C-7119-463D-B571-D52816ED4DE8}" type="parTrans" cxnId="{E31CB159-71B5-49D9-9F53-E05EA27E5873}">
      <dgm:prSet/>
      <dgm:spPr/>
      <dgm:t>
        <a:bodyPr/>
        <a:lstStyle/>
        <a:p>
          <a:endParaRPr lang="ru-RU"/>
        </a:p>
      </dgm:t>
    </dgm:pt>
    <dgm:pt modelId="{EE3C91DC-E036-41E2-9FEA-948F7A858FE9}" type="sibTrans" cxnId="{E31CB159-71B5-49D9-9F53-E05EA27E5873}">
      <dgm:prSet/>
      <dgm:spPr/>
      <dgm:t>
        <a:bodyPr/>
        <a:lstStyle/>
        <a:p>
          <a:endParaRPr lang="ru-RU"/>
        </a:p>
      </dgm:t>
    </dgm:pt>
    <dgm:pt modelId="{BB518533-D7D3-420B-A473-65C5B0981BA8}">
      <dgm:prSet custT="1"/>
      <dgm:spPr/>
      <dgm:t>
        <a:bodyPr/>
        <a:lstStyle/>
        <a:p>
          <a:r>
            <a:rPr lang="ru-RU" sz="1100">
              <a:latin typeface="Times New Roman" panose="02020603050405020304" pitchFamily="18" charset="0"/>
              <a:cs typeface="Times New Roman" panose="02020603050405020304" pitchFamily="18" charset="0"/>
            </a:rPr>
            <a:t>Управлінські </a:t>
          </a:r>
        </a:p>
      </dgm:t>
    </dgm:pt>
    <dgm:pt modelId="{107EF2D2-AED3-4C2C-8254-EE55C3AB479D}" type="parTrans" cxnId="{6BEA8FBB-BF83-4CED-BC7D-F1370D2DF923}">
      <dgm:prSet/>
      <dgm:spPr/>
      <dgm:t>
        <a:bodyPr/>
        <a:lstStyle/>
        <a:p>
          <a:endParaRPr lang="ru-RU"/>
        </a:p>
      </dgm:t>
    </dgm:pt>
    <dgm:pt modelId="{EBB474B6-E95C-4C68-AB47-CB10E7D2D88B}" type="sibTrans" cxnId="{6BEA8FBB-BF83-4CED-BC7D-F1370D2DF923}">
      <dgm:prSet/>
      <dgm:spPr/>
      <dgm:t>
        <a:bodyPr/>
        <a:lstStyle/>
        <a:p>
          <a:endParaRPr lang="ru-RU"/>
        </a:p>
      </dgm:t>
    </dgm:pt>
    <dgm:pt modelId="{1B794338-52B6-4B6C-97EA-ED3ECE93A4B9}">
      <dgm:prSet custT="1"/>
      <dgm:spPr/>
      <dgm:t>
        <a:bodyPr/>
        <a:lstStyle/>
        <a:p>
          <a:r>
            <a:rPr lang="ru-RU" sz="1100">
              <a:latin typeface="Times New Roman" panose="02020603050405020304" pitchFamily="18" charset="0"/>
              <a:cs typeface="Times New Roman" panose="02020603050405020304" pitchFamily="18" charset="0"/>
            </a:rPr>
            <a:t>Загальні</a:t>
          </a:r>
        </a:p>
      </dgm:t>
    </dgm:pt>
    <dgm:pt modelId="{07EF5B61-DFD4-4190-A201-46869DB4CEBC}" type="parTrans" cxnId="{AC6A82BF-01A5-4ACC-B245-4D56416B6E72}">
      <dgm:prSet/>
      <dgm:spPr/>
      <dgm:t>
        <a:bodyPr/>
        <a:lstStyle/>
        <a:p>
          <a:endParaRPr lang="ru-RU"/>
        </a:p>
      </dgm:t>
    </dgm:pt>
    <dgm:pt modelId="{85639D5D-153E-4FCF-A703-DE8D4FC712A0}" type="sibTrans" cxnId="{AC6A82BF-01A5-4ACC-B245-4D56416B6E72}">
      <dgm:prSet/>
      <dgm:spPr/>
      <dgm:t>
        <a:bodyPr/>
        <a:lstStyle/>
        <a:p>
          <a:endParaRPr lang="ru-RU"/>
        </a:p>
      </dgm:t>
    </dgm:pt>
    <dgm:pt modelId="{B217A214-AFD4-4ACA-9DB6-23F12F8FBDC1}" type="pres">
      <dgm:prSet presAssocID="{9B140976-E8F4-405B-93F1-B6ADA6CEE061}" presName="diagram" presStyleCnt="0">
        <dgm:presLayoutVars>
          <dgm:chPref val="1"/>
          <dgm:dir/>
          <dgm:animOne val="branch"/>
          <dgm:animLvl val="lvl"/>
          <dgm:resizeHandles val="exact"/>
        </dgm:presLayoutVars>
      </dgm:prSet>
      <dgm:spPr/>
      <dgm:t>
        <a:bodyPr/>
        <a:lstStyle/>
        <a:p>
          <a:endParaRPr lang="ru-RU"/>
        </a:p>
      </dgm:t>
    </dgm:pt>
    <dgm:pt modelId="{A9B23CB2-87CF-4D1C-A4E3-8CC6B57AE99C}" type="pres">
      <dgm:prSet presAssocID="{0AD82256-6AAE-4B3C-ADF5-24AE9F9475E3}" presName="root1" presStyleCnt="0"/>
      <dgm:spPr/>
    </dgm:pt>
    <dgm:pt modelId="{6630A3B1-7A70-42C3-8010-81EE23A48446}" type="pres">
      <dgm:prSet presAssocID="{0AD82256-6AAE-4B3C-ADF5-24AE9F9475E3}" presName="LevelOneTextNode" presStyleLbl="node0" presStyleIdx="0" presStyleCnt="1" custScaleX="116127" custScaleY="168040">
        <dgm:presLayoutVars>
          <dgm:chPref val="3"/>
        </dgm:presLayoutVars>
      </dgm:prSet>
      <dgm:spPr/>
      <dgm:t>
        <a:bodyPr/>
        <a:lstStyle/>
        <a:p>
          <a:endParaRPr lang="ru-RU"/>
        </a:p>
      </dgm:t>
    </dgm:pt>
    <dgm:pt modelId="{906B161E-F689-4D4D-B444-839729D29DE0}" type="pres">
      <dgm:prSet presAssocID="{0AD82256-6AAE-4B3C-ADF5-24AE9F9475E3}" presName="level2hierChild" presStyleCnt="0"/>
      <dgm:spPr/>
    </dgm:pt>
    <dgm:pt modelId="{B5323569-B362-4769-8BFA-8E4A46BA66B5}" type="pres">
      <dgm:prSet presAssocID="{5DAA8195-9182-468C-B184-4E31B01D7825}" presName="conn2-1" presStyleLbl="parChTrans1D2" presStyleIdx="0" presStyleCnt="2"/>
      <dgm:spPr/>
      <dgm:t>
        <a:bodyPr/>
        <a:lstStyle/>
        <a:p>
          <a:endParaRPr lang="ru-RU"/>
        </a:p>
      </dgm:t>
    </dgm:pt>
    <dgm:pt modelId="{A695CA55-1AFC-4B9C-9A32-DE07BC12E4FD}" type="pres">
      <dgm:prSet presAssocID="{5DAA8195-9182-468C-B184-4E31B01D7825}" presName="connTx" presStyleLbl="parChTrans1D2" presStyleIdx="0" presStyleCnt="2"/>
      <dgm:spPr/>
      <dgm:t>
        <a:bodyPr/>
        <a:lstStyle/>
        <a:p>
          <a:endParaRPr lang="ru-RU"/>
        </a:p>
      </dgm:t>
    </dgm:pt>
    <dgm:pt modelId="{994F2087-B78C-40F2-AAF1-EE863BA8F2CA}" type="pres">
      <dgm:prSet presAssocID="{D99E977E-5E1D-4C72-96C0-40B4E76CF540}" presName="root2" presStyleCnt="0"/>
      <dgm:spPr/>
    </dgm:pt>
    <dgm:pt modelId="{730FDD98-334D-470E-8D5B-6B2010949C4E}" type="pres">
      <dgm:prSet presAssocID="{D99E977E-5E1D-4C72-96C0-40B4E76CF540}" presName="LevelTwoTextNode" presStyleLbl="node2" presStyleIdx="0" presStyleCnt="2" custScaleX="111048" custScaleY="76408">
        <dgm:presLayoutVars>
          <dgm:chPref val="3"/>
        </dgm:presLayoutVars>
      </dgm:prSet>
      <dgm:spPr/>
      <dgm:t>
        <a:bodyPr/>
        <a:lstStyle/>
        <a:p>
          <a:endParaRPr lang="ru-RU"/>
        </a:p>
      </dgm:t>
    </dgm:pt>
    <dgm:pt modelId="{B7FCC301-7315-4B68-A8A0-975B725D6B58}" type="pres">
      <dgm:prSet presAssocID="{D99E977E-5E1D-4C72-96C0-40B4E76CF540}" presName="level3hierChild" presStyleCnt="0"/>
      <dgm:spPr/>
    </dgm:pt>
    <dgm:pt modelId="{25CC95EF-05A0-4930-982D-F941530697BC}" type="pres">
      <dgm:prSet presAssocID="{CBD39944-0A6B-4923-AAD0-65ACF480531B}" presName="conn2-1" presStyleLbl="parChTrans1D3" presStyleIdx="0" presStyleCnt="6"/>
      <dgm:spPr/>
      <dgm:t>
        <a:bodyPr/>
        <a:lstStyle/>
        <a:p>
          <a:endParaRPr lang="ru-RU"/>
        </a:p>
      </dgm:t>
    </dgm:pt>
    <dgm:pt modelId="{F2B0132E-2FEF-4499-9655-E90AACE1DFA1}" type="pres">
      <dgm:prSet presAssocID="{CBD39944-0A6B-4923-AAD0-65ACF480531B}" presName="connTx" presStyleLbl="parChTrans1D3" presStyleIdx="0" presStyleCnt="6"/>
      <dgm:spPr/>
      <dgm:t>
        <a:bodyPr/>
        <a:lstStyle/>
        <a:p>
          <a:endParaRPr lang="ru-RU"/>
        </a:p>
      </dgm:t>
    </dgm:pt>
    <dgm:pt modelId="{0FDDBC48-177C-40FC-B44E-0BDAFBA5244E}" type="pres">
      <dgm:prSet presAssocID="{7BF691D3-A4B9-4346-A8FF-79E8FB30F42B}" presName="root2" presStyleCnt="0"/>
      <dgm:spPr/>
    </dgm:pt>
    <dgm:pt modelId="{82BDD97A-FBB8-4D1C-8E21-CEA725021D7A}" type="pres">
      <dgm:prSet presAssocID="{7BF691D3-A4B9-4346-A8FF-79E8FB30F42B}" presName="LevelTwoTextNode" presStyleLbl="node3" presStyleIdx="0" presStyleCnt="6">
        <dgm:presLayoutVars>
          <dgm:chPref val="3"/>
        </dgm:presLayoutVars>
      </dgm:prSet>
      <dgm:spPr/>
      <dgm:t>
        <a:bodyPr/>
        <a:lstStyle/>
        <a:p>
          <a:endParaRPr lang="ru-RU"/>
        </a:p>
      </dgm:t>
    </dgm:pt>
    <dgm:pt modelId="{52EB5A89-26AB-4E2C-B6D3-F0180FA2614F}" type="pres">
      <dgm:prSet presAssocID="{7BF691D3-A4B9-4346-A8FF-79E8FB30F42B}" presName="level3hierChild" presStyleCnt="0"/>
      <dgm:spPr/>
    </dgm:pt>
    <dgm:pt modelId="{EDE45F21-6DF1-4DA7-B712-E1F6782AB414}" type="pres">
      <dgm:prSet presAssocID="{3D05CE03-AD33-4EEF-8CD1-C289AF4FDD81}" presName="conn2-1" presStyleLbl="parChTrans1D3" presStyleIdx="1" presStyleCnt="6"/>
      <dgm:spPr/>
      <dgm:t>
        <a:bodyPr/>
        <a:lstStyle/>
        <a:p>
          <a:endParaRPr lang="ru-RU"/>
        </a:p>
      </dgm:t>
    </dgm:pt>
    <dgm:pt modelId="{CEE5017E-8DF2-4C8C-90BB-6F5818B5C193}" type="pres">
      <dgm:prSet presAssocID="{3D05CE03-AD33-4EEF-8CD1-C289AF4FDD81}" presName="connTx" presStyleLbl="parChTrans1D3" presStyleIdx="1" presStyleCnt="6"/>
      <dgm:spPr/>
      <dgm:t>
        <a:bodyPr/>
        <a:lstStyle/>
        <a:p>
          <a:endParaRPr lang="ru-RU"/>
        </a:p>
      </dgm:t>
    </dgm:pt>
    <dgm:pt modelId="{247AF550-EF91-4EF8-8969-201D22458B7F}" type="pres">
      <dgm:prSet presAssocID="{3B246237-7B46-4FFA-A3B3-0D296DC72223}" presName="root2" presStyleCnt="0"/>
      <dgm:spPr/>
    </dgm:pt>
    <dgm:pt modelId="{2C6C1320-BED6-467B-BE01-2F4748D51F93}" type="pres">
      <dgm:prSet presAssocID="{3B246237-7B46-4FFA-A3B3-0D296DC72223}" presName="LevelTwoTextNode" presStyleLbl="node3" presStyleIdx="1" presStyleCnt="6">
        <dgm:presLayoutVars>
          <dgm:chPref val="3"/>
        </dgm:presLayoutVars>
      </dgm:prSet>
      <dgm:spPr/>
      <dgm:t>
        <a:bodyPr/>
        <a:lstStyle/>
        <a:p>
          <a:endParaRPr lang="ru-RU"/>
        </a:p>
      </dgm:t>
    </dgm:pt>
    <dgm:pt modelId="{28A5F642-6DAB-4A15-A5E0-1517013D6F2C}" type="pres">
      <dgm:prSet presAssocID="{3B246237-7B46-4FFA-A3B3-0D296DC72223}" presName="level3hierChild" presStyleCnt="0"/>
      <dgm:spPr/>
    </dgm:pt>
    <dgm:pt modelId="{AC61CD07-BC98-45E7-AFA9-4A8954B68248}" type="pres">
      <dgm:prSet presAssocID="{DDE019FE-810B-4D0E-B1B2-A76718D211BA}" presName="conn2-1" presStyleLbl="parChTrans1D3" presStyleIdx="2" presStyleCnt="6"/>
      <dgm:spPr/>
      <dgm:t>
        <a:bodyPr/>
        <a:lstStyle/>
        <a:p>
          <a:endParaRPr lang="ru-RU"/>
        </a:p>
      </dgm:t>
    </dgm:pt>
    <dgm:pt modelId="{3EEFE27E-2CCD-46C5-BE7D-040FA5EFA6E0}" type="pres">
      <dgm:prSet presAssocID="{DDE019FE-810B-4D0E-B1B2-A76718D211BA}" presName="connTx" presStyleLbl="parChTrans1D3" presStyleIdx="2" presStyleCnt="6"/>
      <dgm:spPr/>
      <dgm:t>
        <a:bodyPr/>
        <a:lstStyle/>
        <a:p>
          <a:endParaRPr lang="ru-RU"/>
        </a:p>
      </dgm:t>
    </dgm:pt>
    <dgm:pt modelId="{E28C6815-491C-49F7-960C-895D951B20E4}" type="pres">
      <dgm:prSet presAssocID="{E61A0B11-394C-48F3-A8A1-95D6A75E4BFE}" presName="root2" presStyleCnt="0"/>
      <dgm:spPr/>
    </dgm:pt>
    <dgm:pt modelId="{0469D7C9-3288-48EA-9D16-FF0F32C6A3F2}" type="pres">
      <dgm:prSet presAssocID="{E61A0B11-394C-48F3-A8A1-95D6A75E4BFE}" presName="LevelTwoTextNode" presStyleLbl="node3" presStyleIdx="2" presStyleCnt="6">
        <dgm:presLayoutVars>
          <dgm:chPref val="3"/>
        </dgm:presLayoutVars>
      </dgm:prSet>
      <dgm:spPr/>
      <dgm:t>
        <a:bodyPr/>
        <a:lstStyle/>
        <a:p>
          <a:endParaRPr lang="ru-RU"/>
        </a:p>
      </dgm:t>
    </dgm:pt>
    <dgm:pt modelId="{5710CDBC-1D69-4EBA-83A8-4F057A0CD993}" type="pres">
      <dgm:prSet presAssocID="{E61A0B11-394C-48F3-A8A1-95D6A75E4BFE}" presName="level3hierChild" presStyleCnt="0"/>
      <dgm:spPr/>
    </dgm:pt>
    <dgm:pt modelId="{B1375AA8-61B7-4184-B541-404833B752F5}" type="pres">
      <dgm:prSet presAssocID="{65C69AED-E831-476A-9BAF-FA5C24D5EF34}" presName="conn2-1" presStyleLbl="parChTrans1D3" presStyleIdx="3" presStyleCnt="6"/>
      <dgm:spPr/>
      <dgm:t>
        <a:bodyPr/>
        <a:lstStyle/>
        <a:p>
          <a:endParaRPr lang="ru-RU"/>
        </a:p>
      </dgm:t>
    </dgm:pt>
    <dgm:pt modelId="{A930481E-9957-414E-80D9-4D61C2DD37C3}" type="pres">
      <dgm:prSet presAssocID="{65C69AED-E831-476A-9BAF-FA5C24D5EF34}" presName="connTx" presStyleLbl="parChTrans1D3" presStyleIdx="3" presStyleCnt="6"/>
      <dgm:spPr/>
      <dgm:t>
        <a:bodyPr/>
        <a:lstStyle/>
        <a:p>
          <a:endParaRPr lang="ru-RU"/>
        </a:p>
      </dgm:t>
    </dgm:pt>
    <dgm:pt modelId="{DEDC844D-6BD0-4337-9E87-790A709A7BF8}" type="pres">
      <dgm:prSet presAssocID="{32AE61BD-5881-4397-A4D7-BB3EB6EF7AEF}" presName="root2" presStyleCnt="0"/>
      <dgm:spPr/>
    </dgm:pt>
    <dgm:pt modelId="{486FD6C5-6A3E-41E8-B9EE-62979D37513D}" type="pres">
      <dgm:prSet presAssocID="{32AE61BD-5881-4397-A4D7-BB3EB6EF7AEF}" presName="LevelTwoTextNode" presStyleLbl="node3" presStyleIdx="3" presStyleCnt="6">
        <dgm:presLayoutVars>
          <dgm:chPref val="3"/>
        </dgm:presLayoutVars>
      </dgm:prSet>
      <dgm:spPr/>
      <dgm:t>
        <a:bodyPr/>
        <a:lstStyle/>
        <a:p>
          <a:endParaRPr lang="ru-RU"/>
        </a:p>
      </dgm:t>
    </dgm:pt>
    <dgm:pt modelId="{F4AF4B66-E6B9-4B10-8619-3E34487111B2}" type="pres">
      <dgm:prSet presAssocID="{32AE61BD-5881-4397-A4D7-BB3EB6EF7AEF}" presName="level3hierChild" presStyleCnt="0"/>
      <dgm:spPr/>
    </dgm:pt>
    <dgm:pt modelId="{B41FECEA-1CC3-4C7C-8B9B-27DA881B6058}" type="pres">
      <dgm:prSet presAssocID="{0B82BC06-A553-406F-AC87-7ED87175DC2B}" presName="conn2-1" presStyleLbl="parChTrans1D2" presStyleIdx="1" presStyleCnt="2"/>
      <dgm:spPr/>
      <dgm:t>
        <a:bodyPr/>
        <a:lstStyle/>
        <a:p>
          <a:endParaRPr lang="ru-RU"/>
        </a:p>
      </dgm:t>
    </dgm:pt>
    <dgm:pt modelId="{ED74D805-64F6-4A08-9DDB-8946F095B048}" type="pres">
      <dgm:prSet presAssocID="{0B82BC06-A553-406F-AC87-7ED87175DC2B}" presName="connTx" presStyleLbl="parChTrans1D2" presStyleIdx="1" presStyleCnt="2"/>
      <dgm:spPr/>
      <dgm:t>
        <a:bodyPr/>
        <a:lstStyle/>
        <a:p>
          <a:endParaRPr lang="ru-RU"/>
        </a:p>
      </dgm:t>
    </dgm:pt>
    <dgm:pt modelId="{DDDB2703-AE09-4D7A-9B3E-7ADE07CB71A5}" type="pres">
      <dgm:prSet presAssocID="{E64C5D1E-9557-4ED5-98AA-69306DEAB965}" presName="root2" presStyleCnt="0"/>
      <dgm:spPr/>
    </dgm:pt>
    <dgm:pt modelId="{FE5CA820-0DC4-4725-BD89-D2E9D58B4710}" type="pres">
      <dgm:prSet presAssocID="{E64C5D1E-9557-4ED5-98AA-69306DEAB965}" presName="LevelTwoTextNode" presStyleLbl="node2" presStyleIdx="1" presStyleCnt="2" custScaleX="113104" custScaleY="83671" custLinFactNeighborX="-4113" custLinFactNeighborY="-18508">
        <dgm:presLayoutVars>
          <dgm:chPref val="3"/>
        </dgm:presLayoutVars>
      </dgm:prSet>
      <dgm:spPr/>
      <dgm:t>
        <a:bodyPr/>
        <a:lstStyle/>
        <a:p>
          <a:endParaRPr lang="ru-RU"/>
        </a:p>
      </dgm:t>
    </dgm:pt>
    <dgm:pt modelId="{629230C4-E8F3-46F5-B40C-946EBDE95713}" type="pres">
      <dgm:prSet presAssocID="{E64C5D1E-9557-4ED5-98AA-69306DEAB965}" presName="level3hierChild" presStyleCnt="0"/>
      <dgm:spPr/>
    </dgm:pt>
    <dgm:pt modelId="{4103DD17-EABB-48D2-B04E-A47250347F63}" type="pres">
      <dgm:prSet presAssocID="{EEC1E9D7-58CC-47C2-82A9-F101DE3418E4}" presName="conn2-1" presStyleLbl="parChTrans1D3" presStyleIdx="4" presStyleCnt="6"/>
      <dgm:spPr/>
      <dgm:t>
        <a:bodyPr/>
        <a:lstStyle/>
        <a:p>
          <a:endParaRPr lang="ru-RU"/>
        </a:p>
      </dgm:t>
    </dgm:pt>
    <dgm:pt modelId="{578D4F57-9029-47F4-A2FC-E7AC3A0C30D3}" type="pres">
      <dgm:prSet presAssocID="{EEC1E9D7-58CC-47C2-82A9-F101DE3418E4}" presName="connTx" presStyleLbl="parChTrans1D3" presStyleIdx="4" presStyleCnt="6"/>
      <dgm:spPr/>
      <dgm:t>
        <a:bodyPr/>
        <a:lstStyle/>
        <a:p>
          <a:endParaRPr lang="ru-RU"/>
        </a:p>
      </dgm:t>
    </dgm:pt>
    <dgm:pt modelId="{190CCC63-67AC-47D8-9630-4F5F2F958EA7}" type="pres">
      <dgm:prSet presAssocID="{D785F7D9-A354-4B0D-849C-125A137C6B8D}" presName="root2" presStyleCnt="0"/>
      <dgm:spPr/>
    </dgm:pt>
    <dgm:pt modelId="{5AE1AEFD-EC69-4E76-B08C-7E1891A5B82C}" type="pres">
      <dgm:prSet presAssocID="{D785F7D9-A354-4B0D-849C-125A137C6B8D}" presName="LevelTwoTextNode" presStyleLbl="node3" presStyleIdx="4" presStyleCnt="6">
        <dgm:presLayoutVars>
          <dgm:chPref val="3"/>
        </dgm:presLayoutVars>
      </dgm:prSet>
      <dgm:spPr/>
      <dgm:t>
        <a:bodyPr/>
        <a:lstStyle/>
        <a:p>
          <a:endParaRPr lang="ru-RU"/>
        </a:p>
      </dgm:t>
    </dgm:pt>
    <dgm:pt modelId="{EEC8A4A0-03F2-4289-83CB-F29C4AE97DDB}" type="pres">
      <dgm:prSet presAssocID="{D785F7D9-A354-4B0D-849C-125A137C6B8D}" presName="level3hierChild" presStyleCnt="0"/>
      <dgm:spPr/>
    </dgm:pt>
    <dgm:pt modelId="{9EB101AA-849B-40C9-A902-8ADECC7B0D10}" type="pres">
      <dgm:prSet presAssocID="{6186287C-7119-463D-B571-D52816ED4DE8}" presName="conn2-1" presStyleLbl="parChTrans1D3" presStyleIdx="5" presStyleCnt="6"/>
      <dgm:spPr/>
      <dgm:t>
        <a:bodyPr/>
        <a:lstStyle/>
        <a:p>
          <a:endParaRPr lang="ru-RU"/>
        </a:p>
      </dgm:t>
    </dgm:pt>
    <dgm:pt modelId="{8D4A8A26-9343-432A-B378-B4867AF39022}" type="pres">
      <dgm:prSet presAssocID="{6186287C-7119-463D-B571-D52816ED4DE8}" presName="connTx" presStyleLbl="parChTrans1D3" presStyleIdx="5" presStyleCnt="6"/>
      <dgm:spPr/>
      <dgm:t>
        <a:bodyPr/>
        <a:lstStyle/>
        <a:p>
          <a:endParaRPr lang="ru-RU"/>
        </a:p>
      </dgm:t>
    </dgm:pt>
    <dgm:pt modelId="{5F5DCCB6-13AD-45C0-83A9-B48C2511F7F1}" type="pres">
      <dgm:prSet presAssocID="{5982FA28-A5D2-407B-9C93-23A29A2EE314}" presName="root2" presStyleCnt="0"/>
      <dgm:spPr/>
    </dgm:pt>
    <dgm:pt modelId="{24E44EAF-B0A9-4AAE-B52B-615E3D3C8EAC}" type="pres">
      <dgm:prSet presAssocID="{5982FA28-A5D2-407B-9C93-23A29A2EE314}" presName="LevelTwoTextNode" presStyleLbl="node3" presStyleIdx="5" presStyleCnt="6">
        <dgm:presLayoutVars>
          <dgm:chPref val="3"/>
        </dgm:presLayoutVars>
      </dgm:prSet>
      <dgm:spPr/>
      <dgm:t>
        <a:bodyPr/>
        <a:lstStyle/>
        <a:p>
          <a:endParaRPr lang="ru-RU"/>
        </a:p>
      </dgm:t>
    </dgm:pt>
    <dgm:pt modelId="{2A1A62F0-B2C1-468A-B45F-FAA5C3B8FD1F}" type="pres">
      <dgm:prSet presAssocID="{5982FA28-A5D2-407B-9C93-23A29A2EE314}" presName="level3hierChild" presStyleCnt="0"/>
      <dgm:spPr/>
    </dgm:pt>
    <dgm:pt modelId="{562E3409-C3F8-4800-A05B-E9A64E840586}" type="pres">
      <dgm:prSet presAssocID="{107EF2D2-AED3-4C2C-8254-EE55C3AB479D}" presName="conn2-1" presStyleLbl="parChTrans1D4" presStyleIdx="0" presStyleCnt="2"/>
      <dgm:spPr/>
      <dgm:t>
        <a:bodyPr/>
        <a:lstStyle/>
        <a:p>
          <a:endParaRPr lang="ru-RU"/>
        </a:p>
      </dgm:t>
    </dgm:pt>
    <dgm:pt modelId="{894C063F-112E-43AD-B4DC-9FD1BB3A6D22}" type="pres">
      <dgm:prSet presAssocID="{107EF2D2-AED3-4C2C-8254-EE55C3AB479D}" presName="connTx" presStyleLbl="parChTrans1D4" presStyleIdx="0" presStyleCnt="2"/>
      <dgm:spPr/>
      <dgm:t>
        <a:bodyPr/>
        <a:lstStyle/>
        <a:p>
          <a:endParaRPr lang="ru-RU"/>
        </a:p>
      </dgm:t>
    </dgm:pt>
    <dgm:pt modelId="{65B9EBEC-3CBA-4D79-8378-503CA4E58B81}" type="pres">
      <dgm:prSet presAssocID="{BB518533-D7D3-420B-A473-65C5B0981BA8}" presName="root2" presStyleCnt="0"/>
      <dgm:spPr/>
    </dgm:pt>
    <dgm:pt modelId="{444D17D2-735F-4637-8E2E-6391DA72ED83}" type="pres">
      <dgm:prSet presAssocID="{BB518533-D7D3-420B-A473-65C5B0981BA8}" presName="LevelTwoTextNode" presStyleLbl="node4" presStyleIdx="0" presStyleCnt="2">
        <dgm:presLayoutVars>
          <dgm:chPref val="3"/>
        </dgm:presLayoutVars>
      </dgm:prSet>
      <dgm:spPr/>
      <dgm:t>
        <a:bodyPr/>
        <a:lstStyle/>
        <a:p>
          <a:endParaRPr lang="ru-RU"/>
        </a:p>
      </dgm:t>
    </dgm:pt>
    <dgm:pt modelId="{02A52A82-A4C4-49E4-8908-0425AC6BE3EE}" type="pres">
      <dgm:prSet presAssocID="{BB518533-D7D3-420B-A473-65C5B0981BA8}" presName="level3hierChild" presStyleCnt="0"/>
      <dgm:spPr/>
    </dgm:pt>
    <dgm:pt modelId="{8EA84A52-C137-4E13-B2CD-616750212CEF}" type="pres">
      <dgm:prSet presAssocID="{07EF5B61-DFD4-4190-A201-46869DB4CEBC}" presName="conn2-1" presStyleLbl="parChTrans1D4" presStyleIdx="1" presStyleCnt="2"/>
      <dgm:spPr/>
      <dgm:t>
        <a:bodyPr/>
        <a:lstStyle/>
        <a:p>
          <a:endParaRPr lang="ru-RU"/>
        </a:p>
      </dgm:t>
    </dgm:pt>
    <dgm:pt modelId="{9321092C-7037-4BA3-9BB1-8328FBF7383F}" type="pres">
      <dgm:prSet presAssocID="{07EF5B61-DFD4-4190-A201-46869DB4CEBC}" presName="connTx" presStyleLbl="parChTrans1D4" presStyleIdx="1" presStyleCnt="2"/>
      <dgm:spPr/>
      <dgm:t>
        <a:bodyPr/>
        <a:lstStyle/>
        <a:p>
          <a:endParaRPr lang="ru-RU"/>
        </a:p>
      </dgm:t>
    </dgm:pt>
    <dgm:pt modelId="{F3AA9ADA-409B-4417-B1C5-0E4D134F149B}" type="pres">
      <dgm:prSet presAssocID="{1B794338-52B6-4B6C-97EA-ED3ECE93A4B9}" presName="root2" presStyleCnt="0"/>
      <dgm:spPr/>
    </dgm:pt>
    <dgm:pt modelId="{529717F1-4240-4909-8D86-F18B9D261783}" type="pres">
      <dgm:prSet presAssocID="{1B794338-52B6-4B6C-97EA-ED3ECE93A4B9}" presName="LevelTwoTextNode" presStyleLbl="node4" presStyleIdx="1" presStyleCnt="2">
        <dgm:presLayoutVars>
          <dgm:chPref val="3"/>
        </dgm:presLayoutVars>
      </dgm:prSet>
      <dgm:spPr/>
      <dgm:t>
        <a:bodyPr/>
        <a:lstStyle/>
        <a:p>
          <a:endParaRPr lang="ru-RU"/>
        </a:p>
      </dgm:t>
    </dgm:pt>
    <dgm:pt modelId="{CDE35E9C-D054-456A-9A6D-3D055C177DDA}" type="pres">
      <dgm:prSet presAssocID="{1B794338-52B6-4B6C-97EA-ED3ECE93A4B9}" presName="level3hierChild" presStyleCnt="0"/>
      <dgm:spPr/>
    </dgm:pt>
  </dgm:ptLst>
  <dgm:cxnLst>
    <dgm:cxn modelId="{CE9748DB-4B43-4E9A-9606-91E1C6A7947C}" type="presOf" srcId="{6186287C-7119-463D-B571-D52816ED4DE8}" destId="{9EB101AA-849B-40C9-A902-8ADECC7B0D10}" srcOrd="0" destOrd="0" presId="urn:microsoft.com/office/officeart/2005/8/layout/hierarchy2"/>
    <dgm:cxn modelId="{5481CBC9-58DE-4803-A223-F18D250BEDD3}" type="presOf" srcId="{07EF5B61-DFD4-4190-A201-46869DB4CEBC}" destId="{9321092C-7037-4BA3-9BB1-8328FBF7383F}" srcOrd="1" destOrd="0" presId="urn:microsoft.com/office/officeart/2005/8/layout/hierarchy2"/>
    <dgm:cxn modelId="{657D9FD1-6914-4FC0-AE02-544763BEC5A5}" srcId="{D99E977E-5E1D-4C72-96C0-40B4E76CF540}" destId="{E61A0B11-394C-48F3-A8A1-95D6A75E4BFE}" srcOrd="2" destOrd="0" parTransId="{DDE019FE-810B-4D0E-B1B2-A76718D211BA}" sibTransId="{9FF49431-0D3F-4F06-B8B8-9F92746E335F}"/>
    <dgm:cxn modelId="{BB6B61B1-501B-48F1-B6BF-E984C5EAC4D7}" type="presOf" srcId="{7BF691D3-A4B9-4346-A8FF-79E8FB30F42B}" destId="{82BDD97A-FBB8-4D1C-8E21-CEA725021D7A}" srcOrd="0" destOrd="0" presId="urn:microsoft.com/office/officeart/2005/8/layout/hierarchy2"/>
    <dgm:cxn modelId="{67387EE6-8D56-407C-8AE9-793807D888C4}" srcId="{D99E977E-5E1D-4C72-96C0-40B4E76CF540}" destId="{32AE61BD-5881-4397-A4D7-BB3EB6EF7AEF}" srcOrd="3" destOrd="0" parTransId="{65C69AED-E831-476A-9BAF-FA5C24D5EF34}" sibTransId="{14368BF8-5D48-4B8A-80D9-E8956DF6D7B0}"/>
    <dgm:cxn modelId="{1688E96B-B05D-4FF9-ADA1-F37A41A07C8E}" type="presOf" srcId="{E64C5D1E-9557-4ED5-98AA-69306DEAB965}" destId="{FE5CA820-0DC4-4725-BD89-D2E9D58B4710}" srcOrd="0" destOrd="0" presId="urn:microsoft.com/office/officeart/2005/8/layout/hierarchy2"/>
    <dgm:cxn modelId="{35FBFB59-974A-44CA-9A2D-12BE0FC0BD4F}" type="presOf" srcId="{65C69AED-E831-476A-9BAF-FA5C24D5EF34}" destId="{B1375AA8-61B7-4184-B541-404833B752F5}" srcOrd="0" destOrd="0" presId="urn:microsoft.com/office/officeart/2005/8/layout/hierarchy2"/>
    <dgm:cxn modelId="{18CD5F9A-4464-43FF-A980-272A462DD9FF}" type="presOf" srcId="{DDE019FE-810B-4D0E-B1B2-A76718D211BA}" destId="{AC61CD07-BC98-45E7-AFA9-4A8954B68248}" srcOrd="0" destOrd="0" presId="urn:microsoft.com/office/officeart/2005/8/layout/hierarchy2"/>
    <dgm:cxn modelId="{56AC9A26-82A8-44AD-9BD4-12AC37270B26}" type="presOf" srcId="{D785F7D9-A354-4B0D-849C-125A137C6B8D}" destId="{5AE1AEFD-EC69-4E76-B08C-7E1891A5B82C}" srcOrd="0" destOrd="0" presId="urn:microsoft.com/office/officeart/2005/8/layout/hierarchy2"/>
    <dgm:cxn modelId="{FF93A296-F99E-4132-8140-530CDAC52420}" srcId="{D99E977E-5E1D-4C72-96C0-40B4E76CF540}" destId="{3B246237-7B46-4FFA-A3B3-0D296DC72223}" srcOrd="1" destOrd="0" parTransId="{3D05CE03-AD33-4EEF-8CD1-C289AF4FDD81}" sibTransId="{25B0B349-8B80-4ABB-9238-84F12B0CD52F}"/>
    <dgm:cxn modelId="{6B68E57B-2EF1-482F-B8F6-B11C3E92563A}" type="presOf" srcId="{0AD82256-6AAE-4B3C-ADF5-24AE9F9475E3}" destId="{6630A3B1-7A70-42C3-8010-81EE23A48446}" srcOrd="0" destOrd="0" presId="urn:microsoft.com/office/officeart/2005/8/layout/hierarchy2"/>
    <dgm:cxn modelId="{AC6A82BF-01A5-4ACC-B245-4D56416B6E72}" srcId="{5982FA28-A5D2-407B-9C93-23A29A2EE314}" destId="{1B794338-52B6-4B6C-97EA-ED3ECE93A4B9}" srcOrd="1" destOrd="0" parTransId="{07EF5B61-DFD4-4190-A201-46869DB4CEBC}" sibTransId="{85639D5D-153E-4FCF-A703-DE8D4FC712A0}"/>
    <dgm:cxn modelId="{8835651F-C03F-477E-8163-0D9BDFD7DFB0}" type="presOf" srcId="{1B794338-52B6-4B6C-97EA-ED3ECE93A4B9}" destId="{529717F1-4240-4909-8D86-F18B9D261783}" srcOrd="0" destOrd="0" presId="urn:microsoft.com/office/officeart/2005/8/layout/hierarchy2"/>
    <dgm:cxn modelId="{7C6CAB4C-0A8C-4CC1-9F52-06C3F1402FF6}" type="presOf" srcId="{CBD39944-0A6B-4923-AAD0-65ACF480531B}" destId="{25CC95EF-05A0-4930-982D-F941530697BC}" srcOrd="0" destOrd="0" presId="urn:microsoft.com/office/officeart/2005/8/layout/hierarchy2"/>
    <dgm:cxn modelId="{FCEAA598-22ED-4325-A938-3F6A54A15886}" type="presOf" srcId="{5DAA8195-9182-468C-B184-4E31B01D7825}" destId="{B5323569-B362-4769-8BFA-8E4A46BA66B5}" srcOrd="0" destOrd="0" presId="urn:microsoft.com/office/officeart/2005/8/layout/hierarchy2"/>
    <dgm:cxn modelId="{F292E730-7BE8-4570-A2AF-80B7F58AFB7F}" type="presOf" srcId="{BB518533-D7D3-420B-A473-65C5B0981BA8}" destId="{444D17D2-735F-4637-8E2E-6391DA72ED83}" srcOrd="0" destOrd="0" presId="urn:microsoft.com/office/officeart/2005/8/layout/hierarchy2"/>
    <dgm:cxn modelId="{02CC2E94-57C0-4C76-8F48-9B7B77C03E01}" type="presOf" srcId="{5982FA28-A5D2-407B-9C93-23A29A2EE314}" destId="{24E44EAF-B0A9-4AAE-B52B-615E3D3C8EAC}" srcOrd="0" destOrd="0" presId="urn:microsoft.com/office/officeart/2005/8/layout/hierarchy2"/>
    <dgm:cxn modelId="{68A67363-DBF9-4CCA-80EA-CAE5938F82FC}" type="presOf" srcId="{3D05CE03-AD33-4EEF-8CD1-C289AF4FDD81}" destId="{CEE5017E-8DF2-4C8C-90BB-6F5818B5C193}" srcOrd="1" destOrd="0" presId="urn:microsoft.com/office/officeart/2005/8/layout/hierarchy2"/>
    <dgm:cxn modelId="{53502658-0B3C-4040-AEBD-F4E6586553AE}" type="presOf" srcId="{D99E977E-5E1D-4C72-96C0-40B4E76CF540}" destId="{730FDD98-334D-470E-8D5B-6B2010949C4E}" srcOrd="0" destOrd="0" presId="urn:microsoft.com/office/officeart/2005/8/layout/hierarchy2"/>
    <dgm:cxn modelId="{FB7BCACA-7D80-44A9-96BA-75D984068BCC}" type="presOf" srcId="{65C69AED-E831-476A-9BAF-FA5C24D5EF34}" destId="{A930481E-9957-414E-80D9-4D61C2DD37C3}" srcOrd="1" destOrd="0" presId="urn:microsoft.com/office/officeart/2005/8/layout/hierarchy2"/>
    <dgm:cxn modelId="{393A99A9-6FFF-4757-B42B-501BC8A7368B}" type="presOf" srcId="{E61A0B11-394C-48F3-A8A1-95D6A75E4BFE}" destId="{0469D7C9-3288-48EA-9D16-FF0F32C6A3F2}" srcOrd="0" destOrd="0" presId="urn:microsoft.com/office/officeart/2005/8/layout/hierarchy2"/>
    <dgm:cxn modelId="{2AB7C69E-13FE-4823-8F17-7C9710F3E521}" type="presOf" srcId="{3B246237-7B46-4FFA-A3B3-0D296DC72223}" destId="{2C6C1320-BED6-467B-BE01-2F4748D51F93}" srcOrd="0" destOrd="0" presId="urn:microsoft.com/office/officeart/2005/8/layout/hierarchy2"/>
    <dgm:cxn modelId="{BD10DEAB-3C85-4479-84D9-2325710462A7}" srcId="{0AD82256-6AAE-4B3C-ADF5-24AE9F9475E3}" destId="{D99E977E-5E1D-4C72-96C0-40B4E76CF540}" srcOrd="0" destOrd="0" parTransId="{5DAA8195-9182-468C-B184-4E31B01D7825}" sibTransId="{2567F699-4565-4376-B99B-D27C9EE2B5B4}"/>
    <dgm:cxn modelId="{6BEA8FBB-BF83-4CED-BC7D-F1370D2DF923}" srcId="{5982FA28-A5D2-407B-9C93-23A29A2EE314}" destId="{BB518533-D7D3-420B-A473-65C5B0981BA8}" srcOrd="0" destOrd="0" parTransId="{107EF2D2-AED3-4C2C-8254-EE55C3AB479D}" sibTransId="{EBB474B6-E95C-4C68-AB47-CB10E7D2D88B}"/>
    <dgm:cxn modelId="{4E663AD8-3020-4C03-BD10-0EFA8604246E}" type="presOf" srcId="{EEC1E9D7-58CC-47C2-82A9-F101DE3418E4}" destId="{578D4F57-9029-47F4-A2FC-E7AC3A0C30D3}" srcOrd="1" destOrd="0" presId="urn:microsoft.com/office/officeart/2005/8/layout/hierarchy2"/>
    <dgm:cxn modelId="{71B74F10-658E-4EDE-A555-DDA5F3CF7014}" type="presOf" srcId="{107EF2D2-AED3-4C2C-8254-EE55C3AB479D}" destId="{562E3409-C3F8-4800-A05B-E9A64E840586}" srcOrd="0" destOrd="0" presId="urn:microsoft.com/office/officeart/2005/8/layout/hierarchy2"/>
    <dgm:cxn modelId="{146803D0-1124-425F-B4EF-BE8344F24820}" srcId="{D99E977E-5E1D-4C72-96C0-40B4E76CF540}" destId="{7BF691D3-A4B9-4346-A8FF-79E8FB30F42B}" srcOrd="0" destOrd="0" parTransId="{CBD39944-0A6B-4923-AAD0-65ACF480531B}" sibTransId="{7AFC5CB0-3535-4E5B-9786-7D9D9CB15946}"/>
    <dgm:cxn modelId="{7254838A-5126-476F-A185-44F85305CB3F}" type="presOf" srcId="{5DAA8195-9182-468C-B184-4E31B01D7825}" destId="{A695CA55-1AFC-4B9C-9A32-DE07BC12E4FD}" srcOrd="1" destOrd="0" presId="urn:microsoft.com/office/officeart/2005/8/layout/hierarchy2"/>
    <dgm:cxn modelId="{641EEC0D-FA06-4B39-B7E9-E6AA3AA30DDC}" type="presOf" srcId="{CBD39944-0A6B-4923-AAD0-65ACF480531B}" destId="{F2B0132E-2FEF-4499-9655-E90AACE1DFA1}" srcOrd="1" destOrd="0" presId="urn:microsoft.com/office/officeart/2005/8/layout/hierarchy2"/>
    <dgm:cxn modelId="{A4720BDC-56A8-44F9-BF2F-EB29C7459EB3}" type="presOf" srcId="{EEC1E9D7-58CC-47C2-82A9-F101DE3418E4}" destId="{4103DD17-EABB-48D2-B04E-A47250347F63}" srcOrd="0" destOrd="0" presId="urn:microsoft.com/office/officeart/2005/8/layout/hierarchy2"/>
    <dgm:cxn modelId="{CD077A66-27F3-4C8A-B8EC-0D578457D82C}" srcId="{E64C5D1E-9557-4ED5-98AA-69306DEAB965}" destId="{D785F7D9-A354-4B0D-849C-125A137C6B8D}" srcOrd="0" destOrd="0" parTransId="{EEC1E9D7-58CC-47C2-82A9-F101DE3418E4}" sibTransId="{717D4B6B-819D-46F9-87CE-1B9767E2D125}"/>
    <dgm:cxn modelId="{ABF482BE-AE98-447F-B906-AC266DEBB807}" type="presOf" srcId="{07EF5B61-DFD4-4190-A201-46869DB4CEBC}" destId="{8EA84A52-C137-4E13-B2CD-616750212CEF}" srcOrd="0" destOrd="0" presId="urn:microsoft.com/office/officeart/2005/8/layout/hierarchy2"/>
    <dgm:cxn modelId="{E31CB159-71B5-49D9-9F53-E05EA27E5873}" srcId="{E64C5D1E-9557-4ED5-98AA-69306DEAB965}" destId="{5982FA28-A5D2-407B-9C93-23A29A2EE314}" srcOrd="1" destOrd="0" parTransId="{6186287C-7119-463D-B571-D52816ED4DE8}" sibTransId="{EE3C91DC-E036-41E2-9FEA-948F7A858FE9}"/>
    <dgm:cxn modelId="{CA7ACA71-A933-4024-B5AE-0E80912AFE38}" type="presOf" srcId="{6186287C-7119-463D-B571-D52816ED4DE8}" destId="{8D4A8A26-9343-432A-B378-B4867AF39022}" srcOrd="1" destOrd="0" presId="urn:microsoft.com/office/officeart/2005/8/layout/hierarchy2"/>
    <dgm:cxn modelId="{ADC4DFE7-F487-48A1-851C-081A4E7B2741}" type="presOf" srcId="{0B82BC06-A553-406F-AC87-7ED87175DC2B}" destId="{ED74D805-64F6-4A08-9DDB-8946F095B048}" srcOrd="1" destOrd="0" presId="urn:microsoft.com/office/officeart/2005/8/layout/hierarchy2"/>
    <dgm:cxn modelId="{3E8C275A-C35E-4DDB-B3F3-AFBE6394FF6C}" type="presOf" srcId="{107EF2D2-AED3-4C2C-8254-EE55C3AB479D}" destId="{894C063F-112E-43AD-B4DC-9FD1BB3A6D22}" srcOrd="1" destOrd="0" presId="urn:microsoft.com/office/officeart/2005/8/layout/hierarchy2"/>
    <dgm:cxn modelId="{EA73D313-4513-4FD0-8E8C-A70CDBDC429C}" srcId="{0AD82256-6AAE-4B3C-ADF5-24AE9F9475E3}" destId="{E64C5D1E-9557-4ED5-98AA-69306DEAB965}" srcOrd="1" destOrd="0" parTransId="{0B82BC06-A553-406F-AC87-7ED87175DC2B}" sibTransId="{1536CEA7-B9F5-4AD7-84A0-15FF2CE2EAA1}"/>
    <dgm:cxn modelId="{E9CD4AF3-12B4-47D8-B5F8-807546895340}" type="presOf" srcId="{9B140976-E8F4-405B-93F1-B6ADA6CEE061}" destId="{B217A214-AFD4-4ACA-9DB6-23F12F8FBDC1}" srcOrd="0" destOrd="0" presId="urn:microsoft.com/office/officeart/2005/8/layout/hierarchy2"/>
    <dgm:cxn modelId="{8CE6B817-BE89-48A1-B6AA-47BF900D05D6}" type="presOf" srcId="{3D05CE03-AD33-4EEF-8CD1-C289AF4FDD81}" destId="{EDE45F21-6DF1-4DA7-B712-E1F6782AB414}" srcOrd="0" destOrd="0" presId="urn:microsoft.com/office/officeart/2005/8/layout/hierarchy2"/>
    <dgm:cxn modelId="{E94118C5-5DC6-4929-8C4C-17DE26C76A1E}" type="presOf" srcId="{DDE019FE-810B-4D0E-B1B2-A76718D211BA}" destId="{3EEFE27E-2CCD-46C5-BE7D-040FA5EFA6E0}" srcOrd="1" destOrd="0" presId="urn:microsoft.com/office/officeart/2005/8/layout/hierarchy2"/>
    <dgm:cxn modelId="{8494F46F-D5E5-40F3-BE91-5ECC4842757E}" type="presOf" srcId="{0B82BC06-A553-406F-AC87-7ED87175DC2B}" destId="{B41FECEA-1CC3-4C7C-8B9B-27DA881B6058}" srcOrd="0" destOrd="0" presId="urn:microsoft.com/office/officeart/2005/8/layout/hierarchy2"/>
    <dgm:cxn modelId="{2B6268EB-82EB-4004-95F3-21C475FDA9FA}" srcId="{9B140976-E8F4-405B-93F1-B6ADA6CEE061}" destId="{0AD82256-6AAE-4B3C-ADF5-24AE9F9475E3}" srcOrd="0" destOrd="0" parTransId="{D3AA2FC4-4783-41C4-9CE8-351D47A00D5F}" sibTransId="{1C8820EF-2AB3-41B1-8B14-613554D659A7}"/>
    <dgm:cxn modelId="{0DA1B6B6-BB73-474A-8A04-EB349DA1F896}" type="presOf" srcId="{32AE61BD-5881-4397-A4D7-BB3EB6EF7AEF}" destId="{486FD6C5-6A3E-41E8-B9EE-62979D37513D}" srcOrd="0" destOrd="0" presId="urn:microsoft.com/office/officeart/2005/8/layout/hierarchy2"/>
    <dgm:cxn modelId="{986609BC-D679-4C73-AEF7-1ABB004A0D24}" type="presParOf" srcId="{B217A214-AFD4-4ACA-9DB6-23F12F8FBDC1}" destId="{A9B23CB2-87CF-4D1C-A4E3-8CC6B57AE99C}" srcOrd="0" destOrd="0" presId="urn:microsoft.com/office/officeart/2005/8/layout/hierarchy2"/>
    <dgm:cxn modelId="{AB2CF127-C54B-4242-A008-A193D1F90BD1}" type="presParOf" srcId="{A9B23CB2-87CF-4D1C-A4E3-8CC6B57AE99C}" destId="{6630A3B1-7A70-42C3-8010-81EE23A48446}" srcOrd="0" destOrd="0" presId="urn:microsoft.com/office/officeart/2005/8/layout/hierarchy2"/>
    <dgm:cxn modelId="{1D9375F0-5E75-4C98-8739-9EF2BAAC5147}" type="presParOf" srcId="{A9B23CB2-87CF-4D1C-A4E3-8CC6B57AE99C}" destId="{906B161E-F689-4D4D-B444-839729D29DE0}" srcOrd="1" destOrd="0" presId="urn:microsoft.com/office/officeart/2005/8/layout/hierarchy2"/>
    <dgm:cxn modelId="{8BC84B54-3418-4A53-9DD5-33A8B508E30F}" type="presParOf" srcId="{906B161E-F689-4D4D-B444-839729D29DE0}" destId="{B5323569-B362-4769-8BFA-8E4A46BA66B5}" srcOrd="0" destOrd="0" presId="urn:microsoft.com/office/officeart/2005/8/layout/hierarchy2"/>
    <dgm:cxn modelId="{8DE98ED3-82FD-462C-B66C-D15CBE1471F8}" type="presParOf" srcId="{B5323569-B362-4769-8BFA-8E4A46BA66B5}" destId="{A695CA55-1AFC-4B9C-9A32-DE07BC12E4FD}" srcOrd="0" destOrd="0" presId="urn:microsoft.com/office/officeart/2005/8/layout/hierarchy2"/>
    <dgm:cxn modelId="{06B60CDA-7B73-4E19-9375-0B6BDEB75730}" type="presParOf" srcId="{906B161E-F689-4D4D-B444-839729D29DE0}" destId="{994F2087-B78C-40F2-AAF1-EE863BA8F2CA}" srcOrd="1" destOrd="0" presId="urn:microsoft.com/office/officeart/2005/8/layout/hierarchy2"/>
    <dgm:cxn modelId="{9A252BDE-17CF-4139-8C80-1A151B393DE1}" type="presParOf" srcId="{994F2087-B78C-40F2-AAF1-EE863BA8F2CA}" destId="{730FDD98-334D-470E-8D5B-6B2010949C4E}" srcOrd="0" destOrd="0" presId="urn:microsoft.com/office/officeart/2005/8/layout/hierarchy2"/>
    <dgm:cxn modelId="{4F55D811-2A31-4007-8D70-869B4B0EAAE5}" type="presParOf" srcId="{994F2087-B78C-40F2-AAF1-EE863BA8F2CA}" destId="{B7FCC301-7315-4B68-A8A0-975B725D6B58}" srcOrd="1" destOrd="0" presId="urn:microsoft.com/office/officeart/2005/8/layout/hierarchy2"/>
    <dgm:cxn modelId="{E90F9013-5B82-4728-B83B-1607967717C2}" type="presParOf" srcId="{B7FCC301-7315-4B68-A8A0-975B725D6B58}" destId="{25CC95EF-05A0-4930-982D-F941530697BC}" srcOrd="0" destOrd="0" presId="urn:microsoft.com/office/officeart/2005/8/layout/hierarchy2"/>
    <dgm:cxn modelId="{D8B160FD-675C-4586-802D-AB8B49C9C1AF}" type="presParOf" srcId="{25CC95EF-05A0-4930-982D-F941530697BC}" destId="{F2B0132E-2FEF-4499-9655-E90AACE1DFA1}" srcOrd="0" destOrd="0" presId="urn:microsoft.com/office/officeart/2005/8/layout/hierarchy2"/>
    <dgm:cxn modelId="{30F55C65-4041-4BD2-8DA9-F7BC0EF12899}" type="presParOf" srcId="{B7FCC301-7315-4B68-A8A0-975B725D6B58}" destId="{0FDDBC48-177C-40FC-B44E-0BDAFBA5244E}" srcOrd="1" destOrd="0" presId="urn:microsoft.com/office/officeart/2005/8/layout/hierarchy2"/>
    <dgm:cxn modelId="{CA899293-A002-496A-BB4A-2F9CBC12ED1F}" type="presParOf" srcId="{0FDDBC48-177C-40FC-B44E-0BDAFBA5244E}" destId="{82BDD97A-FBB8-4D1C-8E21-CEA725021D7A}" srcOrd="0" destOrd="0" presId="urn:microsoft.com/office/officeart/2005/8/layout/hierarchy2"/>
    <dgm:cxn modelId="{1FAD605D-D31C-4433-9BDA-B71AD4E62A45}" type="presParOf" srcId="{0FDDBC48-177C-40FC-B44E-0BDAFBA5244E}" destId="{52EB5A89-26AB-4E2C-B6D3-F0180FA2614F}" srcOrd="1" destOrd="0" presId="urn:microsoft.com/office/officeart/2005/8/layout/hierarchy2"/>
    <dgm:cxn modelId="{D9E1677C-4016-4886-8E33-97411DE49306}" type="presParOf" srcId="{B7FCC301-7315-4B68-A8A0-975B725D6B58}" destId="{EDE45F21-6DF1-4DA7-B712-E1F6782AB414}" srcOrd="2" destOrd="0" presId="urn:microsoft.com/office/officeart/2005/8/layout/hierarchy2"/>
    <dgm:cxn modelId="{20BB296F-A8F0-49BF-B8A4-B67C153EE8F1}" type="presParOf" srcId="{EDE45F21-6DF1-4DA7-B712-E1F6782AB414}" destId="{CEE5017E-8DF2-4C8C-90BB-6F5818B5C193}" srcOrd="0" destOrd="0" presId="urn:microsoft.com/office/officeart/2005/8/layout/hierarchy2"/>
    <dgm:cxn modelId="{B6475597-ED86-4832-8CB8-443A92A6B59E}" type="presParOf" srcId="{B7FCC301-7315-4B68-A8A0-975B725D6B58}" destId="{247AF550-EF91-4EF8-8969-201D22458B7F}" srcOrd="3" destOrd="0" presId="urn:microsoft.com/office/officeart/2005/8/layout/hierarchy2"/>
    <dgm:cxn modelId="{5E910655-85B2-4C2C-B6E9-2AC5E8514E61}" type="presParOf" srcId="{247AF550-EF91-4EF8-8969-201D22458B7F}" destId="{2C6C1320-BED6-467B-BE01-2F4748D51F93}" srcOrd="0" destOrd="0" presId="urn:microsoft.com/office/officeart/2005/8/layout/hierarchy2"/>
    <dgm:cxn modelId="{BB7FDD41-59FF-44F8-8F35-87B1BEDD0661}" type="presParOf" srcId="{247AF550-EF91-4EF8-8969-201D22458B7F}" destId="{28A5F642-6DAB-4A15-A5E0-1517013D6F2C}" srcOrd="1" destOrd="0" presId="urn:microsoft.com/office/officeart/2005/8/layout/hierarchy2"/>
    <dgm:cxn modelId="{1D7D6C46-EFDB-4806-9C6A-B4973561CBA4}" type="presParOf" srcId="{B7FCC301-7315-4B68-A8A0-975B725D6B58}" destId="{AC61CD07-BC98-45E7-AFA9-4A8954B68248}" srcOrd="4" destOrd="0" presId="urn:microsoft.com/office/officeart/2005/8/layout/hierarchy2"/>
    <dgm:cxn modelId="{FDBD04C4-B66E-41BC-8DFA-2C30A0C86327}" type="presParOf" srcId="{AC61CD07-BC98-45E7-AFA9-4A8954B68248}" destId="{3EEFE27E-2CCD-46C5-BE7D-040FA5EFA6E0}" srcOrd="0" destOrd="0" presId="urn:microsoft.com/office/officeart/2005/8/layout/hierarchy2"/>
    <dgm:cxn modelId="{EEBA1A36-3AF9-4AE7-BB32-B69FDC6F0C55}" type="presParOf" srcId="{B7FCC301-7315-4B68-A8A0-975B725D6B58}" destId="{E28C6815-491C-49F7-960C-895D951B20E4}" srcOrd="5" destOrd="0" presId="urn:microsoft.com/office/officeart/2005/8/layout/hierarchy2"/>
    <dgm:cxn modelId="{03E20D21-8BB7-4BF0-B2C3-443BF1C76764}" type="presParOf" srcId="{E28C6815-491C-49F7-960C-895D951B20E4}" destId="{0469D7C9-3288-48EA-9D16-FF0F32C6A3F2}" srcOrd="0" destOrd="0" presId="urn:microsoft.com/office/officeart/2005/8/layout/hierarchy2"/>
    <dgm:cxn modelId="{D14229B1-108F-45BE-9819-C90DEC256F14}" type="presParOf" srcId="{E28C6815-491C-49F7-960C-895D951B20E4}" destId="{5710CDBC-1D69-4EBA-83A8-4F057A0CD993}" srcOrd="1" destOrd="0" presId="urn:microsoft.com/office/officeart/2005/8/layout/hierarchy2"/>
    <dgm:cxn modelId="{B70BEDA8-0AF5-4087-A39A-F2C43A08080C}" type="presParOf" srcId="{B7FCC301-7315-4B68-A8A0-975B725D6B58}" destId="{B1375AA8-61B7-4184-B541-404833B752F5}" srcOrd="6" destOrd="0" presId="urn:microsoft.com/office/officeart/2005/8/layout/hierarchy2"/>
    <dgm:cxn modelId="{8D45A65A-B447-4946-8553-54EE21D39914}" type="presParOf" srcId="{B1375AA8-61B7-4184-B541-404833B752F5}" destId="{A930481E-9957-414E-80D9-4D61C2DD37C3}" srcOrd="0" destOrd="0" presId="urn:microsoft.com/office/officeart/2005/8/layout/hierarchy2"/>
    <dgm:cxn modelId="{282A2938-9313-4A54-AD8B-84EA0376DAF3}" type="presParOf" srcId="{B7FCC301-7315-4B68-A8A0-975B725D6B58}" destId="{DEDC844D-6BD0-4337-9E87-790A709A7BF8}" srcOrd="7" destOrd="0" presId="urn:microsoft.com/office/officeart/2005/8/layout/hierarchy2"/>
    <dgm:cxn modelId="{0A29C9DA-895E-469F-84B9-CF947E1074D3}" type="presParOf" srcId="{DEDC844D-6BD0-4337-9E87-790A709A7BF8}" destId="{486FD6C5-6A3E-41E8-B9EE-62979D37513D}" srcOrd="0" destOrd="0" presId="urn:microsoft.com/office/officeart/2005/8/layout/hierarchy2"/>
    <dgm:cxn modelId="{A847BE5E-49CF-4095-A746-DFF9DAB7F443}" type="presParOf" srcId="{DEDC844D-6BD0-4337-9E87-790A709A7BF8}" destId="{F4AF4B66-E6B9-4B10-8619-3E34487111B2}" srcOrd="1" destOrd="0" presId="urn:microsoft.com/office/officeart/2005/8/layout/hierarchy2"/>
    <dgm:cxn modelId="{51242EDC-EDBC-46F6-A4DA-75DBB8EE8123}" type="presParOf" srcId="{906B161E-F689-4D4D-B444-839729D29DE0}" destId="{B41FECEA-1CC3-4C7C-8B9B-27DA881B6058}" srcOrd="2" destOrd="0" presId="urn:microsoft.com/office/officeart/2005/8/layout/hierarchy2"/>
    <dgm:cxn modelId="{449A5B19-FC69-4B4F-BD29-23AAC2092BB1}" type="presParOf" srcId="{B41FECEA-1CC3-4C7C-8B9B-27DA881B6058}" destId="{ED74D805-64F6-4A08-9DDB-8946F095B048}" srcOrd="0" destOrd="0" presId="urn:microsoft.com/office/officeart/2005/8/layout/hierarchy2"/>
    <dgm:cxn modelId="{997B76C7-496C-40ED-B511-401087BC05A5}" type="presParOf" srcId="{906B161E-F689-4D4D-B444-839729D29DE0}" destId="{DDDB2703-AE09-4D7A-9B3E-7ADE07CB71A5}" srcOrd="3" destOrd="0" presId="urn:microsoft.com/office/officeart/2005/8/layout/hierarchy2"/>
    <dgm:cxn modelId="{39396C97-6604-4BD9-BA9F-478DB38B6373}" type="presParOf" srcId="{DDDB2703-AE09-4D7A-9B3E-7ADE07CB71A5}" destId="{FE5CA820-0DC4-4725-BD89-D2E9D58B4710}" srcOrd="0" destOrd="0" presId="urn:microsoft.com/office/officeart/2005/8/layout/hierarchy2"/>
    <dgm:cxn modelId="{15CC022B-065B-4DAE-B4AB-96E8F205B72A}" type="presParOf" srcId="{DDDB2703-AE09-4D7A-9B3E-7ADE07CB71A5}" destId="{629230C4-E8F3-46F5-B40C-946EBDE95713}" srcOrd="1" destOrd="0" presId="urn:microsoft.com/office/officeart/2005/8/layout/hierarchy2"/>
    <dgm:cxn modelId="{641D3C18-2979-45A0-968F-8BF80BC0F851}" type="presParOf" srcId="{629230C4-E8F3-46F5-B40C-946EBDE95713}" destId="{4103DD17-EABB-48D2-B04E-A47250347F63}" srcOrd="0" destOrd="0" presId="urn:microsoft.com/office/officeart/2005/8/layout/hierarchy2"/>
    <dgm:cxn modelId="{5820F6FE-0360-4DD5-BE04-B8E1B62BD2A9}" type="presParOf" srcId="{4103DD17-EABB-48D2-B04E-A47250347F63}" destId="{578D4F57-9029-47F4-A2FC-E7AC3A0C30D3}" srcOrd="0" destOrd="0" presId="urn:microsoft.com/office/officeart/2005/8/layout/hierarchy2"/>
    <dgm:cxn modelId="{1543579A-6C08-402C-9902-FB72E5156BE8}" type="presParOf" srcId="{629230C4-E8F3-46F5-B40C-946EBDE95713}" destId="{190CCC63-67AC-47D8-9630-4F5F2F958EA7}" srcOrd="1" destOrd="0" presId="urn:microsoft.com/office/officeart/2005/8/layout/hierarchy2"/>
    <dgm:cxn modelId="{AAAB1DBF-07B7-425D-80A7-9830918F6D73}" type="presParOf" srcId="{190CCC63-67AC-47D8-9630-4F5F2F958EA7}" destId="{5AE1AEFD-EC69-4E76-B08C-7E1891A5B82C}" srcOrd="0" destOrd="0" presId="urn:microsoft.com/office/officeart/2005/8/layout/hierarchy2"/>
    <dgm:cxn modelId="{C36A44E3-BDF1-4F1A-B831-327D80D0A83E}" type="presParOf" srcId="{190CCC63-67AC-47D8-9630-4F5F2F958EA7}" destId="{EEC8A4A0-03F2-4289-83CB-F29C4AE97DDB}" srcOrd="1" destOrd="0" presId="urn:microsoft.com/office/officeart/2005/8/layout/hierarchy2"/>
    <dgm:cxn modelId="{8F3044FC-FEBB-4593-A3EB-9D1C18539F81}" type="presParOf" srcId="{629230C4-E8F3-46F5-B40C-946EBDE95713}" destId="{9EB101AA-849B-40C9-A902-8ADECC7B0D10}" srcOrd="2" destOrd="0" presId="urn:microsoft.com/office/officeart/2005/8/layout/hierarchy2"/>
    <dgm:cxn modelId="{84965E7F-0725-48B6-B33F-A37046691FEE}" type="presParOf" srcId="{9EB101AA-849B-40C9-A902-8ADECC7B0D10}" destId="{8D4A8A26-9343-432A-B378-B4867AF39022}" srcOrd="0" destOrd="0" presId="urn:microsoft.com/office/officeart/2005/8/layout/hierarchy2"/>
    <dgm:cxn modelId="{0622A1DA-AAA0-4296-BF80-2FB6ED3AE2FA}" type="presParOf" srcId="{629230C4-E8F3-46F5-B40C-946EBDE95713}" destId="{5F5DCCB6-13AD-45C0-83A9-B48C2511F7F1}" srcOrd="3" destOrd="0" presId="urn:microsoft.com/office/officeart/2005/8/layout/hierarchy2"/>
    <dgm:cxn modelId="{5B5880DE-D6EA-4974-98B1-E0A49CE7BA9D}" type="presParOf" srcId="{5F5DCCB6-13AD-45C0-83A9-B48C2511F7F1}" destId="{24E44EAF-B0A9-4AAE-B52B-615E3D3C8EAC}" srcOrd="0" destOrd="0" presId="urn:microsoft.com/office/officeart/2005/8/layout/hierarchy2"/>
    <dgm:cxn modelId="{776E382D-91EE-4D52-B8D7-684B7AD57D65}" type="presParOf" srcId="{5F5DCCB6-13AD-45C0-83A9-B48C2511F7F1}" destId="{2A1A62F0-B2C1-468A-B45F-FAA5C3B8FD1F}" srcOrd="1" destOrd="0" presId="urn:microsoft.com/office/officeart/2005/8/layout/hierarchy2"/>
    <dgm:cxn modelId="{E574BB34-0DBF-4AEE-9785-C481AEB3E018}" type="presParOf" srcId="{2A1A62F0-B2C1-468A-B45F-FAA5C3B8FD1F}" destId="{562E3409-C3F8-4800-A05B-E9A64E840586}" srcOrd="0" destOrd="0" presId="urn:microsoft.com/office/officeart/2005/8/layout/hierarchy2"/>
    <dgm:cxn modelId="{434CF5C7-E55A-4C1B-BA3D-D6F462068205}" type="presParOf" srcId="{562E3409-C3F8-4800-A05B-E9A64E840586}" destId="{894C063F-112E-43AD-B4DC-9FD1BB3A6D22}" srcOrd="0" destOrd="0" presId="urn:microsoft.com/office/officeart/2005/8/layout/hierarchy2"/>
    <dgm:cxn modelId="{B9E6485E-3CEB-466B-8E82-8A16C993D3D2}" type="presParOf" srcId="{2A1A62F0-B2C1-468A-B45F-FAA5C3B8FD1F}" destId="{65B9EBEC-3CBA-4D79-8378-503CA4E58B81}" srcOrd="1" destOrd="0" presId="urn:microsoft.com/office/officeart/2005/8/layout/hierarchy2"/>
    <dgm:cxn modelId="{504877C1-4C31-4AAA-B085-5B594C12E363}" type="presParOf" srcId="{65B9EBEC-3CBA-4D79-8378-503CA4E58B81}" destId="{444D17D2-735F-4637-8E2E-6391DA72ED83}" srcOrd="0" destOrd="0" presId="urn:microsoft.com/office/officeart/2005/8/layout/hierarchy2"/>
    <dgm:cxn modelId="{CBECE77E-2704-4BF4-B370-A20F2E7BEBD4}" type="presParOf" srcId="{65B9EBEC-3CBA-4D79-8378-503CA4E58B81}" destId="{02A52A82-A4C4-49E4-8908-0425AC6BE3EE}" srcOrd="1" destOrd="0" presId="urn:microsoft.com/office/officeart/2005/8/layout/hierarchy2"/>
    <dgm:cxn modelId="{A9F7EDDE-1E8F-4857-B00C-FDED6A7D1063}" type="presParOf" srcId="{2A1A62F0-B2C1-468A-B45F-FAA5C3B8FD1F}" destId="{8EA84A52-C137-4E13-B2CD-616750212CEF}" srcOrd="2" destOrd="0" presId="urn:microsoft.com/office/officeart/2005/8/layout/hierarchy2"/>
    <dgm:cxn modelId="{E79031F6-1680-468C-B4B6-C35A9523BD47}" type="presParOf" srcId="{8EA84A52-C137-4E13-B2CD-616750212CEF}" destId="{9321092C-7037-4BA3-9BB1-8328FBF7383F}" srcOrd="0" destOrd="0" presId="urn:microsoft.com/office/officeart/2005/8/layout/hierarchy2"/>
    <dgm:cxn modelId="{886BB40C-A2A7-490D-901E-772A0E35829B}" type="presParOf" srcId="{2A1A62F0-B2C1-468A-B45F-FAA5C3B8FD1F}" destId="{F3AA9ADA-409B-4417-B1C5-0E4D134F149B}" srcOrd="3" destOrd="0" presId="urn:microsoft.com/office/officeart/2005/8/layout/hierarchy2"/>
    <dgm:cxn modelId="{0268BEF3-C844-456F-839F-52E5AD2D9951}" type="presParOf" srcId="{F3AA9ADA-409B-4417-B1C5-0E4D134F149B}" destId="{529717F1-4240-4909-8D86-F18B9D261783}" srcOrd="0" destOrd="0" presId="urn:microsoft.com/office/officeart/2005/8/layout/hierarchy2"/>
    <dgm:cxn modelId="{5448796A-7264-4038-8505-D9B4CE085D38}" type="presParOf" srcId="{F3AA9ADA-409B-4417-B1C5-0E4D134F149B}" destId="{CDE35E9C-D054-456A-9A6D-3D055C177DDA}"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EDDB4-78A3-4306-A1E7-677F1C87F057}">
      <dsp:nvSpPr>
        <dsp:cNvPr id="0" name=""/>
        <dsp:cNvSpPr/>
      </dsp:nvSpPr>
      <dsp:spPr>
        <a:xfrm>
          <a:off x="2532016" y="-8806"/>
          <a:ext cx="793337" cy="6051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Ризикова</a:t>
          </a:r>
          <a:endParaRPr lang="ru-UA" sz="700" kern="1200"/>
        </a:p>
      </dsp:txBody>
      <dsp:txXfrm>
        <a:off x="2561556" y="20734"/>
        <a:ext cx="734257" cy="546057"/>
      </dsp:txXfrm>
    </dsp:sp>
    <dsp:sp modelId="{A6CF654D-5DF0-4D0E-BC66-8BCA00BA604F}">
      <dsp:nvSpPr>
        <dsp:cNvPr id="0" name=""/>
        <dsp:cNvSpPr/>
      </dsp:nvSpPr>
      <dsp:spPr>
        <a:xfrm>
          <a:off x="1600596" y="293762"/>
          <a:ext cx="2656178" cy="2656178"/>
        </a:xfrm>
        <a:custGeom>
          <a:avLst/>
          <a:gdLst/>
          <a:ahLst/>
          <a:cxnLst/>
          <a:rect l="0" t="0" r="0" b="0"/>
          <a:pathLst>
            <a:path>
              <a:moveTo>
                <a:pt x="1730503" y="62433"/>
              </a:moveTo>
              <a:arcTo wR="1328089" hR="1328089" stAng="17258281" swAng="1541918"/>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12A249E-24C8-4C14-B0BB-33181733A1FE}">
      <dsp:nvSpPr>
        <dsp:cNvPr id="0" name=""/>
        <dsp:cNvSpPr/>
      </dsp:nvSpPr>
      <dsp:spPr>
        <a:xfrm>
          <a:off x="3601153" y="660031"/>
          <a:ext cx="955381" cy="5955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Контрольна</a:t>
          </a:r>
          <a:endParaRPr lang="ru-UA" sz="700" kern="1200"/>
        </a:p>
      </dsp:txBody>
      <dsp:txXfrm>
        <a:off x="3630225" y="689103"/>
        <a:ext cx="897237" cy="537406"/>
      </dsp:txXfrm>
    </dsp:sp>
    <dsp:sp modelId="{C23FA342-1615-4611-99C6-D71E294A90F6}">
      <dsp:nvSpPr>
        <dsp:cNvPr id="0" name=""/>
        <dsp:cNvSpPr/>
      </dsp:nvSpPr>
      <dsp:spPr>
        <a:xfrm>
          <a:off x="1600596" y="293762"/>
          <a:ext cx="2656178" cy="2656178"/>
        </a:xfrm>
        <a:custGeom>
          <a:avLst/>
          <a:gdLst/>
          <a:ahLst/>
          <a:cxnLst/>
          <a:rect l="0" t="0" r="0" b="0"/>
          <a:pathLst>
            <a:path>
              <a:moveTo>
                <a:pt x="2606729" y="969063"/>
              </a:moveTo>
              <a:arcTo wR="1328089" hR="1328089" stAng="20658957" swAng="1937258"/>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BA0E33-BE20-45A4-A922-F54A771EC180}">
      <dsp:nvSpPr>
        <dsp:cNvPr id="0" name=""/>
        <dsp:cNvSpPr/>
      </dsp:nvSpPr>
      <dsp:spPr>
        <a:xfrm>
          <a:off x="3566196" y="2008560"/>
          <a:ext cx="1025296" cy="55467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Формування спеціалізованого страхового фонду</a:t>
          </a:r>
          <a:endParaRPr lang="ru-UA" sz="700" kern="1200"/>
        </a:p>
      </dsp:txBody>
      <dsp:txXfrm>
        <a:off x="3593273" y="2035637"/>
        <a:ext cx="971142" cy="500516"/>
      </dsp:txXfrm>
    </dsp:sp>
    <dsp:sp modelId="{7DE4CEFC-B4D8-4B87-9ACB-78A7C359B9EF}">
      <dsp:nvSpPr>
        <dsp:cNvPr id="0" name=""/>
        <dsp:cNvSpPr/>
      </dsp:nvSpPr>
      <dsp:spPr>
        <a:xfrm>
          <a:off x="1600596" y="293762"/>
          <a:ext cx="2656178" cy="2656178"/>
        </a:xfrm>
        <a:custGeom>
          <a:avLst/>
          <a:gdLst/>
          <a:ahLst/>
          <a:cxnLst/>
          <a:rect l="0" t="0" r="0" b="0"/>
          <a:pathLst>
            <a:path>
              <a:moveTo>
                <a:pt x="2260695" y="2273640"/>
              </a:moveTo>
              <a:arcTo wR="1328089" hR="1328089" stAng="2723693" swAng="1516431"/>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DE74251-6535-4137-860D-6C6327950B95}">
      <dsp:nvSpPr>
        <dsp:cNvPr id="0" name=""/>
        <dsp:cNvSpPr/>
      </dsp:nvSpPr>
      <dsp:spPr>
        <a:xfrm>
          <a:off x="2494645" y="2667814"/>
          <a:ext cx="868079" cy="56425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Заощадження коштів</a:t>
          </a:r>
          <a:endParaRPr lang="ru-UA" sz="700" kern="1200"/>
        </a:p>
      </dsp:txBody>
      <dsp:txXfrm>
        <a:off x="2522189" y="2695358"/>
        <a:ext cx="812991" cy="509163"/>
      </dsp:txXfrm>
    </dsp:sp>
    <dsp:sp modelId="{870267B9-ADB0-49C7-A978-E1F375CB0400}">
      <dsp:nvSpPr>
        <dsp:cNvPr id="0" name=""/>
        <dsp:cNvSpPr/>
      </dsp:nvSpPr>
      <dsp:spPr>
        <a:xfrm>
          <a:off x="1600596" y="293762"/>
          <a:ext cx="2656178" cy="2656178"/>
        </a:xfrm>
        <a:custGeom>
          <a:avLst/>
          <a:gdLst/>
          <a:ahLst/>
          <a:cxnLst/>
          <a:rect l="0" t="0" r="0" b="0"/>
          <a:pathLst>
            <a:path>
              <a:moveTo>
                <a:pt x="888515" y="2581323"/>
              </a:moveTo>
              <a:arcTo wR="1328089" hR="1328089" stAng="6559704" swAng="1499150"/>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C71EFAF-74EA-4C89-ADBB-5A4F7FAEE2EF}">
      <dsp:nvSpPr>
        <dsp:cNvPr id="0" name=""/>
        <dsp:cNvSpPr/>
      </dsp:nvSpPr>
      <dsp:spPr>
        <a:xfrm>
          <a:off x="1344486" y="2003770"/>
          <a:ext cx="868079" cy="56425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Попередження страхових випадків</a:t>
          </a:r>
          <a:endParaRPr lang="ru-UA" sz="700" kern="1200"/>
        </a:p>
      </dsp:txBody>
      <dsp:txXfrm>
        <a:off x="1372030" y="2031314"/>
        <a:ext cx="812991" cy="509163"/>
      </dsp:txXfrm>
    </dsp:sp>
    <dsp:sp modelId="{1AE1B9A3-075E-4A15-B36A-1C6EF06EF9D3}">
      <dsp:nvSpPr>
        <dsp:cNvPr id="0" name=""/>
        <dsp:cNvSpPr/>
      </dsp:nvSpPr>
      <dsp:spPr>
        <a:xfrm>
          <a:off x="1600596" y="293762"/>
          <a:ext cx="2656178" cy="2656178"/>
        </a:xfrm>
        <a:custGeom>
          <a:avLst/>
          <a:gdLst/>
          <a:ahLst/>
          <a:cxnLst/>
          <a:rect l="0" t="0" r="0" b="0"/>
          <a:pathLst>
            <a:path>
              <a:moveTo>
                <a:pt x="53923" y="1702686"/>
              </a:moveTo>
              <a:arcTo wR="1328089" hR="1328089" stAng="9817019" swAng="1965962"/>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732490-F6D6-4BD6-97BA-6899D729608E}">
      <dsp:nvSpPr>
        <dsp:cNvPr id="0" name=""/>
        <dsp:cNvSpPr/>
      </dsp:nvSpPr>
      <dsp:spPr>
        <a:xfrm>
          <a:off x="1344486" y="675681"/>
          <a:ext cx="868079" cy="56425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uk-UA" sz="700" kern="1200"/>
            <a:t>Формування та використання страхових резервів</a:t>
          </a:r>
          <a:endParaRPr lang="ru-UA" sz="700" kern="1200"/>
        </a:p>
      </dsp:txBody>
      <dsp:txXfrm>
        <a:off x="1372030" y="703225"/>
        <a:ext cx="812991" cy="509163"/>
      </dsp:txXfrm>
    </dsp:sp>
    <dsp:sp modelId="{0ECA96A7-3438-4BA7-99AF-BA9B5950C0CB}">
      <dsp:nvSpPr>
        <dsp:cNvPr id="0" name=""/>
        <dsp:cNvSpPr/>
      </dsp:nvSpPr>
      <dsp:spPr>
        <a:xfrm>
          <a:off x="1600596" y="293762"/>
          <a:ext cx="2656178" cy="2656178"/>
        </a:xfrm>
        <a:custGeom>
          <a:avLst/>
          <a:gdLst/>
          <a:ahLst/>
          <a:cxnLst/>
          <a:rect l="0" t="0" r="0" b="0"/>
          <a:pathLst>
            <a:path>
              <a:moveTo>
                <a:pt x="400569" y="377548"/>
              </a:moveTo>
              <a:arcTo wR="1328089" hR="1328089" stAng="13542138" swAng="1599014"/>
            </a:path>
          </a:pathLst>
        </a:custGeom>
        <a:noFill/>
        <a:ln w="6350" cap="flat" cmpd="sng" algn="ctr">
          <a:solidFill>
            <a:schemeClr val="dk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AA7A0-F952-48E1-972B-ED210AB88FE2}">
      <dsp:nvSpPr>
        <dsp:cNvPr id="0" name=""/>
        <dsp:cNvSpPr/>
      </dsp:nvSpPr>
      <dsp:spPr>
        <a:xfrm>
          <a:off x="4608746" y="2594750"/>
          <a:ext cx="205461" cy="708007"/>
        </a:xfrm>
        <a:custGeom>
          <a:avLst/>
          <a:gdLst/>
          <a:ahLst/>
          <a:cxnLst/>
          <a:rect l="0" t="0" r="0" b="0"/>
          <a:pathLst>
            <a:path>
              <a:moveTo>
                <a:pt x="0" y="0"/>
              </a:moveTo>
              <a:lnTo>
                <a:pt x="0" y="708007"/>
              </a:lnTo>
              <a:lnTo>
                <a:pt x="205461" y="7080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BE5DA-220D-48D0-A2DC-D60CB15D8A7E}">
      <dsp:nvSpPr>
        <dsp:cNvPr id="0" name=""/>
        <dsp:cNvSpPr/>
      </dsp:nvSpPr>
      <dsp:spPr>
        <a:xfrm>
          <a:off x="3675974" y="1725928"/>
          <a:ext cx="1480668" cy="256975"/>
        </a:xfrm>
        <a:custGeom>
          <a:avLst/>
          <a:gdLst/>
          <a:ahLst/>
          <a:cxnLst/>
          <a:rect l="0" t="0" r="0" b="0"/>
          <a:pathLst>
            <a:path>
              <a:moveTo>
                <a:pt x="0" y="0"/>
              </a:moveTo>
              <a:lnTo>
                <a:pt x="0" y="128487"/>
              </a:lnTo>
              <a:lnTo>
                <a:pt x="1480668" y="128487"/>
              </a:lnTo>
              <a:lnTo>
                <a:pt x="1480668" y="2569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94A7D7-A52E-429F-A243-2C297B414994}">
      <dsp:nvSpPr>
        <dsp:cNvPr id="0" name=""/>
        <dsp:cNvSpPr/>
      </dsp:nvSpPr>
      <dsp:spPr>
        <a:xfrm>
          <a:off x="3113473" y="2594750"/>
          <a:ext cx="183553" cy="673297"/>
        </a:xfrm>
        <a:custGeom>
          <a:avLst/>
          <a:gdLst/>
          <a:ahLst/>
          <a:cxnLst/>
          <a:rect l="0" t="0" r="0" b="0"/>
          <a:pathLst>
            <a:path>
              <a:moveTo>
                <a:pt x="0" y="0"/>
              </a:moveTo>
              <a:lnTo>
                <a:pt x="0" y="673297"/>
              </a:lnTo>
              <a:lnTo>
                <a:pt x="183553" y="6732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1202BC-7EBF-4284-9935-FCDD2C1CAEFC}">
      <dsp:nvSpPr>
        <dsp:cNvPr id="0" name=""/>
        <dsp:cNvSpPr/>
      </dsp:nvSpPr>
      <dsp:spPr>
        <a:xfrm>
          <a:off x="3557230" y="1725928"/>
          <a:ext cx="91440" cy="256975"/>
        </a:xfrm>
        <a:custGeom>
          <a:avLst/>
          <a:gdLst/>
          <a:ahLst/>
          <a:cxnLst/>
          <a:rect l="0" t="0" r="0" b="0"/>
          <a:pathLst>
            <a:path>
              <a:moveTo>
                <a:pt x="118743" y="0"/>
              </a:moveTo>
              <a:lnTo>
                <a:pt x="118743" y="128487"/>
              </a:lnTo>
              <a:lnTo>
                <a:pt x="45720" y="128487"/>
              </a:lnTo>
              <a:lnTo>
                <a:pt x="45720" y="2569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CE1A9E-36C7-4ABA-864F-2D18FBCDD7C9}">
      <dsp:nvSpPr>
        <dsp:cNvPr id="0" name=""/>
        <dsp:cNvSpPr/>
      </dsp:nvSpPr>
      <dsp:spPr>
        <a:xfrm>
          <a:off x="1632805" y="2594750"/>
          <a:ext cx="183553" cy="653629"/>
        </a:xfrm>
        <a:custGeom>
          <a:avLst/>
          <a:gdLst/>
          <a:ahLst/>
          <a:cxnLst/>
          <a:rect l="0" t="0" r="0" b="0"/>
          <a:pathLst>
            <a:path>
              <a:moveTo>
                <a:pt x="0" y="0"/>
              </a:moveTo>
              <a:lnTo>
                <a:pt x="0" y="653629"/>
              </a:lnTo>
              <a:lnTo>
                <a:pt x="183553" y="65362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972A4-5B52-4B63-9635-88092A81DB4C}">
      <dsp:nvSpPr>
        <dsp:cNvPr id="0" name=""/>
        <dsp:cNvSpPr/>
      </dsp:nvSpPr>
      <dsp:spPr>
        <a:xfrm>
          <a:off x="2122282" y="1725928"/>
          <a:ext cx="1553692" cy="256975"/>
        </a:xfrm>
        <a:custGeom>
          <a:avLst/>
          <a:gdLst/>
          <a:ahLst/>
          <a:cxnLst/>
          <a:rect l="0" t="0" r="0" b="0"/>
          <a:pathLst>
            <a:path>
              <a:moveTo>
                <a:pt x="1553692" y="0"/>
              </a:moveTo>
              <a:lnTo>
                <a:pt x="1553692" y="128487"/>
              </a:lnTo>
              <a:lnTo>
                <a:pt x="0" y="128487"/>
              </a:lnTo>
              <a:lnTo>
                <a:pt x="0" y="25697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74B0C-784E-4F80-BF9A-08F63F1E5831}">
      <dsp:nvSpPr>
        <dsp:cNvPr id="0" name=""/>
        <dsp:cNvSpPr/>
      </dsp:nvSpPr>
      <dsp:spPr>
        <a:xfrm>
          <a:off x="3630254" y="699807"/>
          <a:ext cx="91440" cy="256975"/>
        </a:xfrm>
        <a:custGeom>
          <a:avLst/>
          <a:gdLst/>
          <a:ahLst/>
          <a:cxnLst/>
          <a:rect l="0" t="0" r="0" b="0"/>
          <a:pathLst>
            <a:path>
              <a:moveTo>
                <a:pt x="45720" y="0"/>
              </a:moveTo>
              <a:lnTo>
                <a:pt x="45720" y="2569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08228-FA59-4B5F-AB5A-9ADBC558AF63}">
      <dsp:nvSpPr>
        <dsp:cNvPr id="0" name=""/>
        <dsp:cNvSpPr/>
      </dsp:nvSpPr>
      <dsp:spPr>
        <a:xfrm>
          <a:off x="1353130" y="699807"/>
          <a:ext cx="740334" cy="256975"/>
        </a:xfrm>
        <a:custGeom>
          <a:avLst/>
          <a:gdLst/>
          <a:ahLst/>
          <a:cxnLst/>
          <a:rect l="0" t="0" r="0" b="0"/>
          <a:pathLst>
            <a:path>
              <a:moveTo>
                <a:pt x="0" y="0"/>
              </a:moveTo>
              <a:lnTo>
                <a:pt x="0" y="128487"/>
              </a:lnTo>
              <a:lnTo>
                <a:pt x="740334" y="128487"/>
              </a:lnTo>
              <a:lnTo>
                <a:pt x="740334" y="2569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A00D0-F91B-4439-A781-CC34FD166FB3}">
      <dsp:nvSpPr>
        <dsp:cNvPr id="0" name=""/>
        <dsp:cNvSpPr/>
      </dsp:nvSpPr>
      <dsp:spPr>
        <a:xfrm>
          <a:off x="612796" y="699807"/>
          <a:ext cx="740334" cy="256975"/>
        </a:xfrm>
        <a:custGeom>
          <a:avLst/>
          <a:gdLst/>
          <a:ahLst/>
          <a:cxnLst/>
          <a:rect l="0" t="0" r="0" b="0"/>
          <a:pathLst>
            <a:path>
              <a:moveTo>
                <a:pt x="740334" y="0"/>
              </a:moveTo>
              <a:lnTo>
                <a:pt x="740334" y="128487"/>
              </a:lnTo>
              <a:lnTo>
                <a:pt x="0" y="128487"/>
              </a:lnTo>
              <a:lnTo>
                <a:pt x="0" y="2569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4F2104-625C-4A4F-A341-40F64C3DFDA3}">
      <dsp:nvSpPr>
        <dsp:cNvPr id="0" name=""/>
        <dsp:cNvSpPr/>
      </dsp:nvSpPr>
      <dsp:spPr>
        <a:xfrm>
          <a:off x="576788" y="87960"/>
          <a:ext cx="155268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Ключові суб'єкти</a:t>
          </a:r>
          <a:r>
            <a:rPr lang="de-DE" sz="1100" i="1"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страхування:</a:t>
          </a:r>
          <a:endParaRPr lang="de-DE" sz="1100" kern="1200">
            <a:latin typeface="Times New Roman" panose="02020603050405020304" pitchFamily="18" charset="0"/>
            <a:cs typeface="Times New Roman" panose="02020603050405020304" pitchFamily="18" charset="0"/>
          </a:endParaRPr>
        </a:p>
      </dsp:txBody>
      <dsp:txXfrm>
        <a:off x="576788" y="87960"/>
        <a:ext cx="1552682" cy="611846"/>
      </dsp:txXfrm>
    </dsp:sp>
    <dsp:sp modelId="{90198FC7-E31E-4267-AEB8-AAA583832E3C}">
      <dsp:nvSpPr>
        <dsp:cNvPr id="0" name=""/>
        <dsp:cNvSpPr/>
      </dsp:nvSpPr>
      <dsp:spPr>
        <a:xfrm>
          <a:off x="949" y="956782"/>
          <a:ext cx="122369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страховик</a:t>
          </a:r>
          <a:endParaRPr lang="de-DE" sz="1100" kern="1200">
            <a:latin typeface="Times New Roman" panose="02020603050405020304" pitchFamily="18" charset="0"/>
            <a:cs typeface="Times New Roman" panose="02020603050405020304" pitchFamily="18" charset="0"/>
          </a:endParaRPr>
        </a:p>
      </dsp:txBody>
      <dsp:txXfrm>
        <a:off x="949" y="956782"/>
        <a:ext cx="1223692" cy="611846"/>
      </dsp:txXfrm>
    </dsp:sp>
    <dsp:sp modelId="{69221786-682F-4C51-9C7B-D48D0B46B109}">
      <dsp:nvSpPr>
        <dsp:cNvPr id="0" name=""/>
        <dsp:cNvSpPr/>
      </dsp:nvSpPr>
      <dsp:spPr>
        <a:xfrm>
          <a:off x="1481617" y="956782"/>
          <a:ext cx="122369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страхувальник</a:t>
          </a:r>
          <a:endParaRPr lang="de-DE" sz="1100" kern="1200">
            <a:latin typeface="Times New Roman" panose="02020603050405020304" pitchFamily="18" charset="0"/>
            <a:cs typeface="Times New Roman" panose="02020603050405020304" pitchFamily="18" charset="0"/>
          </a:endParaRPr>
        </a:p>
      </dsp:txBody>
      <dsp:txXfrm>
        <a:off x="1481617" y="956782"/>
        <a:ext cx="1223692" cy="611846"/>
      </dsp:txXfrm>
    </dsp:sp>
    <dsp:sp modelId="{D8F3F916-4965-4E67-A3A3-7A1D495B2B58}">
      <dsp:nvSpPr>
        <dsp:cNvPr id="0" name=""/>
        <dsp:cNvSpPr/>
      </dsp:nvSpPr>
      <dsp:spPr>
        <a:xfrm>
          <a:off x="3064128" y="87960"/>
          <a:ext cx="122369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Ключові об'єкти страхування:</a:t>
          </a:r>
          <a:endParaRPr lang="de-DE" sz="1100" kern="1200">
            <a:latin typeface="Times New Roman" panose="02020603050405020304" pitchFamily="18" charset="0"/>
            <a:cs typeface="Times New Roman" panose="02020603050405020304" pitchFamily="18" charset="0"/>
          </a:endParaRPr>
        </a:p>
      </dsp:txBody>
      <dsp:txXfrm>
        <a:off x="3064128" y="87960"/>
        <a:ext cx="1223692" cy="611846"/>
      </dsp:txXfrm>
    </dsp:sp>
    <dsp:sp modelId="{4B0D736F-E776-4D0A-9006-2BE0353385B4}">
      <dsp:nvSpPr>
        <dsp:cNvPr id="0" name=""/>
        <dsp:cNvSpPr/>
      </dsp:nvSpPr>
      <dsp:spPr>
        <a:xfrm>
          <a:off x="2962286" y="956782"/>
          <a:ext cx="1427376" cy="76914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майнові інтереси, що узгоджуються з законодавством України, та пов'язані з:</a:t>
          </a:r>
          <a:endParaRPr lang="de-DE" sz="1100" kern="1200">
            <a:latin typeface="Times New Roman" panose="02020603050405020304" pitchFamily="18" charset="0"/>
            <a:cs typeface="Times New Roman" panose="02020603050405020304" pitchFamily="18" charset="0"/>
          </a:endParaRPr>
        </a:p>
      </dsp:txBody>
      <dsp:txXfrm>
        <a:off x="2962286" y="956782"/>
        <a:ext cx="1427376" cy="769145"/>
      </dsp:txXfrm>
    </dsp:sp>
    <dsp:sp modelId="{6F5B9CEB-D929-4914-8C93-BF9925F74CAB}">
      <dsp:nvSpPr>
        <dsp:cNvPr id="0" name=""/>
        <dsp:cNvSpPr/>
      </dsp:nvSpPr>
      <dsp:spPr>
        <a:xfrm>
          <a:off x="1510435" y="1982903"/>
          <a:ext cx="122369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особистим страхуванням</a:t>
          </a:r>
          <a:endParaRPr lang="de-DE" sz="1100" kern="1200">
            <a:latin typeface="Times New Roman" panose="02020603050405020304" pitchFamily="18" charset="0"/>
            <a:cs typeface="Times New Roman" panose="02020603050405020304" pitchFamily="18" charset="0"/>
          </a:endParaRPr>
        </a:p>
      </dsp:txBody>
      <dsp:txXfrm>
        <a:off x="1510435" y="1982903"/>
        <a:ext cx="1223692" cy="611846"/>
      </dsp:txXfrm>
    </dsp:sp>
    <dsp:sp modelId="{2C1433F5-6B49-4B8E-B56B-E4CA805D4B38}">
      <dsp:nvSpPr>
        <dsp:cNvPr id="0" name=""/>
        <dsp:cNvSpPr/>
      </dsp:nvSpPr>
      <dsp:spPr>
        <a:xfrm>
          <a:off x="1816359" y="2851725"/>
          <a:ext cx="1207197" cy="79330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життя, здоров'я, працездатність та додаткову пенсію страхувальника або застрахованої особи</a:t>
          </a:r>
          <a:endParaRPr lang="de-DE" sz="1000" kern="1200">
            <a:latin typeface="Times New Roman" panose="02020603050405020304" pitchFamily="18" charset="0"/>
            <a:cs typeface="Times New Roman" panose="02020603050405020304" pitchFamily="18" charset="0"/>
          </a:endParaRPr>
        </a:p>
      </dsp:txBody>
      <dsp:txXfrm>
        <a:off x="1816359" y="2851725"/>
        <a:ext cx="1207197" cy="793307"/>
      </dsp:txXfrm>
    </dsp:sp>
    <dsp:sp modelId="{1EE576E9-3765-493D-97D8-E40C47F26169}">
      <dsp:nvSpPr>
        <dsp:cNvPr id="0" name=""/>
        <dsp:cNvSpPr/>
      </dsp:nvSpPr>
      <dsp:spPr>
        <a:xfrm>
          <a:off x="2991104" y="1982903"/>
          <a:ext cx="1223692"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майновим страхуванням</a:t>
          </a:r>
          <a:endParaRPr lang="de-DE" sz="1100" kern="1200">
            <a:latin typeface="Times New Roman" panose="02020603050405020304" pitchFamily="18" charset="0"/>
            <a:cs typeface="Times New Roman" panose="02020603050405020304" pitchFamily="18" charset="0"/>
          </a:endParaRPr>
        </a:p>
      </dsp:txBody>
      <dsp:txXfrm>
        <a:off x="2991104" y="1982903"/>
        <a:ext cx="1223692" cy="611846"/>
      </dsp:txXfrm>
    </dsp:sp>
    <dsp:sp modelId="{FC37AA70-62E6-4E17-AA13-C0F496B7198B}">
      <dsp:nvSpPr>
        <dsp:cNvPr id="0" name=""/>
        <dsp:cNvSpPr/>
      </dsp:nvSpPr>
      <dsp:spPr>
        <a:xfrm>
          <a:off x="3297027" y="2851725"/>
          <a:ext cx="1223692" cy="83264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володіння, користування та розпорядження майном</a:t>
          </a:r>
          <a:endParaRPr lang="de-DE" sz="1000" kern="1200">
            <a:latin typeface="Times New Roman" panose="02020603050405020304" pitchFamily="18" charset="0"/>
            <a:cs typeface="Times New Roman" panose="02020603050405020304" pitchFamily="18" charset="0"/>
          </a:endParaRPr>
        </a:p>
      </dsp:txBody>
      <dsp:txXfrm>
        <a:off x="3297027" y="2851725"/>
        <a:ext cx="1223692" cy="832643"/>
      </dsp:txXfrm>
    </dsp:sp>
    <dsp:sp modelId="{0134C42E-D379-41A4-9D24-F3ADFC0403C1}">
      <dsp:nvSpPr>
        <dsp:cNvPr id="0" name=""/>
        <dsp:cNvSpPr/>
      </dsp:nvSpPr>
      <dsp:spPr>
        <a:xfrm>
          <a:off x="4471772" y="1982903"/>
          <a:ext cx="1369740" cy="61184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страхування відповідальності</a:t>
          </a:r>
          <a:endParaRPr lang="de-DE" sz="1100" kern="1200">
            <a:latin typeface="Times New Roman" panose="02020603050405020304" pitchFamily="18" charset="0"/>
            <a:cs typeface="Times New Roman" panose="02020603050405020304" pitchFamily="18" charset="0"/>
          </a:endParaRPr>
        </a:p>
      </dsp:txBody>
      <dsp:txXfrm>
        <a:off x="4471772" y="1982903"/>
        <a:ext cx="1369740" cy="611846"/>
      </dsp:txXfrm>
    </dsp:sp>
    <dsp:sp modelId="{0B420DB6-4C5E-4E5D-BEF8-9E0511161F3B}">
      <dsp:nvSpPr>
        <dsp:cNvPr id="0" name=""/>
        <dsp:cNvSpPr/>
      </dsp:nvSpPr>
      <dsp:spPr>
        <a:xfrm>
          <a:off x="4814207" y="2851725"/>
          <a:ext cx="1223692" cy="90206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відшкодування страхувальником заподіяної ним шкоди фізичній особі, його майну, а також шкоди, заподіяної юридичній особі.</a:t>
          </a:r>
          <a:endParaRPr lang="de-DE" sz="1000" kern="1200">
            <a:latin typeface="Times New Roman" panose="02020603050405020304" pitchFamily="18" charset="0"/>
            <a:cs typeface="Times New Roman" panose="02020603050405020304" pitchFamily="18" charset="0"/>
          </a:endParaRPr>
        </a:p>
      </dsp:txBody>
      <dsp:txXfrm>
        <a:off x="4814207" y="2851725"/>
        <a:ext cx="1223692" cy="9020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C2EDB-7919-421A-BCB4-6EA40A290678}">
      <dsp:nvSpPr>
        <dsp:cNvPr id="0" name=""/>
        <dsp:cNvSpPr/>
      </dsp:nvSpPr>
      <dsp:spPr>
        <a:xfrm>
          <a:off x="0" y="1731"/>
          <a:ext cx="6147434"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D3EA94-609E-4D13-8673-56E6EA32FB34}">
      <dsp:nvSpPr>
        <dsp:cNvPr id="0" name=""/>
        <dsp:cNvSpPr/>
      </dsp:nvSpPr>
      <dsp:spPr>
        <a:xfrm>
          <a:off x="0" y="1731"/>
          <a:ext cx="1229487" cy="35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Класифікація страхового ринку</a:t>
          </a:r>
        </a:p>
      </dsp:txBody>
      <dsp:txXfrm>
        <a:off x="0" y="1731"/>
        <a:ext cx="1229487" cy="3543011"/>
      </dsp:txXfrm>
    </dsp:sp>
    <dsp:sp modelId="{E2AD4D66-2DF2-41F1-9416-C1033C896B76}">
      <dsp:nvSpPr>
        <dsp:cNvPr id="0" name=""/>
        <dsp:cNvSpPr/>
      </dsp:nvSpPr>
      <dsp:spPr>
        <a:xfrm>
          <a:off x="1321698" y="29627"/>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станом попиту</a:t>
          </a:r>
          <a:endParaRPr lang="de-DE" sz="1200" kern="1200">
            <a:latin typeface="Times New Roman" panose="02020603050405020304" pitchFamily="18" charset="0"/>
            <a:cs typeface="Times New Roman" panose="02020603050405020304" pitchFamily="18" charset="0"/>
          </a:endParaRPr>
        </a:p>
      </dsp:txBody>
      <dsp:txXfrm>
        <a:off x="1321698" y="29627"/>
        <a:ext cx="2366762" cy="557920"/>
      </dsp:txXfrm>
    </dsp:sp>
    <dsp:sp modelId="{60831FA2-F345-4D80-B143-A6B85F16F334}">
      <dsp:nvSpPr>
        <dsp:cNvPr id="0" name=""/>
        <dsp:cNvSpPr/>
      </dsp:nvSpPr>
      <dsp:spPr>
        <a:xfrm>
          <a:off x="3780672" y="29627"/>
          <a:ext cx="2366762" cy="27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насичений</a:t>
          </a:r>
          <a:endParaRPr lang="de-DE" sz="1200" kern="1200">
            <a:latin typeface="Times New Roman" panose="02020603050405020304" pitchFamily="18" charset="0"/>
            <a:cs typeface="Times New Roman" panose="02020603050405020304" pitchFamily="18" charset="0"/>
          </a:endParaRPr>
        </a:p>
      </dsp:txBody>
      <dsp:txXfrm>
        <a:off x="3780672" y="29627"/>
        <a:ext cx="2366762" cy="278960"/>
      </dsp:txXfrm>
    </dsp:sp>
    <dsp:sp modelId="{F96C8427-5048-4B03-B6FD-8FEB2D4FEF6B}">
      <dsp:nvSpPr>
        <dsp:cNvPr id="0" name=""/>
        <dsp:cNvSpPr/>
      </dsp:nvSpPr>
      <dsp:spPr>
        <a:xfrm>
          <a:off x="3688460" y="308587"/>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FAE113-DC41-4848-994A-26B29B77E18D}">
      <dsp:nvSpPr>
        <dsp:cNvPr id="0" name=""/>
        <dsp:cNvSpPr/>
      </dsp:nvSpPr>
      <dsp:spPr>
        <a:xfrm>
          <a:off x="3780672" y="308587"/>
          <a:ext cx="2366762" cy="27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ненасичений</a:t>
          </a:r>
          <a:endParaRPr lang="de-DE" sz="1200" kern="1200">
            <a:latin typeface="Times New Roman" panose="02020603050405020304" pitchFamily="18" charset="0"/>
            <a:cs typeface="Times New Roman" panose="02020603050405020304" pitchFamily="18" charset="0"/>
          </a:endParaRPr>
        </a:p>
      </dsp:txBody>
      <dsp:txXfrm>
        <a:off x="3780672" y="308587"/>
        <a:ext cx="2366762" cy="278960"/>
      </dsp:txXfrm>
    </dsp:sp>
    <dsp:sp modelId="{A80ACF4D-90EF-4E78-ADBE-87E31838F1DB}">
      <dsp:nvSpPr>
        <dsp:cNvPr id="0" name=""/>
        <dsp:cNvSpPr/>
      </dsp:nvSpPr>
      <dsp:spPr>
        <a:xfrm>
          <a:off x="1229486" y="587548"/>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236182-6F82-4D99-B969-43B37598095B}">
      <dsp:nvSpPr>
        <dsp:cNvPr id="0" name=""/>
        <dsp:cNvSpPr/>
      </dsp:nvSpPr>
      <dsp:spPr>
        <a:xfrm>
          <a:off x="1321698" y="615444"/>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територіальною ознакою</a:t>
          </a:r>
        </a:p>
      </dsp:txBody>
      <dsp:txXfrm>
        <a:off x="1321698" y="615444"/>
        <a:ext cx="2366762" cy="557920"/>
      </dsp:txXfrm>
    </dsp:sp>
    <dsp:sp modelId="{6A421BA0-E6B5-48CA-89D2-ED7C950EEBC9}">
      <dsp:nvSpPr>
        <dsp:cNvPr id="0" name=""/>
        <dsp:cNvSpPr/>
      </dsp:nvSpPr>
      <dsp:spPr>
        <a:xfrm>
          <a:off x="3780672" y="615444"/>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місцевий</a:t>
          </a:r>
        </a:p>
      </dsp:txBody>
      <dsp:txXfrm>
        <a:off x="3780672" y="615444"/>
        <a:ext cx="2366762" cy="185791"/>
      </dsp:txXfrm>
    </dsp:sp>
    <dsp:sp modelId="{DB805B59-371C-4AB8-9D77-97EDAEA5F785}">
      <dsp:nvSpPr>
        <dsp:cNvPr id="0" name=""/>
        <dsp:cNvSpPr/>
      </dsp:nvSpPr>
      <dsp:spPr>
        <a:xfrm>
          <a:off x="3688460" y="801236"/>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F840E0-1BC1-469D-B0A9-F7FF828B4D98}">
      <dsp:nvSpPr>
        <dsp:cNvPr id="0" name=""/>
        <dsp:cNvSpPr/>
      </dsp:nvSpPr>
      <dsp:spPr>
        <a:xfrm>
          <a:off x="3780672" y="801236"/>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національний</a:t>
          </a:r>
        </a:p>
      </dsp:txBody>
      <dsp:txXfrm>
        <a:off x="3780672" y="801236"/>
        <a:ext cx="2366762" cy="185791"/>
      </dsp:txXfrm>
    </dsp:sp>
    <dsp:sp modelId="{DB980F36-EE9A-4DD6-999A-E1280FF99D43}">
      <dsp:nvSpPr>
        <dsp:cNvPr id="0" name=""/>
        <dsp:cNvSpPr/>
      </dsp:nvSpPr>
      <dsp:spPr>
        <a:xfrm>
          <a:off x="3688460" y="987028"/>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086E3A-2ABB-4C7C-BF68-3FCA0B2AAEC8}">
      <dsp:nvSpPr>
        <dsp:cNvPr id="0" name=""/>
        <dsp:cNvSpPr/>
      </dsp:nvSpPr>
      <dsp:spPr>
        <a:xfrm>
          <a:off x="3780672" y="987028"/>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світовий</a:t>
          </a:r>
          <a:endParaRPr lang="de-DE" sz="1200" kern="1200">
            <a:latin typeface="Times New Roman" panose="02020603050405020304" pitchFamily="18" charset="0"/>
            <a:cs typeface="Times New Roman" panose="02020603050405020304" pitchFamily="18" charset="0"/>
          </a:endParaRPr>
        </a:p>
      </dsp:txBody>
      <dsp:txXfrm>
        <a:off x="3780672" y="987028"/>
        <a:ext cx="2366762" cy="185791"/>
      </dsp:txXfrm>
    </dsp:sp>
    <dsp:sp modelId="{0C11D3C1-9F34-46C3-8BB0-2D2EE82D148D}">
      <dsp:nvSpPr>
        <dsp:cNvPr id="0" name=""/>
        <dsp:cNvSpPr/>
      </dsp:nvSpPr>
      <dsp:spPr>
        <a:xfrm>
          <a:off x="1229486" y="1173364"/>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8C0173-9EB3-4AF4-83E3-476A1078A031}">
      <dsp:nvSpPr>
        <dsp:cNvPr id="0" name=""/>
        <dsp:cNvSpPr/>
      </dsp:nvSpPr>
      <dsp:spPr>
        <a:xfrm>
          <a:off x="1321698" y="1201260"/>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напрямком розвитку</a:t>
          </a:r>
          <a:endParaRPr lang="de-DE" sz="1200" kern="1200">
            <a:latin typeface="Times New Roman" panose="02020603050405020304" pitchFamily="18" charset="0"/>
            <a:cs typeface="Times New Roman" panose="02020603050405020304" pitchFamily="18" charset="0"/>
          </a:endParaRPr>
        </a:p>
      </dsp:txBody>
      <dsp:txXfrm>
        <a:off x="1321698" y="1201260"/>
        <a:ext cx="2366762" cy="557920"/>
      </dsp:txXfrm>
    </dsp:sp>
    <dsp:sp modelId="{A7F64476-1CA9-4947-8EC4-92FC72884B55}">
      <dsp:nvSpPr>
        <dsp:cNvPr id="0" name=""/>
        <dsp:cNvSpPr/>
      </dsp:nvSpPr>
      <dsp:spPr>
        <a:xfrm>
          <a:off x="3780672" y="1201260"/>
          <a:ext cx="2366762" cy="27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екстенсивний</a:t>
          </a:r>
          <a:endParaRPr lang="de-DE" sz="1200" kern="1200">
            <a:latin typeface="Times New Roman" panose="02020603050405020304" pitchFamily="18" charset="0"/>
            <a:cs typeface="Times New Roman" panose="02020603050405020304" pitchFamily="18" charset="0"/>
          </a:endParaRPr>
        </a:p>
      </dsp:txBody>
      <dsp:txXfrm>
        <a:off x="3780672" y="1201260"/>
        <a:ext cx="2366762" cy="278960"/>
      </dsp:txXfrm>
    </dsp:sp>
    <dsp:sp modelId="{396966BF-35B0-4DE4-AD9B-00076EBE2EC7}">
      <dsp:nvSpPr>
        <dsp:cNvPr id="0" name=""/>
        <dsp:cNvSpPr/>
      </dsp:nvSpPr>
      <dsp:spPr>
        <a:xfrm>
          <a:off x="3688460" y="1480221"/>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B62574-0D92-4705-AFEB-DABD19E6DA0A}">
      <dsp:nvSpPr>
        <dsp:cNvPr id="0" name=""/>
        <dsp:cNvSpPr/>
      </dsp:nvSpPr>
      <dsp:spPr>
        <a:xfrm>
          <a:off x="3780672" y="1480221"/>
          <a:ext cx="2366762" cy="278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інтенсивний</a:t>
          </a:r>
          <a:endParaRPr lang="de-DE" sz="1200" kern="1200">
            <a:latin typeface="Times New Roman" panose="02020603050405020304" pitchFamily="18" charset="0"/>
            <a:cs typeface="Times New Roman" panose="02020603050405020304" pitchFamily="18" charset="0"/>
          </a:endParaRPr>
        </a:p>
      </dsp:txBody>
      <dsp:txXfrm>
        <a:off x="3780672" y="1480221"/>
        <a:ext cx="2366762" cy="278960"/>
      </dsp:txXfrm>
    </dsp:sp>
    <dsp:sp modelId="{64D36F27-4329-4A49-8BFB-81E7CA07FFD2}">
      <dsp:nvSpPr>
        <dsp:cNvPr id="0" name=""/>
        <dsp:cNvSpPr/>
      </dsp:nvSpPr>
      <dsp:spPr>
        <a:xfrm>
          <a:off x="1229486" y="1759181"/>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141DBA-C24E-499C-BE3A-CA2851ABD1DD}">
      <dsp:nvSpPr>
        <dsp:cNvPr id="0" name=""/>
        <dsp:cNvSpPr/>
      </dsp:nvSpPr>
      <dsp:spPr>
        <a:xfrm>
          <a:off x="1321698" y="1787077"/>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місцем споживання страхових послуг</a:t>
          </a:r>
          <a:endParaRPr lang="de-DE" sz="1200" kern="1200">
            <a:latin typeface="Times New Roman" panose="02020603050405020304" pitchFamily="18" charset="0"/>
            <a:cs typeface="Times New Roman" panose="02020603050405020304" pitchFamily="18" charset="0"/>
          </a:endParaRPr>
        </a:p>
      </dsp:txBody>
      <dsp:txXfrm>
        <a:off x="1321698" y="1787077"/>
        <a:ext cx="2366762" cy="557920"/>
      </dsp:txXfrm>
    </dsp:sp>
    <dsp:sp modelId="{7F3E1D90-2783-4BD0-8B31-3A146E665366}">
      <dsp:nvSpPr>
        <dsp:cNvPr id="0" name=""/>
        <dsp:cNvSpPr/>
      </dsp:nvSpPr>
      <dsp:spPr>
        <a:xfrm>
          <a:off x="3780672" y="1787077"/>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внутрішній</a:t>
          </a:r>
          <a:endParaRPr lang="de-DE" sz="1200" kern="1200">
            <a:latin typeface="Times New Roman" panose="02020603050405020304" pitchFamily="18" charset="0"/>
            <a:cs typeface="Times New Roman" panose="02020603050405020304" pitchFamily="18" charset="0"/>
          </a:endParaRPr>
        </a:p>
      </dsp:txBody>
      <dsp:txXfrm>
        <a:off x="3780672" y="1787077"/>
        <a:ext cx="2366762" cy="185791"/>
      </dsp:txXfrm>
    </dsp:sp>
    <dsp:sp modelId="{166E2831-8A11-4FC9-971E-CABE8561F46F}">
      <dsp:nvSpPr>
        <dsp:cNvPr id="0" name=""/>
        <dsp:cNvSpPr/>
      </dsp:nvSpPr>
      <dsp:spPr>
        <a:xfrm>
          <a:off x="3688460" y="1972869"/>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C62BFE-C926-4D7A-9049-AA4A92E1A5E5}">
      <dsp:nvSpPr>
        <dsp:cNvPr id="0" name=""/>
        <dsp:cNvSpPr/>
      </dsp:nvSpPr>
      <dsp:spPr>
        <a:xfrm>
          <a:off x="3780672" y="1972869"/>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зовнішній</a:t>
          </a:r>
          <a:endParaRPr lang="de-DE" sz="1200" kern="1200">
            <a:latin typeface="Times New Roman" panose="02020603050405020304" pitchFamily="18" charset="0"/>
            <a:cs typeface="Times New Roman" panose="02020603050405020304" pitchFamily="18" charset="0"/>
          </a:endParaRPr>
        </a:p>
      </dsp:txBody>
      <dsp:txXfrm>
        <a:off x="3780672" y="1972869"/>
        <a:ext cx="2366762" cy="185791"/>
      </dsp:txXfrm>
    </dsp:sp>
    <dsp:sp modelId="{FE8B90AE-6338-4DD5-B817-526FB882C1A7}">
      <dsp:nvSpPr>
        <dsp:cNvPr id="0" name=""/>
        <dsp:cNvSpPr/>
      </dsp:nvSpPr>
      <dsp:spPr>
        <a:xfrm>
          <a:off x="3688460" y="2158661"/>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532E45-7CFA-4593-A17F-51E10686218D}">
      <dsp:nvSpPr>
        <dsp:cNvPr id="0" name=""/>
        <dsp:cNvSpPr/>
      </dsp:nvSpPr>
      <dsp:spPr>
        <a:xfrm>
          <a:off x="3780672" y="2158661"/>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міжнародний</a:t>
          </a:r>
          <a:endParaRPr lang="de-DE" sz="1200" kern="1200">
            <a:latin typeface="Times New Roman" panose="02020603050405020304" pitchFamily="18" charset="0"/>
            <a:cs typeface="Times New Roman" panose="02020603050405020304" pitchFamily="18" charset="0"/>
          </a:endParaRPr>
        </a:p>
      </dsp:txBody>
      <dsp:txXfrm>
        <a:off x="3780672" y="2158661"/>
        <a:ext cx="2366762" cy="185791"/>
      </dsp:txXfrm>
    </dsp:sp>
    <dsp:sp modelId="{4A47B057-D424-4F47-AC66-7FC27AA5BD0A}">
      <dsp:nvSpPr>
        <dsp:cNvPr id="0" name=""/>
        <dsp:cNvSpPr/>
      </dsp:nvSpPr>
      <dsp:spPr>
        <a:xfrm>
          <a:off x="1229486" y="2344997"/>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02F7CB-5FF9-4F49-A43A-76F258E9D0A1}">
      <dsp:nvSpPr>
        <dsp:cNvPr id="0" name=""/>
        <dsp:cNvSpPr/>
      </dsp:nvSpPr>
      <dsp:spPr>
        <a:xfrm>
          <a:off x="1321698" y="2372893"/>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типами державного регулювання</a:t>
          </a:r>
          <a:endParaRPr lang="de-DE" sz="1200" kern="1200">
            <a:latin typeface="Times New Roman" panose="02020603050405020304" pitchFamily="18" charset="0"/>
            <a:cs typeface="Times New Roman" panose="02020603050405020304" pitchFamily="18" charset="0"/>
          </a:endParaRPr>
        </a:p>
      </dsp:txBody>
      <dsp:txXfrm>
        <a:off x="1321698" y="2372893"/>
        <a:ext cx="2366762" cy="557920"/>
      </dsp:txXfrm>
    </dsp:sp>
    <dsp:sp modelId="{99D6A8DC-5898-4EF0-9BCE-DF2A39280C3D}">
      <dsp:nvSpPr>
        <dsp:cNvPr id="0" name=""/>
        <dsp:cNvSpPr/>
      </dsp:nvSpPr>
      <dsp:spPr>
        <a:xfrm>
          <a:off x="3780672" y="2372893"/>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авторитарний</a:t>
          </a:r>
          <a:endParaRPr lang="de-DE" sz="1200" kern="1200">
            <a:latin typeface="Times New Roman" panose="02020603050405020304" pitchFamily="18" charset="0"/>
            <a:cs typeface="Times New Roman" panose="02020603050405020304" pitchFamily="18" charset="0"/>
          </a:endParaRPr>
        </a:p>
      </dsp:txBody>
      <dsp:txXfrm>
        <a:off x="3780672" y="2372893"/>
        <a:ext cx="2366762" cy="185791"/>
      </dsp:txXfrm>
    </dsp:sp>
    <dsp:sp modelId="{DCA5DB32-E4F8-4DF7-9023-0F56B53A692E}">
      <dsp:nvSpPr>
        <dsp:cNvPr id="0" name=""/>
        <dsp:cNvSpPr/>
      </dsp:nvSpPr>
      <dsp:spPr>
        <a:xfrm>
          <a:off x="3688460" y="2558685"/>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3F37CD-BF87-4FDB-A1A1-909E47E1F299}">
      <dsp:nvSpPr>
        <dsp:cNvPr id="0" name=""/>
        <dsp:cNvSpPr/>
      </dsp:nvSpPr>
      <dsp:spPr>
        <a:xfrm>
          <a:off x="3780672" y="2558685"/>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ліберальний</a:t>
          </a:r>
          <a:endParaRPr lang="de-DE" sz="1200" kern="1200">
            <a:latin typeface="Times New Roman" panose="02020603050405020304" pitchFamily="18" charset="0"/>
            <a:cs typeface="Times New Roman" panose="02020603050405020304" pitchFamily="18" charset="0"/>
          </a:endParaRPr>
        </a:p>
      </dsp:txBody>
      <dsp:txXfrm>
        <a:off x="3780672" y="2558685"/>
        <a:ext cx="2366762" cy="185791"/>
      </dsp:txXfrm>
    </dsp:sp>
    <dsp:sp modelId="{F5C2F042-79EC-4D13-A82E-6160F23533A4}">
      <dsp:nvSpPr>
        <dsp:cNvPr id="0" name=""/>
        <dsp:cNvSpPr/>
      </dsp:nvSpPr>
      <dsp:spPr>
        <a:xfrm>
          <a:off x="3688460" y="2744477"/>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06011B-85F0-4DE6-9113-31CC73A14724}">
      <dsp:nvSpPr>
        <dsp:cNvPr id="0" name=""/>
        <dsp:cNvSpPr/>
      </dsp:nvSpPr>
      <dsp:spPr>
        <a:xfrm>
          <a:off x="3780672" y="2744477"/>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змішаний</a:t>
          </a:r>
          <a:endParaRPr lang="de-DE" sz="1200" kern="1200">
            <a:latin typeface="Times New Roman" panose="02020603050405020304" pitchFamily="18" charset="0"/>
            <a:cs typeface="Times New Roman" panose="02020603050405020304" pitchFamily="18" charset="0"/>
          </a:endParaRPr>
        </a:p>
      </dsp:txBody>
      <dsp:txXfrm>
        <a:off x="3780672" y="2744477"/>
        <a:ext cx="2366762" cy="185791"/>
      </dsp:txXfrm>
    </dsp:sp>
    <dsp:sp modelId="{D01EF014-7C13-45D5-8A34-48A6901A69CE}">
      <dsp:nvSpPr>
        <dsp:cNvPr id="0" name=""/>
        <dsp:cNvSpPr/>
      </dsp:nvSpPr>
      <dsp:spPr>
        <a:xfrm>
          <a:off x="1229486" y="2930814"/>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92F706-EB61-40F6-A1DA-B93D764899CC}">
      <dsp:nvSpPr>
        <dsp:cNvPr id="0" name=""/>
        <dsp:cNvSpPr/>
      </dsp:nvSpPr>
      <dsp:spPr>
        <a:xfrm>
          <a:off x="1321698" y="2958710"/>
          <a:ext cx="2366762" cy="55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 галузями страхування</a:t>
          </a:r>
        </a:p>
      </dsp:txBody>
      <dsp:txXfrm>
        <a:off x="1321698" y="2958710"/>
        <a:ext cx="2366762" cy="557920"/>
      </dsp:txXfrm>
    </dsp:sp>
    <dsp:sp modelId="{7D14E059-A639-4400-917B-6934536C3FE1}">
      <dsp:nvSpPr>
        <dsp:cNvPr id="0" name=""/>
        <dsp:cNvSpPr/>
      </dsp:nvSpPr>
      <dsp:spPr>
        <a:xfrm>
          <a:off x="3780672" y="2958710"/>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особисте страхування</a:t>
          </a:r>
        </a:p>
      </dsp:txBody>
      <dsp:txXfrm>
        <a:off x="3780672" y="2958710"/>
        <a:ext cx="2366762" cy="185791"/>
      </dsp:txXfrm>
    </dsp:sp>
    <dsp:sp modelId="{F6B36994-216C-48D9-BE2B-8EBDCAD7F5B9}">
      <dsp:nvSpPr>
        <dsp:cNvPr id="0" name=""/>
        <dsp:cNvSpPr/>
      </dsp:nvSpPr>
      <dsp:spPr>
        <a:xfrm>
          <a:off x="3688460" y="3144502"/>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94B91E-7497-4BBD-83B8-08FA5B3AD651}">
      <dsp:nvSpPr>
        <dsp:cNvPr id="0" name=""/>
        <dsp:cNvSpPr/>
      </dsp:nvSpPr>
      <dsp:spPr>
        <a:xfrm>
          <a:off x="3780672" y="3144502"/>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страхування відповідальності</a:t>
          </a:r>
        </a:p>
      </dsp:txBody>
      <dsp:txXfrm>
        <a:off x="3780672" y="3144502"/>
        <a:ext cx="2366762" cy="185791"/>
      </dsp:txXfrm>
    </dsp:sp>
    <dsp:sp modelId="{38A990E9-2E80-4E71-9758-19470CD420BC}">
      <dsp:nvSpPr>
        <dsp:cNvPr id="0" name=""/>
        <dsp:cNvSpPr/>
      </dsp:nvSpPr>
      <dsp:spPr>
        <a:xfrm>
          <a:off x="3688460" y="3330294"/>
          <a:ext cx="2366762"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A00B0B-74FE-4442-91CA-0C46D7F13D75}">
      <dsp:nvSpPr>
        <dsp:cNvPr id="0" name=""/>
        <dsp:cNvSpPr/>
      </dsp:nvSpPr>
      <dsp:spPr>
        <a:xfrm>
          <a:off x="3780672" y="3330294"/>
          <a:ext cx="2366762" cy="1857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майнове страхування</a:t>
          </a:r>
        </a:p>
      </dsp:txBody>
      <dsp:txXfrm>
        <a:off x="3780672" y="3330294"/>
        <a:ext cx="2366762" cy="185791"/>
      </dsp:txXfrm>
    </dsp:sp>
    <dsp:sp modelId="{37C3E404-1028-43F5-B9B0-C194F437B00C}">
      <dsp:nvSpPr>
        <dsp:cNvPr id="0" name=""/>
        <dsp:cNvSpPr/>
      </dsp:nvSpPr>
      <dsp:spPr>
        <a:xfrm>
          <a:off x="1229486" y="3516631"/>
          <a:ext cx="4917948"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247B8-A76F-4BEA-9059-A89614FC4162}">
      <dsp:nvSpPr>
        <dsp:cNvPr id="0" name=""/>
        <dsp:cNvSpPr/>
      </dsp:nvSpPr>
      <dsp:spPr>
        <a:xfrm>
          <a:off x="2355413" y="0"/>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Страховий ринок</a:t>
          </a:r>
          <a:endParaRPr lang="de-DE" sz="1100" b="1" kern="1200">
            <a:latin typeface="Times New Roman" panose="02020603050405020304" pitchFamily="18" charset="0"/>
            <a:cs typeface="Times New Roman" panose="02020603050405020304" pitchFamily="18" charset="0"/>
          </a:endParaRPr>
        </a:p>
      </dsp:txBody>
      <dsp:txXfrm>
        <a:off x="2374894" y="19481"/>
        <a:ext cx="1414355" cy="626169"/>
      </dsp:txXfrm>
    </dsp:sp>
    <dsp:sp modelId="{FBE599D4-38B2-4B9E-A5E5-B98A908B4287}">
      <dsp:nvSpPr>
        <dsp:cNvPr id="0" name=""/>
        <dsp:cNvSpPr/>
      </dsp:nvSpPr>
      <dsp:spPr>
        <a:xfrm>
          <a:off x="726811" y="665131"/>
          <a:ext cx="2355260" cy="232834"/>
        </a:xfrm>
        <a:custGeom>
          <a:avLst/>
          <a:gdLst/>
          <a:ahLst/>
          <a:cxnLst/>
          <a:rect l="0" t="0" r="0" b="0"/>
          <a:pathLst>
            <a:path>
              <a:moveTo>
                <a:pt x="2355260" y="0"/>
              </a:moveTo>
              <a:lnTo>
                <a:pt x="2355260" y="116417"/>
              </a:lnTo>
              <a:lnTo>
                <a:pt x="0" y="116417"/>
              </a:lnTo>
              <a:lnTo>
                <a:pt x="0" y="2328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2B8893-76C4-4A95-86F6-B2ABB1D025AD}">
      <dsp:nvSpPr>
        <dsp:cNvPr id="0" name=""/>
        <dsp:cNvSpPr/>
      </dsp:nvSpPr>
      <dsp:spPr>
        <a:xfrm>
          <a:off x="152" y="897965"/>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Продавці страхової послуги (головні учасники):</a:t>
          </a:r>
          <a:endParaRPr lang="de-DE" sz="1100" b="1" kern="1200">
            <a:latin typeface="Times New Roman" panose="02020603050405020304" pitchFamily="18" charset="0"/>
            <a:cs typeface="Times New Roman" panose="02020603050405020304" pitchFamily="18" charset="0"/>
          </a:endParaRPr>
        </a:p>
      </dsp:txBody>
      <dsp:txXfrm>
        <a:off x="19633" y="917446"/>
        <a:ext cx="1414355" cy="626169"/>
      </dsp:txXfrm>
    </dsp:sp>
    <dsp:sp modelId="{50DC7B00-0571-4BA7-B687-6DC8871A4DCA}">
      <dsp:nvSpPr>
        <dsp:cNvPr id="0" name=""/>
        <dsp:cNvSpPr/>
      </dsp:nvSpPr>
      <dsp:spPr>
        <a:xfrm>
          <a:off x="681091" y="1563096"/>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4715E4-D8DC-40A5-9A9F-5E5FA094B35E}">
      <dsp:nvSpPr>
        <dsp:cNvPr id="0" name=""/>
        <dsp:cNvSpPr/>
      </dsp:nvSpPr>
      <dsp:spPr>
        <a:xfrm>
          <a:off x="152" y="1662583"/>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Страхові компанії</a:t>
          </a:r>
          <a:endParaRPr lang="de-DE" sz="1100" kern="1200">
            <a:latin typeface="Times New Roman" panose="02020603050405020304" pitchFamily="18" charset="0"/>
            <a:cs typeface="Times New Roman" panose="02020603050405020304" pitchFamily="18" charset="0"/>
          </a:endParaRPr>
        </a:p>
      </dsp:txBody>
      <dsp:txXfrm>
        <a:off x="19633" y="1682064"/>
        <a:ext cx="1414355" cy="626169"/>
      </dsp:txXfrm>
    </dsp:sp>
    <dsp:sp modelId="{39838E00-143E-41E3-8E17-585A1EB2C7B0}">
      <dsp:nvSpPr>
        <dsp:cNvPr id="0" name=""/>
        <dsp:cNvSpPr/>
      </dsp:nvSpPr>
      <dsp:spPr>
        <a:xfrm>
          <a:off x="681091" y="2327714"/>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19C67-D15D-480F-821A-34F2323B08E6}">
      <dsp:nvSpPr>
        <dsp:cNvPr id="0" name=""/>
        <dsp:cNvSpPr/>
      </dsp:nvSpPr>
      <dsp:spPr>
        <a:xfrm>
          <a:off x="152" y="2427200"/>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Перестрахувальні компанії</a:t>
          </a:r>
          <a:endParaRPr lang="de-DE" sz="1100" kern="1200">
            <a:latin typeface="Times New Roman" panose="02020603050405020304" pitchFamily="18" charset="0"/>
            <a:cs typeface="Times New Roman" panose="02020603050405020304" pitchFamily="18" charset="0"/>
          </a:endParaRPr>
        </a:p>
      </dsp:txBody>
      <dsp:txXfrm>
        <a:off x="19633" y="2446681"/>
        <a:ext cx="1414355" cy="626169"/>
      </dsp:txXfrm>
    </dsp:sp>
    <dsp:sp modelId="{6C98C87D-5E03-4F42-BC62-75A2907A9647}">
      <dsp:nvSpPr>
        <dsp:cNvPr id="0" name=""/>
        <dsp:cNvSpPr/>
      </dsp:nvSpPr>
      <dsp:spPr>
        <a:xfrm>
          <a:off x="681091" y="3092332"/>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162BD-EE70-4822-ACA0-6C4706F7ADCD}">
      <dsp:nvSpPr>
        <dsp:cNvPr id="0" name=""/>
        <dsp:cNvSpPr/>
      </dsp:nvSpPr>
      <dsp:spPr>
        <a:xfrm>
          <a:off x="152" y="3191818"/>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Товариства взаємного страхування</a:t>
          </a:r>
          <a:endParaRPr lang="de-DE" sz="1100" kern="1200">
            <a:latin typeface="Times New Roman" panose="02020603050405020304" pitchFamily="18" charset="0"/>
            <a:cs typeface="Times New Roman" panose="02020603050405020304" pitchFamily="18" charset="0"/>
          </a:endParaRPr>
        </a:p>
      </dsp:txBody>
      <dsp:txXfrm>
        <a:off x="19633" y="3211299"/>
        <a:ext cx="1414355" cy="626169"/>
      </dsp:txXfrm>
    </dsp:sp>
    <dsp:sp modelId="{086C3C05-A2E4-47D6-A221-53A3FC212036}">
      <dsp:nvSpPr>
        <dsp:cNvPr id="0" name=""/>
        <dsp:cNvSpPr/>
      </dsp:nvSpPr>
      <dsp:spPr>
        <a:xfrm>
          <a:off x="681091" y="3856949"/>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6209D-5866-4084-8185-FADC0607F5B4}">
      <dsp:nvSpPr>
        <dsp:cNvPr id="0" name=""/>
        <dsp:cNvSpPr/>
      </dsp:nvSpPr>
      <dsp:spPr>
        <a:xfrm>
          <a:off x="152" y="3956436"/>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Об</a:t>
          </a:r>
          <a:r>
            <a:rPr lang="de-DE" sz="1100" kern="1200">
              <a:latin typeface="Times New Roman" panose="02020603050405020304" pitchFamily="18" charset="0"/>
              <a:cs typeface="Times New Roman" panose="02020603050405020304" pitchFamily="18" charset="0"/>
            </a:rPr>
            <a:t>´</a:t>
          </a:r>
          <a:r>
            <a:rPr lang="uk-UA" sz="1100" kern="1200">
              <a:latin typeface="Times New Roman" panose="02020603050405020304" pitchFamily="18" charset="0"/>
              <a:cs typeface="Times New Roman" panose="02020603050405020304" pitchFamily="18" charset="0"/>
            </a:rPr>
            <a:t>єднання страховиків</a:t>
          </a:r>
          <a:endParaRPr lang="de-DE" sz="1100" kern="1200">
            <a:latin typeface="Times New Roman" panose="02020603050405020304" pitchFamily="18" charset="0"/>
            <a:cs typeface="Times New Roman" panose="02020603050405020304" pitchFamily="18" charset="0"/>
          </a:endParaRPr>
        </a:p>
      </dsp:txBody>
      <dsp:txXfrm>
        <a:off x="19633" y="3975917"/>
        <a:ext cx="1414355" cy="626169"/>
      </dsp:txXfrm>
    </dsp:sp>
    <dsp:sp modelId="{452D242C-E292-460D-8FE9-1F485D4056EC}">
      <dsp:nvSpPr>
        <dsp:cNvPr id="0" name=""/>
        <dsp:cNvSpPr/>
      </dsp:nvSpPr>
      <dsp:spPr>
        <a:xfrm>
          <a:off x="2292050" y="665131"/>
          <a:ext cx="790021" cy="232834"/>
        </a:xfrm>
        <a:custGeom>
          <a:avLst/>
          <a:gdLst/>
          <a:ahLst/>
          <a:cxnLst/>
          <a:rect l="0" t="0" r="0" b="0"/>
          <a:pathLst>
            <a:path>
              <a:moveTo>
                <a:pt x="790021" y="0"/>
              </a:moveTo>
              <a:lnTo>
                <a:pt x="790021" y="116417"/>
              </a:lnTo>
              <a:lnTo>
                <a:pt x="0" y="116417"/>
              </a:lnTo>
              <a:lnTo>
                <a:pt x="0" y="2328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5473D3-9BD9-4367-B9E5-6F792FCF3884}">
      <dsp:nvSpPr>
        <dsp:cNvPr id="0" name=""/>
        <dsp:cNvSpPr/>
      </dsp:nvSpPr>
      <dsp:spPr>
        <a:xfrm>
          <a:off x="1565391" y="897965"/>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Покупці страхової послуги (головні учасники)</a:t>
          </a:r>
          <a:endParaRPr lang="de-DE" sz="1100" b="1" kern="1200">
            <a:latin typeface="Times New Roman" panose="02020603050405020304" pitchFamily="18" charset="0"/>
            <a:cs typeface="Times New Roman" panose="02020603050405020304" pitchFamily="18" charset="0"/>
          </a:endParaRPr>
        </a:p>
      </dsp:txBody>
      <dsp:txXfrm>
        <a:off x="1584872" y="917446"/>
        <a:ext cx="1414355" cy="626169"/>
      </dsp:txXfrm>
    </dsp:sp>
    <dsp:sp modelId="{EFD3BA6D-573A-4151-85CA-282D8B8C72B1}">
      <dsp:nvSpPr>
        <dsp:cNvPr id="0" name=""/>
        <dsp:cNvSpPr/>
      </dsp:nvSpPr>
      <dsp:spPr>
        <a:xfrm>
          <a:off x="2246330" y="1563096"/>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51C0C-8208-44E4-AE83-61542049C096}">
      <dsp:nvSpPr>
        <dsp:cNvPr id="0" name=""/>
        <dsp:cNvSpPr/>
      </dsp:nvSpPr>
      <dsp:spPr>
        <a:xfrm>
          <a:off x="1565391" y="1662583"/>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Страхувальники - юридичні особи</a:t>
          </a:r>
          <a:endParaRPr lang="de-DE" sz="1100" kern="1200">
            <a:latin typeface="Times New Roman" panose="02020603050405020304" pitchFamily="18" charset="0"/>
            <a:cs typeface="Times New Roman" panose="02020603050405020304" pitchFamily="18" charset="0"/>
          </a:endParaRPr>
        </a:p>
      </dsp:txBody>
      <dsp:txXfrm>
        <a:off x="1584872" y="1682064"/>
        <a:ext cx="1414355" cy="626169"/>
      </dsp:txXfrm>
    </dsp:sp>
    <dsp:sp modelId="{43A937D1-128D-4E3A-8651-C26CBCEBB115}">
      <dsp:nvSpPr>
        <dsp:cNvPr id="0" name=""/>
        <dsp:cNvSpPr/>
      </dsp:nvSpPr>
      <dsp:spPr>
        <a:xfrm>
          <a:off x="2246330" y="2327714"/>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F5DF66-07BF-411A-8188-AC2E2B1EFF3E}">
      <dsp:nvSpPr>
        <dsp:cNvPr id="0" name=""/>
        <dsp:cNvSpPr/>
      </dsp:nvSpPr>
      <dsp:spPr>
        <a:xfrm>
          <a:off x="1565391" y="2427200"/>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Страхувальники - фізичні особи</a:t>
          </a:r>
          <a:endParaRPr lang="de-DE" sz="1100" kern="1200">
            <a:latin typeface="Times New Roman" panose="02020603050405020304" pitchFamily="18" charset="0"/>
            <a:cs typeface="Times New Roman" panose="02020603050405020304" pitchFamily="18" charset="0"/>
          </a:endParaRPr>
        </a:p>
      </dsp:txBody>
      <dsp:txXfrm>
        <a:off x="1584872" y="2446681"/>
        <a:ext cx="1414355" cy="626169"/>
      </dsp:txXfrm>
    </dsp:sp>
    <dsp:sp modelId="{2DA04E12-BE8A-4EBC-B258-588856176B19}">
      <dsp:nvSpPr>
        <dsp:cNvPr id="0" name=""/>
        <dsp:cNvSpPr/>
      </dsp:nvSpPr>
      <dsp:spPr>
        <a:xfrm>
          <a:off x="3082071" y="665131"/>
          <a:ext cx="775217" cy="232834"/>
        </a:xfrm>
        <a:custGeom>
          <a:avLst/>
          <a:gdLst/>
          <a:ahLst/>
          <a:cxnLst/>
          <a:rect l="0" t="0" r="0" b="0"/>
          <a:pathLst>
            <a:path>
              <a:moveTo>
                <a:pt x="0" y="0"/>
              </a:moveTo>
              <a:lnTo>
                <a:pt x="0" y="116417"/>
              </a:lnTo>
              <a:lnTo>
                <a:pt x="775217" y="116417"/>
              </a:lnTo>
              <a:lnTo>
                <a:pt x="775217" y="2328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79D537-7D69-4FAD-A4E7-451BEBC0396C}">
      <dsp:nvSpPr>
        <dsp:cNvPr id="0" name=""/>
        <dsp:cNvSpPr/>
      </dsp:nvSpPr>
      <dsp:spPr>
        <a:xfrm>
          <a:off x="3130631" y="897965"/>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Страхові посередники</a:t>
          </a:r>
          <a:endParaRPr lang="de-DE" sz="1100" b="1" kern="1200">
            <a:latin typeface="Times New Roman" panose="02020603050405020304" pitchFamily="18" charset="0"/>
            <a:cs typeface="Times New Roman" panose="02020603050405020304" pitchFamily="18" charset="0"/>
          </a:endParaRPr>
        </a:p>
      </dsp:txBody>
      <dsp:txXfrm>
        <a:off x="3150112" y="917446"/>
        <a:ext cx="1414355" cy="626169"/>
      </dsp:txXfrm>
    </dsp:sp>
    <dsp:sp modelId="{4ED4AB99-0E6A-4FE4-A4B2-72D25242AC10}">
      <dsp:nvSpPr>
        <dsp:cNvPr id="0" name=""/>
        <dsp:cNvSpPr/>
      </dsp:nvSpPr>
      <dsp:spPr>
        <a:xfrm>
          <a:off x="3811569" y="1563096"/>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5077A-2A5B-4D0D-81BA-FA56885D2F8C}">
      <dsp:nvSpPr>
        <dsp:cNvPr id="0" name=""/>
        <dsp:cNvSpPr/>
      </dsp:nvSpPr>
      <dsp:spPr>
        <a:xfrm>
          <a:off x="3264499" y="1662583"/>
          <a:ext cx="1185580" cy="58069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Страхові агенти</a:t>
          </a:r>
          <a:endParaRPr lang="de-DE" sz="1100" kern="1200">
            <a:latin typeface="Times New Roman" panose="02020603050405020304" pitchFamily="18" charset="0"/>
            <a:cs typeface="Times New Roman" panose="02020603050405020304" pitchFamily="18" charset="0"/>
          </a:endParaRPr>
        </a:p>
      </dsp:txBody>
      <dsp:txXfrm>
        <a:off x="3281507" y="1679591"/>
        <a:ext cx="1151564" cy="546676"/>
      </dsp:txXfrm>
    </dsp:sp>
    <dsp:sp modelId="{A1C6BDC8-50A0-40EE-87E9-0E0DEEDD0AAF}">
      <dsp:nvSpPr>
        <dsp:cNvPr id="0" name=""/>
        <dsp:cNvSpPr/>
      </dsp:nvSpPr>
      <dsp:spPr>
        <a:xfrm>
          <a:off x="3811569" y="2243275"/>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7841F4-3561-4170-9C31-8ABD912A0E21}">
      <dsp:nvSpPr>
        <dsp:cNvPr id="0" name=""/>
        <dsp:cNvSpPr/>
      </dsp:nvSpPr>
      <dsp:spPr>
        <a:xfrm>
          <a:off x="3250456" y="2342761"/>
          <a:ext cx="1213665" cy="5375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Страхові брокери</a:t>
          </a:r>
          <a:endParaRPr lang="de-DE" sz="1100" kern="1200">
            <a:latin typeface="Times New Roman" panose="02020603050405020304" pitchFamily="18" charset="0"/>
            <a:cs typeface="Times New Roman" panose="02020603050405020304" pitchFamily="18" charset="0"/>
          </a:endParaRPr>
        </a:p>
      </dsp:txBody>
      <dsp:txXfrm>
        <a:off x="3266200" y="2358505"/>
        <a:ext cx="1182177" cy="506046"/>
      </dsp:txXfrm>
    </dsp:sp>
    <dsp:sp modelId="{189B0FFE-B4F1-4535-970D-B53006360FB4}">
      <dsp:nvSpPr>
        <dsp:cNvPr id="0" name=""/>
        <dsp:cNvSpPr/>
      </dsp:nvSpPr>
      <dsp:spPr>
        <a:xfrm>
          <a:off x="3811569" y="2880296"/>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CFF7F-3413-493B-A7A7-486E4FECFF56}">
      <dsp:nvSpPr>
        <dsp:cNvPr id="0" name=""/>
        <dsp:cNvSpPr/>
      </dsp:nvSpPr>
      <dsp:spPr>
        <a:xfrm>
          <a:off x="3218779" y="2979783"/>
          <a:ext cx="1277021" cy="521918"/>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Субагент</a:t>
          </a:r>
          <a:endParaRPr lang="de-DE" sz="1100" kern="1200">
            <a:latin typeface="Times New Roman" panose="02020603050405020304" pitchFamily="18" charset="0"/>
            <a:cs typeface="Times New Roman" panose="02020603050405020304" pitchFamily="18" charset="0"/>
          </a:endParaRPr>
        </a:p>
      </dsp:txBody>
      <dsp:txXfrm>
        <a:off x="3234065" y="2995069"/>
        <a:ext cx="1246449" cy="491346"/>
      </dsp:txXfrm>
    </dsp:sp>
    <dsp:sp modelId="{7900DABB-FE81-497F-9A98-CC2F603E3EE8}">
      <dsp:nvSpPr>
        <dsp:cNvPr id="0" name=""/>
        <dsp:cNvSpPr/>
      </dsp:nvSpPr>
      <dsp:spPr>
        <a:xfrm>
          <a:off x="3811569" y="3501701"/>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FAC236-3A0C-44DD-B569-652F1193F0F5}">
      <dsp:nvSpPr>
        <dsp:cNvPr id="0" name=""/>
        <dsp:cNvSpPr/>
      </dsp:nvSpPr>
      <dsp:spPr>
        <a:xfrm>
          <a:off x="3261630" y="3601187"/>
          <a:ext cx="1191318" cy="52304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Перестраховий брокер</a:t>
          </a:r>
          <a:endParaRPr lang="de-DE" sz="1100" kern="1200">
            <a:latin typeface="Times New Roman" panose="02020603050405020304" pitchFamily="18" charset="0"/>
            <a:cs typeface="Times New Roman" panose="02020603050405020304" pitchFamily="18" charset="0"/>
          </a:endParaRPr>
        </a:p>
      </dsp:txBody>
      <dsp:txXfrm>
        <a:off x="3276950" y="3616507"/>
        <a:ext cx="1160678" cy="492407"/>
      </dsp:txXfrm>
    </dsp:sp>
    <dsp:sp modelId="{187144C6-5810-4385-B972-49226E045408}">
      <dsp:nvSpPr>
        <dsp:cNvPr id="0" name=""/>
        <dsp:cNvSpPr/>
      </dsp:nvSpPr>
      <dsp:spPr>
        <a:xfrm>
          <a:off x="3811569" y="4124234"/>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22ACB-081B-4CEE-89CA-432349245544}">
      <dsp:nvSpPr>
        <dsp:cNvPr id="0" name=""/>
        <dsp:cNvSpPr/>
      </dsp:nvSpPr>
      <dsp:spPr>
        <a:xfrm>
          <a:off x="3241639" y="4223721"/>
          <a:ext cx="1231300" cy="42067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Додатковий страховий агент</a:t>
          </a:r>
          <a:endParaRPr lang="de-DE" sz="1100" kern="1200">
            <a:latin typeface="Times New Roman" panose="02020603050405020304" pitchFamily="18" charset="0"/>
            <a:cs typeface="Times New Roman" panose="02020603050405020304" pitchFamily="18" charset="0"/>
          </a:endParaRPr>
        </a:p>
      </dsp:txBody>
      <dsp:txXfrm>
        <a:off x="3253960" y="4236042"/>
        <a:ext cx="1206658" cy="396028"/>
      </dsp:txXfrm>
    </dsp:sp>
    <dsp:sp modelId="{AFDA2D9C-D9B5-42D4-9774-462FE5ECF282}">
      <dsp:nvSpPr>
        <dsp:cNvPr id="0" name=""/>
        <dsp:cNvSpPr/>
      </dsp:nvSpPr>
      <dsp:spPr>
        <a:xfrm>
          <a:off x="3082071" y="665131"/>
          <a:ext cx="2340457" cy="232834"/>
        </a:xfrm>
        <a:custGeom>
          <a:avLst/>
          <a:gdLst/>
          <a:ahLst/>
          <a:cxnLst/>
          <a:rect l="0" t="0" r="0" b="0"/>
          <a:pathLst>
            <a:path>
              <a:moveTo>
                <a:pt x="0" y="0"/>
              </a:moveTo>
              <a:lnTo>
                <a:pt x="0" y="116417"/>
              </a:lnTo>
              <a:lnTo>
                <a:pt x="2340457" y="116417"/>
              </a:lnTo>
              <a:lnTo>
                <a:pt x="2340457" y="2328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836937-F386-4AA9-A618-4A398B4B1BD9}">
      <dsp:nvSpPr>
        <dsp:cNvPr id="0" name=""/>
        <dsp:cNvSpPr/>
      </dsp:nvSpPr>
      <dsp:spPr>
        <a:xfrm>
          <a:off x="4695870" y="897965"/>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Професіонали страхового ринку</a:t>
          </a:r>
          <a:endParaRPr lang="de-DE" sz="1100" b="1" kern="1200">
            <a:latin typeface="Times New Roman" panose="02020603050405020304" pitchFamily="18" charset="0"/>
            <a:cs typeface="Times New Roman" panose="02020603050405020304" pitchFamily="18" charset="0"/>
          </a:endParaRPr>
        </a:p>
      </dsp:txBody>
      <dsp:txXfrm>
        <a:off x="4715351" y="917446"/>
        <a:ext cx="1414355" cy="626169"/>
      </dsp:txXfrm>
    </dsp:sp>
    <dsp:sp modelId="{61CB99F3-2A62-4D1F-AF6D-45203C5E98B6}">
      <dsp:nvSpPr>
        <dsp:cNvPr id="0" name=""/>
        <dsp:cNvSpPr/>
      </dsp:nvSpPr>
      <dsp:spPr>
        <a:xfrm>
          <a:off x="5376808" y="1563096"/>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3E8579-467B-4B08-93E4-38B0388BA60A}">
      <dsp:nvSpPr>
        <dsp:cNvPr id="0" name=""/>
        <dsp:cNvSpPr/>
      </dsp:nvSpPr>
      <dsp:spPr>
        <a:xfrm>
          <a:off x="4695870" y="1662583"/>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Спеціалісти з оцінювання ризиків (андеррайтери, сюрвейєри)</a:t>
          </a:r>
          <a:endParaRPr lang="de-DE" sz="1100" kern="1200">
            <a:latin typeface="Times New Roman" panose="02020603050405020304" pitchFamily="18" charset="0"/>
            <a:cs typeface="Times New Roman" panose="02020603050405020304" pitchFamily="18" charset="0"/>
          </a:endParaRPr>
        </a:p>
      </dsp:txBody>
      <dsp:txXfrm>
        <a:off x="4715351" y="1682064"/>
        <a:ext cx="1414355" cy="626169"/>
      </dsp:txXfrm>
    </dsp:sp>
    <dsp:sp modelId="{E64F8199-F3EC-4A68-8DEA-525BCE35504F}">
      <dsp:nvSpPr>
        <dsp:cNvPr id="0" name=""/>
        <dsp:cNvSpPr/>
      </dsp:nvSpPr>
      <dsp:spPr>
        <a:xfrm>
          <a:off x="5376808" y="2327714"/>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2F8D6-7412-4DCB-8BCB-640CF442E6D9}">
      <dsp:nvSpPr>
        <dsp:cNvPr id="0" name=""/>
        <dsp:cNvSpPr/>
      </dsp:nvSpPr>
      <dsp:spPr>
        <a:xfrm>
          <a:off x="4695870" y="2427200"/>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Спеціалісти з оцінювання збитків (аварійні комісари, диспашери)</a:t>
          </a:r>
          <a:endParaRPr lang="de-DE" sz="1100" kern="1200">
            <a:latin typeface="Times New Roman" panose="02020603050405020304" pitchFamily="18" charset="0"/>
            <a:cs typeface="Times New Roman" panose="02020603050405020304" pitchFamily="18" charset="0"/>
          </a:endParaRPr>
        </a:p>
      </dsp:txBody>
      <dsp:txXfrm>
        <a:off x="4715351" y="2446681"/>
        <a:ext cx="1414355" cy="626169"/>
      </dsp:txXfrm>
    </dsp:sp>
    <dsp:sp modelId="{8CA6AC86-D9D3-42CF-BB41-45B0F7D4F312}">
      <dsp:nvSpPr>
        <dsp:cNvPr id="0" name=""/>
        <dsp:cNvSpPr/>
      </dsp:nvSpPr>
      <dsp:spPr>
        <a:xfrm>
          <a:off x="5376808" y="3092332"/>
          <a:ext cx="91440" cy="99486"/>
        </a:xfrm>
        <a:custGeom>
          <a:avLst/>
          <a:gdLst/>
          <a:ahLst/>
          <a:cxnLst/>
          <a:rect l="0" t="0" r="0" b="0"/>
          <a:pathLst>
            <a:path>
              <a:moveTo>
                <a:pt x="45720" y="0"/>
              </a:moveTo>
              <a:lnTo>
                <a:pt x="45720" y="994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7A4C02-5422-4F90-A52D-E90CCEEDFF00}">
      <dsp:nvSpPr>
        <dsp:cNvPr id="0" name=""/>
        <dsp:cNvSpPr/>
      </dsp:nvSpPr>
      <dsp:spPr>
        <a:xfrm>
          <a:off x="4695870" y="3191818"/>
          <a:ext cx="1453317" cy="66513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Спеціаліст з розрахунку страхових тарифів (актуарії)</a:t>
          </a:r>
          <a:endParaRPr lang="de-DE" sz="1100" kern="1200">
            <a:latin typeface="Times New Roman" panose="02020603050405020304" pitchFamily="18" charset="0"/>
            <a:cs typeface="Times New Roman" panose="02020603050405020304" pitchFamily="18" charset="0"/>
          </a:endParaRPr>
        </a:p>
      </dsp:txBody>
      <dsp:txXfrm>
        <a:off x="4715351" y="3211299"/>
        <a:ext cx="1414355" cy="626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8645D-C2CD-4FDF-85D1-25D400A9AC89}">
      <dsp:nvSpPr>
        <dsp:cNvPr id="0" name=""/>
        <dsp:cNvSpPr/>
      </dsp:nvSpPr>
      <dsp:spPr>
        <a:xfrm rot="5400000">
          <a:off x="-105498" y="439963"/>
          <a:ext cx="703325" cy="492327"/>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I</a:t>
          </a:r>
          <a:r>
            <a:rPr lang="uk-UA" sz="1100" b="0" kern="1200">
              <a:latin typeface="Times New Roman" panose="02020603050405020304" pitchFamily="18" charset="0"/>
              <a:cs typeface="Times New Roman" panose="02020603050405020304" pitchFamily="18" charset="0"/>
            </a:rPr>
            <a:t>) 1994 р.</a:t>
          </a:r>
          <a:endParaRPr lang="de-DE" sz="1100" b="0" kern="1200">
            <a:latin typeface="Times New Roman" panose="02020603050405020304" pitchFamily="18" charset="0"/>
            <a:cs typeface="Times New Roman" panose="02020603050405020304" pitchFamily="18" charset="0"/>
          </a:endParaRPr>
        </a:p>
      </dsp:txBody>
      <dsp:txXfrm rot="-5400000">
        <a:off x="2" y="580628"/>
        <a:ext cx="492327" cy="210998"/>
      </dsp:txXfrm>
    </dsp:sp>
    <dsp:sp modelId="{2D6834B6-BE7E-49D5-9ACD-5662E2EC0C0B}">
      <dsp:nvSpPr>
        <dsp:cNvPr id="0" name=""/>
        <dsp:cNvSpPr/>
      </dsp:nvSpPr>
      <dsp:spPr>
        <a:xfrm rot="5400000">
          <a:off x="2848865" y="-2063410"/>
          <a:ext cx="540077" cy="5253152"/>
        </a:xfrm>
        <a:prstGeom prst="round2Same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uk-UA" sz="1100" b="0" kern="1200">
              <a:latin typeface="Times New Roman" panose="02020603050405020304" pitchFamily="18" charset="0"/>
              <a:cs typeface="Times New Roman" panose="02020603050405020304" pitchFamily="18" charset="0"/>
            </a:rPr>
            <a:t> </a:t>
          </a:r>
          <a:r>
            <a:rPr lang="uk-UA" sz="1200" b="0" kern="1200">
              <a:latin typeface="Times New Roman" panose="02020603050405020304" pitchFamily="18" charset="0"/>
              <a:cs typeface="Times New Roman" panose="02020603050405020304" pitchFamily="18" charset="0"/>
            </a:rPr>
            <a:t>С</a:t>
          </a:r>
          <a:r>
            <a:rPr lang="uk-UA" sz="1200" kern="1200">
              <a:latin typeface="Times New Roman" panose="02020603050405020304" pitchFamily="18" charset="0"/>
              <a:cs typeface="Times New Roman" panose="02020603050405020304" pitchFamily="18" charset="0"/>
            </a:rPr>
            <a:t>творення страхової компанії «Веско».</a:t>
          </a:r>
          <a:endParaRPr lang="de-DE" sz="1200" b="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Компанія мала 40 регіональних підрозділів.</a:t>
          </a:r>
          <a:endParaRPr lang="de-DE" sz="1200" b="0" kern="1200">
            <a:latin typeface="Times New Roman" panose="02020603050405020304" pitchFamily="18" charset="0"/>
            <a:cs typeface="Times New Roman" panose="02020603050405020304" pitchFamily="18" charset="0"/>
          </a:endParaRPr>
        </a:p>
      </dsp:txBody>
      <dsp:txXfrm rot="-5400000">
        <a:off x="492328" y="319491"/>
        <a:ext cx="5226788" cy="487349"/>
      </dsp:txXfrm>
    </dsp:sp>
    <dsp:sp modelId="{9B32E288-5982-4C54-B297-9EECD6631240}">
      <dsp:nvSpPr>
        <dsp:cNvPr id="0" name=""/>
        <dsp:cNvSpPr/>
      </dsp:nvSpPr>
      <dsp:spPr>
        <a:xfrm rot="5400000">
          <a:off x="-105498" y="1150095"/>
          <a:ext cx="703325" cy="492327"/>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II</a:t>
          </a:r>
          <a:r>
            <a:rPr lang="uk-UA" sz="1100" b="0" kern="1200">
              <a:latin typeface="Times New Roman" panose="02020603050405020304" pitchFamily="18" charset="0"/>
              <a:cs typeface="Times New Roman" panose="02020603050405020304" pitchFamily="18" charset="0"/>
            </a:rPr>
            <a:t>) 2001 р.</a:t>
          </a:r>
          <a:endParaRPr lang="de-DE" sz="1100" b="0" kern="1200">
            <a:latin typeface="Times New Roman" panose="02020603050405020304" pitchFamily="18" charset="0"/>
            <a:cs typeface="Times New Roman" panose="02020603050405020304" pitchFamily="18" charset="0"/>
          </a:endParaRPr>
        </a:p>
      </dsp:txBody>
      <dsp:txXfrm rot="-5400000">
        <a:off x="2" y="1290760"/>
        <a:ext cx="492327" cy="210998"/>
      </dsp:txXfrm>
    </dsp:sp>
    <dsp:sp modelId="{371FF460-2AF0-4010-B500-CEFB4973D913}">
      <dsp:nvSpPr>
        <dsp:cNvPr id="0" name=""/>
        <dsp:cNvSpPr/>
      </dsp:nvSpPr>
      <dsp:spPr>
        <a:xfrm rot="5400000">
          <a:off x="2711339" y="-1290738"/>
          <a:ext cx="815128" cy="5253152"/>
        </a:xfrm>
        <a:prstGeom prst="round2Same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b="0" kern="1200">
              <a:latin typeface="Times New Roman" panose="02020603050405020304" pitchFamily="18" charset="0"/>
              <a:cs typeface="Times New Roman" panose="02020603050405020304" pitchFamily="18" charset="0"/>
            </a:rPr>
            <a:t> С</a:t>
          </a:r>
          <a:r>
            <a:rPr lang="de-DE" sz="1200" b="0" kern="1200">
              <a:latin typeface="Times New Roman" panose="02020603050405020304" pitchFamily="18" charset="0"/>
              <a:cs typeface="Times New Roman" panose="02020603050405020304" pitchFamily="18" charset="0"/>
            </a:rPr>
            <a:t>творення</a:t>
          </a:r>
          <a:r>
            <a:rPr lang="uk-UA" sz="1200" kern="1200"/>
            <a:t> </a:t>
          </a:r>
          <a:r>
            <a:rPr lang="uk-UA" sz="1200" kern="1200">
              <a:latin typeface="Times New Roman" panose="02020603050405020304" pitchFamily="18" charset="0"/>
              <a:cs typeface="Times New Roman" panose="02020603050405020304" pitchFamily="18" charset="0"/>
            </a:rPr>
            <a:t>компанії «Український страховий Альянс»</a:t>
          </a:r>
          <a:endParaRPr lang="de-DE" sz="1200" b="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b="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Компанія належала АКІБ «Укрсиббанк» на 51%</a:t>
          </a:r>
          <a:r>
            <a:rPr lang="de-DE" sz="1200" b="0" kern="1200">
              <a:latin typeface="Times New Roman" panose="02020603050405020304" pitchFamily="18" charset="0"/>
              <a:cs typeface="Times New Roman" panose="02020603050405020304" pitchFamily="18" charset="0"/>
            </a:rPr>
            <a:t>.</a:t>
          </a:r>
        </a:p>
      </dsp:txBody>
      <dsp:txXfrm rot="-5400000">
        <a:off x="492328" y="968064"/>
        <a:ext cx="5213361" cy="735546"/>
      </dsp:txXfrm>
    </dsp:sp>
    <dsp:sp modelId="{C75CD531-3E9E-496D-8B8F-B55ADF526174}">
      <dsp:nvSpPr>
        <dsp:cNvPr id="0" name=""/>
        <dsp:cNvSpPr/>
      </dsp:nvSpPr>
      <dsp:spPr>
        <a:xfrm rot="5400000">
          <a:off x="-99955" y="1900408"/>
          <a:ext cx="703325" cy="492327"/>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t>III</a:t>
          </a:r>
          <a:r>
            <a:rPr lang="uk-UA" sz="1100" b="0" kern="1200">
              <a:latin typeface="Times New Roman" panose="02020603050405020304" pitchFamily="18" charset="0"/>
              <a:cs typeface="Times New Roman" panose="02020603050405020304" pitchFamily="18" charset="0"/>
            </a:rPr>
            <a:t>) 2007 р.</a:t>
          </a:r>
          <a:endParaRPr lang="de-DE" sz="1100" b="0" kern="1200">
            <a:latin typeface="Times New Roman" panose="02020603050405020304" pitchFamily="18" charset="0"/>
            <a:cs typeface="Times New Roman" panose="02020603050405020304" pitchFamily="18" charset="0"/>
          </a:endParaRPr>
        </a:p>
      </dsp:txBody>
      <dsp:txXfrm rot="-5400000">
        <a:off x="5545" y="2041073"/>
        <a:ext cx="492327" cy="210998"/>
      </dsp:txXfrm>
    </dsp:sp>
    <dsp:sp modelId="{2573B897-1E6A-41D2-9B73-FCF672F5F08C}">
      <dsp:nvSpPr>
        <dsp:cNvPr id="0" name=""/>
        <dsp:cNvSpPr/>
      </dsp:nvSpPr>
      <dsp:spPr>
        <a:xfrm rot="5400000">
          <a:off x="2745213" y="-449274"/>
          <a:ext cx="747381" cy="5253152"/>
        </a:xfrm>
        <a:prstGeom prst="round2Same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anose="05050102010706020507" pitchFamily="18" charset="2"/>
            <a:buChar char="••"/>
          </a:pPr>
          <a:r>
            <a:rPr lang="uk-UA" sz="1200" b="0" kern="1200">
              <a:latin typeface="Times New Roman" panose="02020603050405020304" pitchFamily="18" charset="0"/>
              <a:cs typeface="Times New Roman" panose="02020603050405020304" pitchFamily="18" charset="0"/>
            </a:rPr>
            <a:t> Н</a:t>
          </a:r>
          <a:r>
            <a:rPr lang="uk-UA" sz="1200" kern="1200">
              <a:latin typeface="Times New Roman" panose="02020603050405020304" pitchFamily="18" charset="0"/>
              <a:cs typeface="Times New Roman" panose="02020603050405020304" pitchFamily="18" charset="0"/>
            </a:rPr>
            <a:t>а ринок України прийшла французька страхова група AXA, яка придбала компанії «ВЕСКО» та «Український Страховий Альянс».</a:t>
          </a:r>
          <a:endParaRPr lang="de-DE" sz="1200" b="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Font typeface="Symbol" panose="05050102010706020507" pitchFamily="18" charset="2"/>
            <a:buChar char="••"/>
          </a:pPr>
          <a:r>
            <a:rPr lang="uk-UA" sz="1200" b="0" kern="1200">
              <a:latin typeface="Times New Roman" panose="02020603050405020304" pitchFamily="18" charset="0"/>
              <a:cs typeface="Times New Roman" panose="02020603050405020304" pitchFamily="18" charset="0"/>
            </a:rPr>
            <a:t> У</a:t>
          </a:r>
          <a:r>
            <a:rPr lang="uk-UA" sz="1200" kern="1200">
              <a:latin typeface="Times New Roman" panose="02020603050405020304" pitchFamily="18" charset="0"/>
              <a:cs typeface="Times New Roman" panose="02020603050405020304" pitchFamily="18" charset="0"/>
            </a:rPr>
            <a:t>творена нова компанія AXA Страхування.</a:t>
          </a:r>
          <a:endParaRPr lang="de-DE" sz="1200" b="0" kern="1200">
            <a:latin typeface="Times New Roman" panose="02020603050405020304" pitchFamily="18" charset="0"/>
            <a:cs typeface="Times New Roman" panose="02020603050405020304" pitchFamily="18" charset="0"/>
          </a:endParaRPr>
        </a:p>
      </dsp:txBody>
      <dsp:txXfrm rot="-5400000">
        <a:off x="492328" y="1840095"/>
        <a:ext cx="5216668" cy="674413"/>
      </dsp:txXfrm>
    </dsp:sp>
    <dsp:sp modelId="{10CD1EC0-407D-42E3-AF57-B421DE1D4086}">
      <dsp:nvSpPr>
        <dsp:cNvPr id="0" name=""/>
        <dsp:cNvSpPr/>
      </dsp:nvSpPr>
      <dsp:spPr>
        <a:xfrm rot="5400000">
          <a:off x="-105498" y="2634808"/>
          <a:ext cx="703325" cy="492327"/>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latin typeface="Times New Roman" panose="02020603050405020304" pitchFamily="18" charset="0"/>
              <a:cs typeface="Times New Roman" panose="02020603050405020304" pitchFamily="18" charset="0"/>
            </a:rPr>
            <a:t>IV</a:t>
          </a:r>
          <a:r>
            <a:rPr lang="uk-UA" sz="1100" b="0" kern="1200">
              <a:latin typeface="Times New Roman" panose="02020603050405020304" pitchFamily="18" charset="0"/>
              <a:cs typeface="Times New Roman" panose="02020603050405020304" pitchFamily="18" charset="0"/>
            </a:rPr>
            <a:t>) 2018 - 2019 рр.</a:t>
          </a:r>
          <a:endParaRPr lang="de-DE" sz="1100" b="0" kern="1200">
            <a:latin typeface="Times New Roman" panose="02020603050405020304" pitchFamily="18" charset="0"/>
            <a:cs typeface="Times New Roman" panose="02020603050405020304" pitchFamily="18" charset="0"/>
          </a:endParaRPr>
        </a:p>
      </dsp:txBody>
      <dsp:txXfrm rot="-5400000">
        <a:off x="2" y="2775473"/>
        <a:ext cx="492327" cy="210998"/>
      </dsp:txXfrm>
    </dsp:sp>
    <dsp:sp modelId="{28E90E76-A03A-442F-B76B-94A1C4BC4C50}">
      <dsp:nvSpPr>
        <dsp:cNvPr id="0" name=""/>
        <dsp:cNvSpPr/>
      </dsp:nvSpPr>
      <dsp:spPr>
        <a:xfrm rot="5400000">
          <a:off x="2852269" y="199677"/>
          <a:ext cx="533269" cy="5253152"/>
        </a:xfrm>
        <a:prstGeom prst="round2Same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anose="05050102010706020507" pitchFamily="18" charset="2"/>
            <a:buChar char="••"/>
          </a:pPr>
          <a:r>
            <a:rPr lang="uk-UA" sz="1200" kern="1200">
              <a:latin typeface="Times New Roman" panose="02020603050405020304" pitchFamily="18" charset="0"/>
              <a:cs typeface="Times New Roman" panose="02020603050405020304" pitchFamily="18" charset="0"/>
            </a:rPr>
            <a:t>Група AXA вирішила вийти з українського ринку і акції компанії придбав канадський Fairfax Financial Holding.</a:t>
          </a:r>
          <a:endParaRPr lang="de-DE" sz="1200" b="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Font typeface="Symbol" panose="05050102010706020507" pitchFamily="18" charset="2"/>
            <a:buChar char="••"/>
          </a:pPr>
          <a:r>
            <a:rPr lang="de-DE" sz="1200" b="0" kern="1200">
              <a:latin typeface="Times New Roman" panose="02020603050405020304" pitchFamily="18" charset="0"/>
              <a:cs typeface="Times New Roman" panose="02020603050405020304" pitchFamily="18" charset="0"/>
            </a:rPr>
            <a:t> </a:t>
          </a:r>
          <a:r>
            <a:rPr lang="uk-UA" sz="1200" b="0" kern="1200">
              <a:latin typeface="Times New Roman" panose="02020603050405020304" pitchFamily="18" charset="0"/>
              <a:cs typeface="Times New Roman" panose="02020603050405020304" pitchFamily="18" charset="0"/>
            </a:rPr>
            <a:t>К</a:t>
          </a:r>
          <a:r>
            <a:rPr lang="uk-UA" sz="1200" kern="1200">
              <a:latin typeface="Times New Roman" panose="02020603050405020304" pitchFamily="18" charset="0"/>
              <a:cs typeface="Times New Roman" panose="02020603050405020304" pitchFamily="18" charset="0"/>
            </a:rPr>
            <a:t>омпанія провела ребрендинг і стала називатися ARX.</a:t>
          </a:r>
          <a:endParaRPr lang="de-DE" sz="1200" b="0" kern="1200">
            <a:latin typeface="Times New Roman" panose="02020603050405020304" pitchFamily="18" charset="0"/>
            <a:cs typeface="Times New Roman" panose="02020603050405020304" pitchFamily="18" charset="0"/>
          </a:endParaRPr>
        </a:p>
      </dsp:txBody>
      <dsp:txXfrm rot="-5400000">
        <a:off x="492328" y="2585650"/>
        <a:ext cx="5227120" cy="481205"/>
      </dsp:txXfrm>
    </dsp:sp>
    <dsp:sp modelId="{0158D7C8-9081-49CE-B8AD-95BBDDEC1882}">
      <dsp:nvSpPr>
        <dsp:cNvPr id="0" name=""/>
        <dsp:cNvSpPr/>
      </dsp:nvSpPr>
      <dsp:spPr>
        <a:xfrm rot="5400000">
          <a:off x="-105498" y="3823264"/>
          <a:ext cx="703325" cy="492327"/>
        </a:xfrm>
        <a:prstGeom prst="chevron">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kern="1200">
              <a:latin typeface="Times New Roman" panose="02020603050405020304" pitchFamily="18" charset="0"/>
              <a:cs typeface="Times New Roman" panose="02020603050405020304" pitchFamily="18" charset="0"/>
            </a:rPr>
            <a:t>V</a:t>
          </a:r>
          <a:r>
            <a:rPr lang="uk-UA" sz="1100" b="0" kern="1200">
              <a:latin typeface="Times New Roman" panose="02020603050405020304" pitchFamily="18" charset="0"/>
              <a:cs typeface="Times New Roman" panose="02020603050405020304" pitchFamily="18" charset="0"/>
            </a:rPr>
            <a:t>) з 2020 р.</a:t>
          </a:r>
          <a:endParaRPr lang="de-DE" sz="1100" b="0" kern="1200">
            <a:latin typeface="Times New Roman" panose="02020603050405020304" pitchFamily="18" charset="0"/>
            <a:cs typeface="Times New Roman" panose="02020603050405020304" pitchFamily="18" charset="0"/>
          </a:endParaRPr>
        </a:p>
      </dsp:txBody>
      <dsp:txXfrm rot="-5400000">
        <a:off x="2" y="3963929"/>
        <a:ext cx="492327" cy="210998"/>
      </dsp:txXfrm>
    </dsp:sp>
    <dsp:sp modelId="{3AED4EAE-452A-4E76-9CC5-C72B19C09DEB}">
      <dsp:nvSpPr>
        <dsp:cNvPr id="0" name=""/>
        <dsp:cNvSpPr/>
      </dsp:nvSpPr>
      <dsp:spPr>
        <a:xfrm rot="5400000">
          <a:off x="2176047" y="1439402"/>
          <a:ext cx="1885713" cy="5253152"/>
        </a:xfrm>
        <a:prstGeom prst="round2Same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На початку пандемії COVID-19 в Україні, компанія пожертвувала 300 000 грн на закупівлю захисних костюмів та масок для медиків Київської міської лікарні № 9</a:t>
          </a:r>
          <a:endParaRPr lang="de-D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після повномасштабного вторгнення РФ до України, компанія заявила про перерахування $1 млн для Червоного Хреста для допомоги українцям.</a:t>
          </a:r>
          <a:endParaRPr lang="de-D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За час повномасштабного вторгнення компанія перерахувала понад 56 млн грн на потреби ЗСУ.</a:t>
          </a:r>
          <a:endParaRPr lang="de-D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З вересня 2023 року ARX запровадила послугу страхування майна від воєнних ризиків.</a:t>
          </a:r>
          <a:endParaRPr lang="de-DE"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У червні 2024 року компанія перерахувала 500 тис. грн на благодійну допомогу центру реабілітації Superhumans.</a:t>
          </a:r>
          <a:endParaRPr lang="de-DE" sz="1200" kern="1200">
            <a:latin typeface="Times New Roman" panose="02020603050405020304" pitchFamily="18" charset="0"/>
            <a:cs typeface="Times New Roman" panose="02020603050405020304" pitchFamily="18" charset="0"/>
          </a:endParaRPr>
        </a:p>
      </dsp:txBody>
      <dsp:txXfrm rot="-5400000">
        <a:off x="492328" y="3215175"/>
        <a:ext cx="5161099" cy="17016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69A895-DCD4-410B-B33B-A98925AC84A7}">
      <dsp:nvSpPr>
        <dsp:cNvPr id="0" name=""/>
        <dsp:cNvSpPr/>
      </dsp:nvSpPr>
      <dsp:spPr>
        <a:xfrm>
          <a:off x="2577189" y="1918672"/>
          <a:ext cx="237371" cy="1851495"/>
        </a:xfrm>
        <a:custGeom>
          <a:avLst/>
          <a:gdLst/>
          <a:ahLst/>
          <a:cxnLst/>
          <a:rect l="0" t="0" r="0" b="0"/>
          <a:pathLst>
            <a:path>
              <a:moveTo>
                <a:pt x="0" y="0"/>
              </a:moveTo>
              <a:lnTo>
                <a:pt x="0" y="1851495"/>
              </a:lnTo>
              <a:lnTo>
                <a:pt x="237371" y="1851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AE1E3-0E3F-4888-8FCA-4313DAE7BE0E}">
      <dsp:nvSpPr>
        <dsp:cNvPr id="0" name=""/>
        <dsp:cNvSpPr/>
      </dsp:nvSpPr>
      <dsp:spPr>
        <a:xfrm>
          <a:off x="2577189" y="1918672"/>
          <a:ext cx="237371" cy="727938"/>
        </a:xfrm>
        <a:custGeom>
          <a:avLst/>
          <a:gdLst/>
          <a:ahLst/>
          <a:cxnLst/>
          <a:rect l="0" t="0" r="0" b="0"/>
          <a:pathLst>
            <a:path>
              <a:moveTo>
                <a:pt x="0" y="0"/>
              </a:moveTo>
              <a:lnTo>
                <a:pt x="0" y="727938"/>
              </a:lnTo>
              <a:lnTo>
                <a:pt x="237371" y="7279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B571C-472E-4D8D-BD1A-2D34C6E9FB5F}">
      <dsp:nvSpPr>
        <dsp:cNvPr id="0" name=""/>
        <dsp:cNvSpPr/>
      </dsp:nvSpPr>
      <dsp:spPr>
        <a:xfrm>
          <a:off x="2252782" y="795115"/>
          <a:ext cx="957397" cy="332319"/>
        </a:xfrm>
        <a:custGeom>
          <a:avLst/>
          <a:gdLst/>
          <a:ahLst/>
          <a:cxnLst/>
          <a:rect l="0" t="0" r="0" b="0"/>
          <a:pathLst>
            <a:path>
              <a:moveTo>
                <a:pt x="0" y="0"/>
              </a:moveTo>
              <a:lnTo>
                <a:pt x="0" y="166159"/>
              </a:lnTo>
              <a:lnTo>
                <a:pt x="957397" y="166159"/>
              </a:lnTo>
              <a:lnTo>
                <a:pt x="957397" y="332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0C182D-310B-49A7-8D8B-C15595920D41}">
      <dsp:nvSpPr>
        <dsp:cNvPr id="0" name=""/>
        <dsp:cNvSpPr/>
      </dsp:nvSpPr>
      <dsp:spPr>
        <a:xfrm>
          <a:off x="662395" y="1918672"/>
          <a:ext cx="237371" cy="1851495"/>
        </a:xfrm>
        <a:custGeom>
          <a:avLst/>
          <a:gdLst/>
          <a:ahLst/>
          <a:cxnLst/>
          <a:rect l="0" t="0" r="0" b="0"/>
          <a:pathLst>
            <a:path>
              <a:moveTo>
                <a:pt x="0" y="0"/>
              </a:moveTo>
              <a:lnTo>
                <a:pt x="0" y="1851495"/>
              </a:lnTo>
              <a:lnTo>
                <a:pt x="237371" y="18514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35708B-9971-435B-A725-F517E14F856A}">
      <dsp:nvSpPr>
        <dsp:cNvPr id="0" name=""/>
        <dsp:cNvSpPr/>
      </dsp:nvSpPr>
      <dsp:spPr>
        <a:xfrm>
          <a:off x="662395" y="1918672"/>
          <a:ext cx="237371" cy="727938"/>
        </a:xfrm>
        <a:custGeom>
          <a:avLst/>
          <a:gdLst/>
          <a:ahLst/>
          <a:cxnLst/>
          <a:rect l="0" t="0" r="0" b="0"/>
          <a:pathLst>
            <a:path>
              <a:moveTo>
                <a:pt x="0" y="0"/>
              </a:moveTo>
              <a:lnTo>
                <a:pt x="0" y="727938"/>
              </a:lnTo>
              <a:lnTo>
                <a:pt x="237371" y="7279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B4D4D7-265B-44A9-B297-59ED5C94EE28}">
      <dsp:nvSpPr>
        <dsp:cNvPr id="0" name=""/>
        <dsp:cNvSpPr/>
      </dsp:nvSpPr>
      <dsp:spPr>
        <a:xfrm>
          <a:off x="1295385" y="795115"/>
          <a:ext cx="957397" cy="332319"/>
        </a:xfrm>
        <a:custGeom>
          <a:avLst/>
          <a:gdLst/>
          <a:ahLst/>
          <a:cxnLst/>
          <a:rect l="0" t="0" r="0" b="0"/>
          <a:pathLst>
            <a:path>
              <a:moveTo>
                <a:pt x="957397" y="0"/>
              </a:moveTo>
              <a:lnTo>
                <a:pt x="957397" y="166159"/>
              </a:lnTo>
              <a:lnTo>
                <a:pt x="0" y="166159"/>
              </a:lnTo>
              <a:lnTo>
                <a:pt x="0" y="332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A3A3D-072C-4E01-B1C7-384219AECC6E}">
      <dsp:nvSpPr>
        <dsp:cNvPr id="0" name=""/>
        <dsp:cNvSpPr/>
      </dsp:nvSpPr>
      <dsp:spPr>
        <a:xfrm>
          <a:off x="1461545" y="3877"/>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Загальні збори акціонерів</a:t>
          </a:r>
        </a:p>
      </dsp:txBody>
      <dsp:txXfrm>
        <a:off x="1461545" y="3877"/>
        <a:ext cx="1582474" cy="791237"/>
      </dsp:txXfrm>
    </dsp:sp>
    <dsp:sp modelId="{1D7D6A89-F034-4C92-9015-60159F4CC1FF}">
      <dsp:nvSpPr>
        <dsp:cNvPr id="0" name=""/>
        <dsp:cNvSpPr/>
      </dsp:nvSpPr>
      <dsp:spPr>
        <a:xfrm>
          <a:off x="504148" y="1127434"/>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Наглядова Рада</a:t>
          </a:r>
        </a:p>
      </dsp:txBody>
      <dsp:txXfrm>
        <a:off x="504148" y="1127434"/>
        <a:ext cx="1582474" cy="791237"/>
      </dsp:txXfrm>
    </dsp:sp>
    <dsp:sp modelId="{43443915-8332-4B3D-8C03-705C32AE5AA0}">
      <dsp:nvSpPr>
        <dsp:cNvPr id="0" name=""/>
        <dsp:cNvSpPr/>
      </dsp:nvSpPr>
      <dsp:spPr>
        <a:xfrm>
          <a:off x="899766" y="2250991"/>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Ревізор</a:t>
          </a:r>
        </a:p>
      </dsp:txBody>
      <dsp:txXfrm>
        <a:off x="899766" y="2250991"/>
        <a:ext cx="1582474" cy="791237"/>
      </dsp:txXfrm>
    </dsp:sp>
    <dsp:sp modelId="{2F9FB352-0F3F-4D69-ABF4-550E3DD3B323}">
      <dsp:nvSpPr>
        <dsp:cNvPr id="0" name=""/>
        <dsp:cNvSpPr/>
      </dsp:nvSpPr>
      <dsp:spPr>
        <a:xfrm>
          <a:off x="899766" y="3374548"/>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Служба внутрішнього аудиту</a:t>
          </a:r>
        </a:p>
      </dsp:txBody>
      <dsp:txXfrm>
        <a:off x="899766" y="3374548"/>
        <a:ext cx="1582474" cy="791237"/>
      </dsp:txXfrm>
    </dsp:sp>
    <dsp:sp modelId="{D68F6A57-43C2-4DE8-8E23-C84F5E8AA729}">
      <dsp:nvSpPr>
        <dsp:cNvPr id="0" name=""/>
        <dsp:cNvSpPr/>
      </dsp:nvSpPr>
      <dsp:spPr>
        <a:xfrm>
          <a:off x="2418942" y="1127434"/>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Правління</a:t>
          </a:r>
        </a:p>
      </dsp:txBody>
      <dsp:txXfrm>
        <a:off x="2418942" y="1127434"/>
        <a:ext cx="1582474" cy="791237"/>
      </dsp:txXfrm>
    </dsp:sp>
    <dsp:sp modelId="{C7E2402B-AB49-43BA-8525-6952324456FA}">
      <dsp:nvSpPr>
        <dsp:cNvPr id="0" name=""/>
        <dsp:cNvSpPr/>
      </dsp:nvSpPr>
      <dsp:spPr>
        <a:xfrm>
          <a:off x="2814561" y="2250991"/>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Члени Правління</a:t>
          </a:r>
        </a:p>
      </dsp:txBody>
      <dsp:txXfrm>
        <a:off x="2814561" y="2250991"/>
        <a:ext cx="1582474" cy="791237"/>
      </dsp:txXfrm>
    </dsp:sp>
    <dsp:sp modelId="{4A09EBC0-451A-4E36-BEA0-CAB18291A2DD}">
      <dsp:nvSpPr>
        <dsp:cNvPr id="0" name=""/>
        <dsp:cNvSpPr/>
      </dsp:nvSpPr>
      <dsp:spPr>
        <a:xfrm>
          <a:off x="2814561" y="3374548"/>
          <a:ext cx="1582474" cy="79123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Бухгалтер</a:t>
          </a:r>
        </a:p>
      </dsp:txBody>
      <dsp:txXfrm>
        <a:off x="2814561" y="3374548"/>
        <a:ext cx="1582474" cy="79123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0A3B1-7A70-42C3-8010-81EE23A48446}">
      <dsp:nvSpPr>
        <dsp:cNvPr id="0" name=""/>
        <dsp:cNvSpPr/>
      </dsp:nvSpPr>
      <dsp:spPr>
        <a:xfrm>
          <a:off x="194475" y="1449799"/>
          <a:ext cx="1074853" cy="77767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Фактори впливу на фінансову стійкість страховика</a:t>
          </a:r>
        </a:p>
      </dsp:txBody>
      <dsp:txXfrm>
        <a:off x="217252" y="1472576"/>
        <a:ext cx="1029299" cy="732121"/>
      </dsp:txXfrm>
    </dsp:sp>
    <dsp:sp modelId="{B5323569-B362-4769-8BFA-8E4A46BA66B5}">
      <dsp:nvSpPr>
        <dsp:cNvPr id="0" name=""/>
        <dsp:cNvSpPr/>
      </dsp:nvSpPr>
      <dsp:spPr>
        <a:xfrm rot="17679129">
          <a:off x="1010635" y="1423007"/>
          <a:ext cx="887620" cy="24541"/>
        </a:xfrm>
        <a:custGeom>
          <a:avLst/>
          <a:gdLst/>
          <a:ahLst/>
          <a:cxnLst/>
          <a:rect l="0" t="0" r="0" b="0"/>
          <a:pathLst>
            <a:path>
              <a:moveTo>
                <a:pt x="0" y="12270"/>
              </a:moveTo>
              <a:lnTo>
                <a:pt x="887620" y="122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32254" y="1413087"/>
        <a:ext cx="44381" cy="44381"/>
      </dsp:txXfrm>
    </dsp:sp>
    <dsp:sp modelId="{730FDD98-334D-470E-8D5B-6B2010949C4E}">
      <dsp:nvSpPr>
        <dsp:cNvPr id="0" name=""/>
        <dsp:cNvSpPr/>
      </dsp:nvSpPr>
      <dsp:spPr>
        <a:xfrm>
          <a:off x="1639562" y="855113"/>
          <a:ext cx="1027842" cy="353610"/>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Зовнішні</a:t>
          </a:r>
        </a:p>
      </dsp:txBody>
      <dsp:txXfrm>
        <a:off x="1649919" y="865470"/>
        <a:ext cx="1007128" cy="332896"/>
      </dsp:txXfrm>
    </dsp:sp>
    <dsp:sp modelId="{25CC95EF-05A0-4930-982D-F941530697BC}">
      <dsp:nvSpPr>
        <dsp:cNvPr id="0" name=""/>
        <dsp:cNvSpPr/>
      </dsp:nvSpPr>
      <dsp:spPr>
        <a:xfrm rot="17692822">
          <a:off x="2412526" y="620489"/>
          <a:ext cx="879989" cy="24541"/>
        </a:xfrm>
        <a:custGeom>
          <a:avLst/>
          <a:gdLst/>
          <a:ahLst/>
          <a:cxnLst/>
          <a:rect l="0" t="0" r="0" b="0"/>
          <a:pathLst>
            <a:path>
              <a:moveTo>
                <a:pt x="0" y="12270"/>
              </a:moveTo>
              <a:lnTo>
                <a:pt x="879989"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30522" y="610760"/>
        <a:ext cx="43999" cy="43999"/>
      </dsp:txXfrm>
    </dsp:sp>
    <dsp:sp modelId="{82BDD97A-FBB8-4D1C-8E21-CEA725021D7A}">
      <dsp:nvSpPr>
        <dsp:cNvPr id="0" name=""/>
        <dsp:cNvSpPr/>
      </dsp:nvSpPr>
      <dsp:spPr>
        <a:xfrm>
          <a:off x="3037638" y="2205"/>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Економічні</a:t>
          </a:r>
        </a:p>
      </dsp:txBody>
      <dsp:txXfrm>
        <a:off x="3051193" y="15760"/>
        <a:ext cx="898474" cy="435682"/>
      </dsp:txXfrm>
    </dsp:sp>
    <dsp:sp modelId="{EDE45F21-6DF1-4DA7-B712-E1F6782AB414}">
      <dsp:nvSpPr>
        <dsp:cNvPr id="0" name=""/>
        <dsp:cNvSpPr/>
      </dsp:nvSpPr>
      <dsp:spPr>
        <a:xfrm rot="19457599">
          <a:off x="2624549" y="886594"/>
          <a:ext cx="455944" cy="24541"/>
        </a:xfrm>
        <a:custGeom>
          <a:avLst/>
          <a:gdLst/>
          <a:ahLst/>
          <a:cxnLst/>
          <a:rect l="0" t="0" r="0" b="0"/>
          <a:pathLst>
            <a:path>
              <a:moveTo>
                <a:pt x="0" y="12270"/>
              </a:moveTo>
              <a:lnTo>
                <a:pt x="455944"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1123" y="887466"/>
        <a:ext cx="22797" cy="22797"/>
      </dsp:txXfrm>
    </dsp:sp>
    <dsp:sp modelId="{2C6C1320-BED6-467B-BE01-2F4748D51F93}">
      <dsp:nvSpPr>
        <dsp:cNvPr id="0" name=""/>
        <dsp:cNvSpPr/>
      </dsp:nvSpPr>
      <dsp:spPr>
        <a:xfrm>
          <a:off x="3037638" y="534416"/>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Соціальні</a:t>
          </a:r>
        </a:p>
      </dsp:txBody>
      <dsp:txXfrm>
        <a:off x="3051193" y="547971"/>
        <a:ext cx="898474" cy="435682"/>
      </dsp:txXfrm>
    </dsp:sp>
    <dsp:sp modelId="{AC61CD07-BC98-45E7-AFA9-4A8954B68248}">
      <dsp:nvSpPr>
        <dsp:cNvPr id="0" name=""/>
        <dsp:cNvSpPr/>
      </dsp:nvSpPr>
      <dsp:spPr>
        <a:xfrm rot="2142401">
          <a:off x="2624549" y="1152700"/>
          <a:ext cx="455944" cy="24541"/>
        </a:xfrm>
        <a:custGeom>
          <a:avLst/>
          <a:gdLst/>
          <a:ahLst/>
          <a:cxnLst/>
          <a:rect l="0" t="0" r="0" b="0"/>
          <a:pathLst>
            <a:path>
              <a:moveTo>
                <a:pt x="0" y="12270"/>
              </a:moveTo>
              <a:lnTo>
                <a:pt x="455944"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1123" y="1153572"/>
        <a:ext cx="22797" cy="22797"/>
      </dsp:txXfrm>
    </dsp:sp>
    <dsp:sp modelId="{0469D7C9-3288-48EA-9D16-FF0F32C6A3F2}">
      <dsp:nvSpPr>
        <dsp:cNvPr id="0" name=""/>
        <dsp:cNvSpPr/>
      </dsp:nvSpPr>
      <dsp:spPr>
        <a:xfrm>
          <a:off x="3037638" y="1066627"/>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Психологічні</a:t>
          </a:r>
        </a:p>
      </dsp:txBody>
      <dsp:txXfrm>
        <a:off x="3051193" y="1080182"/>
        <a:ext cx="898474" cy="435682"/>
      </dsp:txXfrm>
    </dsp:sp>
    <dsp:sp modelId="{B1375AA8-61B7-4184-B541-404833B752F5}">
      <dsp:nvSpPr>
        <dsp:cNvPr id="0" name=""/>
        <dsp:cNvSpPr/>
      </dsp:nvSpPr>
      <dsp:spPr>
        <a:xfrm rot="3907178">
          <a:off x="2412526" y="1418805"/>
          <a:ext cx="879989" cy="24541"/>
        </a:xfrm>
        <a:custGeom>
          <a:avLst/>
          <a:gdLst/>
          <a:ahLst/>
          <a:cxnLst/>
          <a:rect l="0" t="0" r="0" b="0"/>
          <a:pathLst>
            <a:path>
              <a:moveTo>
                <a:pt x="0" y="12270"/>
              </a:moveTo>
              <a:lnTo>
                <a:pt x="879989"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30522" y="1409076"/>
        <a:ext cx="43999" cy="43999"/>
      </dsp:txXfrm>
    </dsp:sp>
    <dsp:sp modelId="{486FD6C5-6A3E-41E8-B9EE-62979D37513D}">
      <dsp:nvSpPr>
        <dsp:cNvPr id="0" name=""/>
        <dsp:cNvSpPr/>
      </dsp:nvSpPr>
      <dsp:spPr>
        <a:xfrm>
          <a:off x="3037638" y="1598838"/>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Екологічні</a:t>
          </a:r>
        </a:p>
      </dsp:txBody>
      <dsp:txXfrm>
        <a:off x="3051193" y="1612393"/>
        <a:ext cx="898474" cy="435682"/>
      </dsp:txXfrm>
    </dsp:sp>
    <dsp:sp modelId="{B41FECEA-1CC3-4C7C-8B9B-27DA881B6058}">
      <dsp:nvSpPr>
        <dsp:cNvPr id="0" name=""/>
        <dsp:cNvSpPr/>
      </dsp:nvSpPr>
      <dsp:spPr>
        <a:xfrm rot="3884944">
          <a:off x="1046079" y="2178497"/>
          <a:ext cx="778662" cy="24541"/>
        </a:xfrm>
        <a:custGeom>
          <a:avLst/>
          <a:gdLst/>
          <a:ahLst/>
          <a:cxnLst/>
          <a:rect l="0" t="0" r="0" b="0"/>
          <a:pathLst>
            <a:path>
              <a:moveTo>
                <a:pt x="0" y="12270"/>
              </a:moveTo>
              <a:lnTo>
                <a:pt x="778662" y="122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15944" y="2171301"/>
        <a:ext cx="38933" cy="38933"/>
      </dsp:txXfrm>
    </dsp:sp>
    <dsp:sp modelId="{FE5CA820-0DC4-4725-BD89-D2E9D58B4710}">
      <dsp:nvSpPr>
        <dsp:cNvPr id="0" name=""/>
        <dsp:cNvSpPr/>
      </dsp:nvSpPr>
      <dsp:spPr>
        <a:xfrm>
          <a:off x="1601492" y="2349286"/>
          <a:ext cx="1046872" cy="38722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Внутрішні</a:t>
          </a:r>
        </a:p>
      </dsp:txBody>
      <dsp:txXfrm>
        <a:off x="1612833" y="2360627"/>
        <a:ext cx="1024190" cy="364540"/>
      </dsp:txXfrm>
    </dsp:sp>
    <dsp:sp modelId="{4103DD17-EABB-48D2-B04E-A47250347F63}">
      <dsp:nvSpPr>
        <dsp:cNvPr id="0" name=""/>
        <dsp:cNvSpPr/>
      </dsp:nvSpPr>
      <dsp:spPr>
        <a:xfrm rot="20169401">
          <a:off x="2629316" y="2440400"/>
          <a:ext cx="446401" cy="24541"/>
        </a:xfrm>
        <a:custGeom>
          <a:avLst/>
          <a:gdLst/>
          <a:ahLst/>
          <a:cxnLst/>
          <a:rect l="0" t="0" r="0" b="0"/>
          <a:pathLst>
            <a:path>
              <a:moveTo>
                <a:pt x="0" y="12270"/>
              </a:moveTo>
              <a:lnTo>
                <a:pt x="446401"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1357" y="2441511"/>
        <a:ext cx="22320" cy="22320"/>
      </dsp:txXfrm>
    </dsp:sp>
    <dsp:sp modelId="{5AE1AEFD-EC69-4E76-B08C-7E1891A5B82C}">
      <dsp:nvSpPr>
        <dsp:cNvPr id="0" name=""/>
        <dsp:cNvSpPr/>
      </dsp:nvSpPr>
      <dsp:spPr>
        <a:xfrm>
          <a:off x="3056668" y="2131049"/>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Фінансові</a:t>
          </a:r>
        </a:p>
      </dsp:txBody>
      <dsp:txXfrm>
        <a:off x="3070223" y="2144604"/>
        <a:ext cx="898474" cy="435682"/>
      </dsp:txXfrm>
    </dsp:sp>
    <dsp:sp modelId="{9EB101AA-849B-40C9-A902-8ADECC7B0D10}">
      <dsp:nvSpPr>
        <dsp:cNvPr id="0" name=""/>
        <dsp:cNvSpPr/>
      </dsp:nvSpPr>
      <dsp:spPr>
        <a:xfrm rot="2444723">
          <a:off x="2583052" y="2706506"/>
          <a:ext cx="538930" cy="24541"/>
        </a:xfrm>
        <a:custGeom>
          <a:avLst/>
          <a:gdLst/>
          <a:ahLst/>
          <a:cxnLst/>
          <a:rect l="0" t="0" r="0" b="0"/>
          <a:pathLst>
            <a:path>
              <a:moveTo>
                <a:pt x="0" y="12270"/>
              </a:moveTo>
              <a:lnTo>
                <a:pt x="538930"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39043" y="2705303"/>
        <a:ext cx="26946" cy="26946"/>
      </dsp:txXfrm>
    </dsp:sp>
    <dsp:sp modelId="{24E44EAF-B0A9-4AAE-B52B-615E3D3C8EAC}">
      <dsp:nvSpPr>
        <dsp:cNvPr id="0" name=""/>
        <dsp:cNvSpPr/>
      </dsp:nvSpPr>
      <dsp:spPr>
        <a:xfrm>
          <a:off x="3056668" y="2663260"/>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Нефінансові</a:t>
          </a:r>
        </a:p>
      </dsp:txBody>
      <dsp:txXfrm>
        <a:off x="3070223" y="2676815"/>
        <a:ext cx="898474" cy="435682"/>
      </dsp:txXfrm>
    </dsp:sp>
    <dsp:sp modelId="{562E3409-C3F8-4800-A05B-E9A64E840586}">
      <dsp:nvSpPr>
        <dsp:cNvPr id="0" name=""/>
        <dsp:cNvSpPr/>
      </dsp:nvSpPr>
      <dsp:spPr>
        <a:xfrm rot="19457599">
          <a:off x="3939397" y="2749333"/>
          <a:ext cx="455944" cy="24541"/>
        </a:xfrm>
        <a:custGeom>
          <a:avLst/>
          <a:gdLst/>
          <a:ahLst/>
          <a:cxnLst/>
          <a:rect l="0" t="0" r="0" b="0"/>
          <a:pathLst>
            <a:path>
              <a:moveTo>
                <a:pt x="0" y="12270"/>
              </a:moveTo>
              <a:lnTo>
                <a:pt x="455944"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55971" y="2750205"/>
        <a:ext cx="22797" cy="22797"/>
      </dsp:txXfrm>
    </dsp:sp>
    <dsp:sp modelId="{444D17D2-735F-4637-8E2E-6391DA72ED83}">
      <dsp:nvSpPr>
        <dsp:cNvPr id="0" name=""/>
        <dsp:cNvSpPr/>
      </dsp:nvSpPr>
      <dsp:spPr>
        <a:xfrm>
          <a:off x="4352486" y="2397155"/>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Управлінські </a:t>
          </a:r>
        </a:p>
      </dsp:txBody>
      <dsp:txXfrm>
        <a:off x="4366041" y="2410710"/>
        <a:ext cx="898474" cy="435682"/>
      </dsp:txXfrm>
    </dsp:sp>
    <dsp:sp modelId="{8EA84A52-C137-4E13-B2CD-616750212CEF}">
      <dsp:nvSpPr>
        <dsp:cNvPr id="0" name=""/>
        <dsp:cNvSpPr/>
      </dsp:nvSpPr>
      <dsp:spPr>
        <a:xfrm rot="2142401">
          <a:off x="3939397" y="3015438"/>
          <a:ext cx="455944" cy="24541"/>
        </a:xfrm>
        <a:custGeom>
          <a:avLst/>
          <a:gdLst/>
          <a:ahLst/>
          <a:cxnLst/>
          <a:rect l="0" t="0" r="0" b="0"/>
          <a:pathLst>
            <a:path>
              <a:moveTo>
                <a:pt x="0" y="12270"/>
              </a:moveTo>
              <a:lnTo>
                <a:pt x="455944" y="122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55971" y="3016310"/>
        <a:ext cx="22797" cy="22797"/>
      </dsp:txXfrm>
    </dsp:sp>
    <dsp:sp modelId="{529717F1-4240-4909-8D86-F18B9D261783}">
      <dsp:nvSpPr>
        <dsp:cNvPr id="0" name=""/>
        <dsp:cNvSpPr/>
      </dsp:nvSpPr>
      <dsp:spPr>
        <a:xfrm>
          <a:off x="4352486" y="2929366"/>
          <a:ext cx="925584" cy="46279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Загальні</a:t>
          </a:r>
        </a:p>
      </dsp:txBody>
      <dsp:txXfrm>
        <a:off x="4366041" y="2942921"/>
        <a:ext cx="898474" cy="43568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278</TotalTime>
  <Pages>95</Pages>
  <Words>20900</Words>
  <Characters>119136</Characters>
  <Application>Microsoft Office Word</Application>
  <DocSecurity>0</DocSecurity>
  <Lines>992</Lines>
  <Paragraphs>279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Опаріна Карина Андріївна</dc:creator>
  <cp:keywords/>
  <dc:description/>
  <cp:lastModifiedBy>Таран Владислав (Vladyslav Taran)</cp:lastModifiedBy>
  <cp:revision>75</cp:revision>
  <cp:lastPrinted>2024-12-16T07:34:00Z</cp:lastPrinted>
  <dcterms:created xsi:type="dcterms:W3CDTF">2024-11-19T18:15:00Z</dcterms:created>
  <dcterms:modified xsi:type="dcterms:W3CDTF">2024-12-16T07:40:00Z</dcterms:modified>
</cp:coreProperties>
</file>