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2DA346" w14:textId="7912C9B1" w:rsidR="005D4B96" w:rsidRPr="002E0C29" w:rsidRDefault="00526CA7" w:rsidP="00526CA7">
      <w:pPr>
        <w:pStyle w:val="1"/>
        <w:jc w:val="center"/>
        <w:rPr>
          <w:rFonts w:ascii="Times New Roman" w:hAnsi="Times New Roman" w:cs="Times New Roman"/>
          <w:color w:val="000000" w:themeColor="text1"/>
        </w:rPr>
      </w:pPr>
      <w:bookmarkStart w:id="0" w:name="_Toc185166567"/>
      <w:r>
        <w:rPr>
          <w:rFonts w:ascii="Times New Roman" w:hAnsi="Times New Roman" w:cs="Times New Roman"/>
          <w:color w:val="000000" w:themeColor="text1"/>
        </w:rPr>
        <w:t>В</w:t>
      </w:r>
      <w:r w:rsidR="005D4B96" w:rsidRPr="002E0C29">
        <w:rPr>
          <w:rFonts w:ascii="Times New Roman" w:hAnsi="Times New Roman" w:cs="Times New Roman"/>
          <w:color w:val="000000" w:themeColor="text1"/>
        </w:rPr>
        <w:t>СТУП</w:t>
      </w:r>
      <w:bookmarkEnd w:id="0"/>
    </w:p>
    <w:p w14:paraId="5D0F2B02" w14:textId="77777777" w:rsidR="0091185F" w:rsidRDefault="0091185F" w:rsidP="0091185F">
      <w:pPr>
        <w:spacing w:after="0" w:line="360" w:lineRule="auto"/>
        <w:ind w:firstLine="709"/>
        <w:jc w:val="both"/>
        <w:rPr>
          <w:rFonts w:asciiTheme="majorBidi" w:hAnsiTheme="majorBidi" w:cstheme="majorBidi"/>
          <w:i/>
          <w:iCs/>
          <w:sz w:val="28"/>
          <w:szCs w:val="28"/>
        </w:rPr>
      </w:pPr>
    </w:p>
    <w:p w14:paraId="58DD7B16" w14:textId="02179080" w:rsidR="00B522B6" w:rsidRDefault="005D4B96" w:rsidP="00FC1F21">
      <w:pPr>
        <w:spacing w:after="0" w:line="360" w:lineRule="auto"/>
        <w:ind w:firstLine="709"/>
        <w:jc w:val="both"/>
        <w:rPr>
          <w:rFonts w:asciiTheme="majorBidi" w:hAnsiTheme="majorBidi" w:cstheme="majorBidi"/>
          <w:sz w:val="28"/>
          <w:szCs w:val="28"/>
        </w:rPr>
      </w:pPr>
      <w:r w:rsidRPr="005D4B96">
        <w:rPr>
          <w:rFonts w:asciiTheme="majorBidi" w:hAnsiTheme="majorBidi" w:cstheme="majorBidi"/>
          <w:i/>
          <w:iCs/>
          <w:sz w:val="28"/>
          <w:szCs w:val="28"/>
        </w:rPr>
        <w:t>Актуальність теми.</w:t>
      </w:r>
      <w:r w:rsidRPr="005D4B96">
        <w:rPr>
          <w:rFonts w:asciiTheme="majorBidi" w:hAnsiTheme="majorBidi" w:cstheme="majorBidi"/>
          <w:sz w:val="28"/>
          <w:szCs w:val="28"/>
        </w:rPr>
        <w:t xml:space="preserve"> Роль транснаціональних корпорацій в європейській економіці залишається надзвичайно актуальною в сучасному світі. В умовах глобалізації ТНК є ключовими учасниками економічних процесів, оскільки вони мають вплив на багато аспектів суспільного життя. Вони створюють нові можливості для інвестування, впровадження передових технологій та розвитку виробництва. Їхня діяльність також формує конкурентоспроможність європейських компаній на світовому ринку та впливає на розподіл ресурсів у різних секторах економіки. Зростаюча важливість ТНК у європейському економічному ландшафті змушує активно досліджувати їхню роль, вплив та співвідношення з місцевими компаніями та галузями економіки, щоб виробляти ефективні стратегії розвитку та політики, спрямовані на стабільний розвиток та збалансований економічний прогрес. </w:t>
      </w:r>
    </w:p>
    <w:p w14:paraId="43C7DFD9" w14:textId="75EBB5AE" w:rsidR="00CE1111" w:rsidRDefault="005D4B96" w:rsidP="002220C2">
      <w:pPr>
        <w:spacing w:after="0" w:line="360" w:lineRule="auto"/>
        <w:ind w:firstLine="709"/>
        <w:jc w:val="both"/>
        <w:rPr>
          <w:rFonts w:asciiTheme="majorBidi" w:hAnsiTheme="majorBidi" w:cstheme="majorBidi"/>
          <w:sz w:val="28"/>
          <w:szCs w:val="28"/>
        </w:rPr>
      </w:pPr>
      <w:r w:rsidRPr="005D4B96">
        <w:rPr>
          <w:rFonts w:asciiTheme="majorBidi" w:hAnsiTheme="majorBidi" w:cstheme="majorBidi"/>
          <w:sz w:val="28"/>
          <w:szCs w:val="28"/>
        </w:rPr>
        <w:t xml:space="preserve">Дослідження ролі ТНК в системі міжнародних економічних відносин брало участь велика кількість вітчизняних та зарубіжних економістів, серед яких В. Белошапка, О. Білорус, Д. Лук’яненко, З. Луцишин, Н. Мешко, О. Мозговий, Ю. Макогон, М. Портер, А. Ругман, Л. РуденкоСударева, Д. Стопфорд, Я. М. Столярчук, А. Страут, М. Тейлор, А. Філіпенко та багато інших. </w:t>
      </w:r>
    </w:p>
    <w:p w14:paraId="65E34E0A" w14:textId="325D27D3" w:rsidR="00CE1111" w:rsidRDefault="009342A3" w:rsidP="0091185F">
      <w:pPr>
        <w:spacing w:after="0" w:line="360" w:lineRule="auto"/>
        <w:ind w:firstLine="709"/>
        <w:jc w:val="both"/>
        <w:rPr>
          <w:rFonts w:asciiTheme="majorBidi" w:hAnsiTheme="majorBidi" w:cstheme="majorBidi"/>
          <w:sz w:val="28"/>
          <w:szCs w:val="28"/>
        </w:rPr>
      </w:pPr>
      <w:r>
        <w:rPr>
          <w:rFonts w:asciiTheme="majorBidi" w:hAnsiTheme="majorBidi" w:cstheme="majorBidi"/>
          <w:i/>
          <w:iCs/>
          <w:sz w:val="28"/>
          <w:szCs w:val="28"/>
        </w:rPr>
        <w:t xml:space="preserve">Мета та завдання кваліфікаційної роботи. </w:t>
      </w:r>
      <w:r w:rsidR="00CE1111" w:rsidRPr="009342A3">
        <w:rPr>
          <w:rFonts w:asciiTheme="majorBidi" w:hAnsiTheme="majorBidi" w:cstheme="majorBidi"/>
          <w:sz w:val="28"/>
          <w:szCs w:val="28"/>
        </w:rPr>
        <w:t xml:space="preserve">Мета кваліфікаційної </w:t>
      </w:r>
      <w:r w:rsidR="005D4B96" w:rsidRPr="009342A3">
        <w:rPr>
          <w:rFonts w:asciiTheme="majorBidi" w:hAnsiTheme="majorBidi" w:cstheme="majorBidi"/>
          <w:sz w:val="28"/>
          <w:szCs w:val="28"/>
        </w:rPr>
        <w:t>роботи – дослідити особливості і ро</w:t>
      </w:r>
      <w:r w:rsidR="00CE1111" w:rsidRPr="009342A3">
        <w:rPr>
          <w:rFonts w:asciiTheme="majorBidi" w:hAnsiTheme="majorBidi" w:cstheme="majorBidi"/>
          <w:sz w:val="28"/>
          <w:szCs w:val="28"/>
        </w:rPr>
        <w:t>ль ТНК у європейській економіці.</w:t>
      </w:r>
    </w:p>
    <w:p w14:paraId="5C35B70A" w14:textId="77777777" w:rsidR="00CE1111" w:rsidRDefault="005D4B96" w:rsidP="0091185F">
      <w:pPr>
        <w:spacing w:after="0" w:line="360" w:lineRule="auto"/>
        <w:ind w:firstLine="709"/>
        <w:jc w:val="both"/>
        <w:rPr>
          <w:rFonts w:asciiTheme="majorBidi" w:hAnsiTheme="majorBidi" w:cstheme="majorBidi"/>
          <w:sz w:val="28"/>
          <w:szCs w:val="28"/>
        </w:rPr>
      </w:pPr>
      <w:r w:rsidRPr="005D4B96">
        <w:rPr>
          <w:rFonts w:asciiTheme="majorBidi" w:hAnsiTheme="majorBidi" w:cstheme="majorBidi"/>
          <w:sz w:val="28"/>
          <w:szCs w:val="28"/>
        </w:rPr>
        <w:t xml:space="preserve">Відповідно до поставленої мети були визначені такі </w:t>
      </w:r>
      <w:r w:rsidRPr="0091185F">
        <w:rPr>
          <w:rFonts w:asciiTheme="majorBidi" w:hAnsiTheme="majorBidi" w:cstheme="majorBidi"/>
          <w:i/>
          <w:iCs/>
          <w:sz w:val="28"/>
          <w:szCs w:val="28"/>
        </w:rPr>
        <w:t>завдання:</w:t>
      </w:r>
      <w:r w:rsidRPr="005D4B96">
        <w:rPr>
          <w:rFonts w:asciiTheme="majorBidi" w:hAnsiTheme="majorBidi" w:cstheme="majorBidi"/>
          <w:sz w:val="28"/>
          <w:szCs w:val="28"/>
        </w:rPr>
        <w:t xml:space="preserve"> </w:t>
      </w:r>
    </w:p>
    <w:p w14:paraId="13BBD992" w14:textId="7B00AD3B" w:rsidR="00CE1111" w:rsidRPr="0091185F" w:rsidRDefault="005D4B96" w:rsidP="002E0C29">
      <w:pPr>
        <w:pStyle w:val="a3"/>
        <w:numPr>
          <w:ilvl w:val="0"/>
          <w:numId w:val="4"/>
        </w:numPr>
        <w:tabs>
          <w:tab w:val="left" w:pos="1134"/>
        </w:tabs>
        <w:spacing w:after="0" w:line="360" w:lineRule="auto"/>
        <w:ind w:left="0" w:firstLine="709"/>
        <w:jc w:val="both"/>
        <w:rPr>
          <w:rFonts w:asciiTheme="majorBidi" w:hAnsiTheme="majorBidi" w:cstheme="majorBidi"/>
          <w:sz w:val="28"/>
          <w:szCs w:val="28"/>
        </w:rPr>
      </w:pPr>
      <w:r w:rsidRPr="0091185F">
        <w:rPr>
          <w:rFonts w:asciiTheme="majorBidi" w:hAnsiTheme="majorBidi" w:cstheme="majorBidi"/>
          <w:sz w:val="28"/>
          <w:szCs w:val="28"/>
        </w:rPr>
        <w:t>визначити сутність і види транснаціональних корпорацій</w:t>
      </w:r>
      <w:r w:rsidR="009342A3">
        <w:rPr>
          <w:rFonts w:asciiTheme="majorBidi" w:hAnsiTheme="majorBidi" w:cstheme="majorBidi"/>
          <w:sz w:val="28"/>
          <w:szCs w:val="28"/>
        </w:rPr>
        <w:t>;</w:t>
      </w:r>
    </w:p>
    <w:p w14:paraId="28966ED6" w14:textId="5BFC8AD2" w:rsidR="00CE1111" w:rsidRPr="0091185F" w:rsidRDefault="005D4B96" w:rsidP="002E0C29">
      <w:pPr>
        <w:pStyle w:val="a3"/>
        <w:numPr>
          <w:ilvl w:val="0"/>
          <w:numId w:val="4"/>
        </w:numPr>
        <w:tabs>
          <w:tab w:val="left" w:pos="1134"/>
        </w:tabs>
        <w:spacing w:after="0" w:line="360" w:lineRule="auto"/>
        <w:ind w:left="0" w:firstLine="709"/>
        <w:jc w:val="both"/>
        <w:rPr>
          <w:rFonts w:asciiTheme="majorBidi" w:hAnsiTheme="majorBidi" w:cstheme="majorBidi"/>
          <w:sz w:val="28"/>
          <w:szCs w:val="28"/>
        </w:rPr>
      </w:pPr>
      <w:r w:rsidRPr="0091185F">
        <w:rPr>
          <w:rFonts w:asciiTheme="majorBidi" w:hAnsiTheme="majorBidi" w:cstheme="majorBidi"/>
          <w:sz w:val="28"/>
          <w:szCs w:val="28"/>
        </w:rPr>
        <w:t>визначити</w:t>
      </w:r>
      <w:r w:rsidR="009342A3">
        <w:rPr>
          <w:rFonts w:asciiTheme="majorBidi" w:hAnsiTheme="majorBidi" w:cstheme="majorBidi"/>
          <w:sz w:val="28"/>
          <w:szCs w:val="28"/>
        </w:rPr>
        <w:t xml:space="preserve"> </w:t>
      </w:r>
      <w:r w:rsidRPr="0091185F">
        <w:rPr>
          <w:rFonts w:asciiTheme="majorBidi" w:hAnsiTheme="majorBidi" w:cstheme="majorBidi"/>
          <w:sz w:val="28"/>
          <w:szCs w:val="28"/>
        </w:rPr>
        <w:t>мотивацію</w:t>
      </w:r>
      <w:r w:rsidR="009342A3">
        <w:rPr>
          <w:rFonts w:asciiTheme="majorBidi" w:hAnsiTheme="majorBidi" w:cstheme="majorBidi"/>
          <w:sz w:val="28"/>
          <w:szCs w:val="28"/>
        </w:rPr>
        <w:t xml:space="preserve"> </w:t>
      </w:r>
      <w:r w:rsidRPr="0091185F">
        <w:rPr>
          <w:rFonts w:asciiTheme="majorBidi" w:hAnsiTheme="majorBidi" w:cstheme="majorBidi"/>
          <w:sz w:val="28"/>
          <w:szCs w:val="28"/>
        </w:rPr>
        <w:t>компаній до транснаціоналізації економічної діяльності</w:t>
      </w:r>
      <w:r w:rsidR="009342A3">
        <w:rPr>
          <w:rFonts w:asciiTheme="majorBidi" w:hAnsiTheme="majorBidi" w:cstheme="majorBidi"/>
          <w:sz w:val="28"/>
          <w:szCs w:val="28"/>
        </w:rPr>
        <w:t>;</w:t>
      </w:r>
    </w:p>
    <w:p w14:paraId="2E26D572" w14:textId="028E3452" w:rsidR="00CE1111" w:rsidRPr="0091185F" w:rsidRDefault="005D4B96" w:rsidP="002E0C29">
      <w:pPr>
        <w:pStyle w:val="a3"/>
        <w:numPr>
          <w:ilvl w:val="0"/>
          <w:numId w:val="4"/>
        </w:numPr>
        <w:tabs>
          <w:tab w:val="left" w:pos="1134"/>
        </w:tabs>
        <w:spacing w:after="0" w:line="360" w:lineRule="auto"/>
        <w:ind w:left="0" w:firstLine="709"/>
        <w:jc w:val="both"/>
        <w:rPr>
          <w:rFonts w:asciiTheme="majorBidi" w:hAnsiTheme="majorBidi" w:cstheme="majorBidi"/>
          <w:sz w:val="28"/>
          <w:szCs w:val="28"/>
        </w:rPr>
      </w:pPr>
      <w:r w:rsidRPr="0091185F">
        <w:rPr>
          <w:rFonts w:asciiTheme="majorBidi" w:hAnsiTheme="majorBidi" w:cstheme="majorBidi"/>
          <w:sz w:val="28"/>
          <w:szCs w:val="28"/>
        </w:rPr>
        <w:t>визначити критерії та параметри оцінювання економічної діяльності ТНК</w:t>
      </w:r>
      <w:r w:rsidR="009342A3">
        <w:rPr>
          <w:rFonts w:asciiTheme="majorBidi" w:hAnsiTheme="majorBidi" w:cstheme="majorBidi"/>
          <w:sz w:val="28"/>
          <w:szCs w:val="28"/>
        </w:rPr>
        <w:t>;</w:t>
      </w:r>
    </w:p>
    <w:p w14:paraId="22D737C1" w14:textId="2FC9C46E" w:rsidR="00CE1111" w:rsidRPr="0091185F" w:rsidRDefault="005D4B96" w:rsidP="002E0C29">
      <w:pPr>
        <w:pStyle w:val="a3"/>
        <w:numPr>
          <w:ilvl w:val="0"/>
          <w:numId w:val="4"/>
        </w:numPr>
        <w:tabs>
          <w:tab w:val="left" w:pos="1134"/>
        </w:tabs>
        <w:spacing w:after="0" w:line="360" w:lineRule="auto"/>
        <w:ind w:left="0" w:firstLine="709"/>
        <w:jc w:val="both"/>
        <w:rPr>
          <w:rFonts w:asciiTheme="majorBidi" w:hAnsiTheme="majorBidi" w:cstheme="majorBidi"/>
          <w:sz w:val="28"/>
          <w:szCs w:val="28"/>
        </w:rPr>
      </w:pPr>
      <w:r w:rsidRPr="0091185F">
        <w:rPr>
          <w:rFonts w:asciiTheme="majorBidi" w:hAnsiTheme="majorBidi" w:cstheme="majorBidi"/>
          <w:sz w:val="28"/>
          <w:szCs w:val="28"/>
        </w:rPr>
        <w:lastRenderedPageBreak/>
        <w:t>дослідити вплив ТНК на соціально-економічний розвиток ЄС</w:t>
      </w:r>
      <w:r w:rsidR="009342A3">
        <w:rPr>
          <w:rFonts w:asciiTheme="majorBidi" w:hAnsiTheme="majorBidi" w:cstheme="majorBidi"/>
          <w:sz w:val="28"/>
          <w:szCs w:val="28"/>
        </w:rPr>
        <w:t>;</w:t>
      </w:r>
    </w:p>
    <w:p w14:paraId="3582A993" w14:textId="735938A6" w:rsidR="00CE1111" w:rsidRPr="0091185F" w:rsidRDefault="005D4B96" w:rsidP="002E0C29">
      <w:pPr>
        <w:pStyle w:val="a3"/>
        <w:numPr>
          <w:ilvl w:val="0"/>
          <w:numId w:val="4"/>
        </w:numPr>
        <w:tabs>
          <w:tab w:val="left" w:pos="1134"/>
        </w:tabs>
        <w:spacing w:after="0" w:line="360" w:lineRule="auto"/>
        <w:ind w:left="0" w:firstLine="709"/>
        <w:jc w:val="both"/>
        <w:rPr>
          <w:rFonts w:asciiTheme="majorBidi" w:hAnsiTheme="majorBidi" w:cstheme="majorBidi"/>
          <w:sz w:val="28"/>
          <w:szCs w:val="28"/>
        </w:rPr>
      </w:pPr>
      <w:r w:rsidRPr="0091185F">
        <w:rPr>
          <w:rFonts w:asciiTheme="majorBidi" w:hAnsiTheme="majorBidi" w:cstheme="majorBidi"/>
          <w:sz w:val="28"/>
          <w:szCs w:val="28"/>
        </w:rPr>
        <w:t>виконати аналіз впливу ТНК на зовнішню торгівлю країн Європи</w:t>
      </w:r>
      <w:r w:rsidR="009342A3">
        <w:rPr>
          <w:rFonts w:asciiTheme="majorBidi" w:hAnsiTheme="majorBidi" w:cstheme="majorBidi"/>
          <w:sz w:val="28"/>
          <w:szCs w:val="28"/>
        </w:rPr>
        <w:t>;</w:t>
      </w:r>
    </w:p>
    <w:p w14:paraId="70B04AA9" w14:textId="40DF3895" w:rsidR="00F95014" w:rsidRPr="0091185F" w:rsidRDefault="005D4B96" w:rsidP="002E0C29">
      <w:pPr>
        <w:pStyle w:val="a3"/>
        <w:numPr>
          <w:ilvl w:val="0"/>
          <w:numId w:val="4"/>
        </w:numPr>
        <w:tabs>
          <w:tab w:val="left" w:pos="1134"/>
        </w:tabs>
        <w:spacing w:after="0" w:line="360" w:lineRule="auto"/>
        <w:ind w:left="0" w:firstLine="709"/>
        <w:jc w:val="both"/>
        <w:rPr>
          <w:rFonts w:asciiTheme="majorBidi" w:hAnsiTheme="majorBidi" w:cstheme="majorBidi"/>
          <w:sz w:val="28"/>
          <w:szCs w:val="28"/>
        </w:rPr>
      </w:pPr>
      <w:r w:rsidRPr="0091185F">
        <w:rPr>
          <w:rFonts w:asciiTheme="majorBidi" w:hAnsiTheme="majorBidi" w:cstheme="majorBidi"/>
          <w:sz w:val="28"/>
          <w:szCs w:val="28"/>
        </w:rPr>
        <w:t>визначити роль ТНК в інноваційному розвитку європейських країн</w:t>
      </w:r>
      <w:r w:rsidR="009342A3">
        <w:rPr>
          <w:rFonts w:asciiTheme="majorBidi" w:hAnsiTheme="majorBidi" w:cstheme="majorBidi"/>
          <w:sz w:val="28"/>
          <w:szCs w:val="28"/>
        </w:rPr>
        <w:t>;</w:t>
      </w:r>
      <w:r w:rsidRPr="0091185F">
        <w:rPr>
          <w:rFonts w:asciiTheme="majorBidi" w:hAnsiTheme="majorBidi" w:cstheme="majorBidi"/>
          <w:sz w:val="28"/>
          <w:szCs w:val="28"/>
        </w:rPr>
        <w:t xml:space="preserve"> </w:t>
      </w:r>
    </w:p>
    <w:p w14:paraId="362D2291" w14:textId="33144ED6" w:rsidR="00CE1111" w:rsidRPr="0091185F" w:rsidRDefault="005D4B96" w:rsidP="002E0C29">
      <w:pPr>
        <w:pStyle w:val="a3"/>
        <w:numPr>
          <w:ilvl w:val="0"/>
          <w:numId w:val="4"/>
        </w:numPr>
        <w:tabs>
          <w:tab w:val="left" w:pos="1134"/>
        </w:tabs>
        <w:spacing w:after="0" w:line="360" w:lineRule="auto"/>
        <w:ind w:left="0" w:firstLine="709"/>
        <w:jc w:val="both"/>
        <w:rPr>
          <w:rFonts w:asciiTheme="majorBidi" w:hAnsiTheme="majorBidi" w:cstheme="majorBidi"/>
          <w:sz w:val="28"/>
          <w:szCs w:val="28"/>
        </w:rPr>
      </w:pPr>
      <w:r w:rsidRPr="0091185F">
        <w:rPr>
          <w:rFonts w:asciiTheme="majorBidi" w:hAnsiTheme="majorBidi" w:cstheme="majorBidi"/>
          <w:sz w:val="28"/>
          <w:szCs w:val="28"/>
        </w:rPr>
        <w:t>здійснити оцінку</w:t>
      </w:r>
      <w:r w:rsidR="00F95014" w:rsidRPr="0091185F">
        <w:rPr>
          <w:rFonts w:asciiTheme="majorBidi" w:hAnsiTheme="majorBidi" w:cstheme="majorBidi"/>
          <w:sz w:val="28"/>
          <w:szCs w:val="28"/>
        </w:rPr>
        <w:t xml:space="preserve"> </w:t>
      </w:r>
      <w:r w:rsidRPr="0091185F">
        <w:rPr>
          <w:rFonts w:asciiTheme="majorBidi" w:hAnsiTheme="majorBidi" w:cstheme="majorBidi"/>
          <w:sz w:val="28"/>
          <w:szCs w:val="28"/>
        </w:rPr>
        <w:t>проблем</w:t>
      </w:r>
      <w:r w:rsidR="00F95014" w:rsidRPr="0091185F">
        <w:rPr>
          <w:rFonts w:asciiTheme="majorBidi" w:hAnsiTheme="majorBidi" w:cstheme="majorBidi"/>
          <w:sz w:val="28"/>
          <w:szCs w:val="28"/>
        </w:rPr>
        <w:t xml:space="preserve"> </w:t>
      </w:r>
      <w:r w:rsidRPr="0091185F">
        <w:rPr>
          <w:rFonts w:asciiTheme="majorBidi" w:hAnsiTheme="majorBidi" w:cstheme="majorBidi"/>
          <w:sz w:val="28"/>
          <w:szCs w:val="28"/>
        </w:rPr>
        <w:t>та викликів діяльності</w:t>
      </w:r>
      <w:r w:rsidR="00CE1111" w:rsidRPr="0091185F">
        <w:rPr>
          <w:rFonts w:asciiTheme="majorBidi" w:hAnsiTheme="majorBidi" w:cstheme="majorBidi"/>
          <w:sz w:val="28"/>
          <w:szCs w:val="28"/>
        </w:rPr>
        <w:t xml:space="preserve"> </w:t>
      </w:r>
      <w:r w:rsidRPr="0091185F">
        <w:rPr>
          <w:rFonts w:asciiTheme="majorBidi" w:hAnsiTheme="majorBidi" w:cstheme="majorBidi"/>
          <w:sz w:val="28"/>
          <w:szCs w:val="28"/>
        </w:rPr>
        <w:t>ТНК</w:t>
      </w:r>
      <w:r w:rsidR="00CE1111" w:rsidRPr="0091185F">
        <w:rPr>
          <w:rFonts w:asciiTheme="majorBidi" w:hAnsiTheme="majorBidi" w:cstheme="majorBidi"/>
          <w:sz w:val="28"/>
          <w:szCs w:val="28"/>
        </w:rPr>
        <w:t xml:space="preserve"> </w:t>
      </w:r>
      <w:r w:rsidRPr="0091185F">
        <w:rPr>
          <w:rFonts w:asciiTheme="majorBidi" w:hAnsiTheme="majorBidi" w:cstheme="majorBidi"/>
          <w:sz w:val="28"/>
          <w:szCs w:val="28"/>
        </w:rPr>
        <w:t>на європейських рин</w:t>
      </w:r>
      <w:r w:rsidR="00CE1111" w:rsidRPr="0091185F">
        <w:rPr>
          <w:rFonts w:asciiTheme="majorBidi" w:hAnsiTheme="majorBidi" w:cstheme="majorBidi"/>
          <w:sz w:val="28"/>
          <w:szCs w:val="28"/>
        </w:rPr>
        <w:t>ках</w:t>
      </w:r>
      <w:r w:rsidR="009342A3">
        <w:rPr>
          <w:rFonts w:asciiTheme="majorBidi" w:hAnsiTheme="majorBidi" w:cstheme="majorBidi"/>
          <w:sz w:val="28"/>
          <w:szCs w:val="28"/>
        </w:rPr>
        <w:t>;</w:t>
      </w:r>
    </w:p>
    <w:p w14:paraId="7C93E12D" w14:textId="3748B3CC" w:rsidR="00CE1111" w:rsidRPr="0091185F" w:rsidRDefault="005D4B96" w:rsidP="002E0C29">
      <w:pPr>
        <w:pStyle w:val="a3"/>
        <w:numPr>
          <w:ilvl w:val="0"/>
          <w:numId w:val="4"/>
        </w:numPr>
        <w:tabs>
          <w:tab w:val="left" w:pos="1134"/>
        </w:tabs>
        <w:spacing w:after="0" w:line="360" w:lineRule="auto"/>
        <w:ind w:left="0" w:firstLine="709"/>
        <w:jc w:val="both"/>
        <w:rPr>
          <w:rFonts w:asciiTheme="majorBidi" w:hAnsiTheme="majorBidi" w:cstheme="majorBidi"/>
          <w:sz w:val="28"/>
          <w:szCs w:val="28"/>
        </w:rPr>
      </w:pPr>
      <w:r w:rsidRPr="0091185F">
        <w:rPr>
          <w:rFonts w:asciiTheme="majorBidi" w:hAnsiTheme="majorBidi" w:cstheme="majorBidi"/>
          <w:sz w:val="28"/>
          <w:szCs w:val="28"/>
        </w:rPr>
        <w:t>визначити стратегії ТНК на спільному внутрішньому ринку ЄС</w:t>
      </w:r>
      <w:r w:rsidR="002E0C29">
        <w:rPr>
          <w:rFonts w:asciiTheme="majorBidi" w:hAnsiTheme="majorBidi" w:cstheme="majorBidi"/>
          <w:sz w:val="28"/>
          <w:szCs w:val="28"/>
        </w:rPr>
        <w:t>.</w:t>
      </w:r>
    </w:p>
    <w:p w14:paraId="3898A5FA" w14:textId="77777777" w:rsidR="00CE1111" w:rsidRDefault="005D4B96" w:rsidP="0091185F">
      <w:pPr>
        <w:spacing w:after="0" w:line="360" w:lineRule="auto"/>
        <w:ind w:firstLine="709"/>
        <w:jc w:val="both"/>
        <w:rPr>
          <w:rFonts w:asciiTheme="majorBidi" w:hAnsiTheme="majorBidi" w:cstheme="majorBidi"/>
          <w:sz w:val="28"/>
          <w:szCs w:val="28"/>
        </w:rPr>
      </w:pPr>
      <w:r w:rsidRPr="00CE1111">
        <w:rPr>
          <w:rFonts w:asciiTheme="majorBidi" w:hAnsiTheme="majorBidi" w:cstheme="majorBidi"/>
          <w:i/>
          <w:iCs/>
          <w:sz w:val="28"/>
          <w:szCs w:val="28"/>
        </w:rPr>
        <w:t xml:space="preserve">Об’єктом дослідження </w:t>
      </w:r>
      <w:r w:rsidRPr="0091185F">
        <w:rPr>
          <w:rFonts w:asciiTheme="majorBidi" w:hAnsiTheme="majorBidi" w:cstheme="majorBidi"/>
          <w:sz w:val="28"/>
          <w:szCs w:val="28"/>
        </w:rPr>
        <w:t>є</w:t>
      </w:r>
      <w:r w:rsidRPr="00CE1111">
        <w:rPr>
          <w:rFonts w:asciiTheme="majorBidi" w:hAnsiTheme="majorBidi" w:cstheme="majorBidi"/>
          <w:sz w:val="28"/>
          <w:szCs w:val="28"/>
        </w:rPr>
        <w:t xml:space="preserve"> транснаціональні компанії та їх діяльність.</w:t>
      </w:r>
      <w:r w:rsidRPr="005D4B96">
        <w:rPr>
          <w:rFonts w:asciiTheme="majorBidi" w:hAnsiTheme="majorBidi" w:cstheme="majorBidi"/>
          <w:sz w:val="28"/>
          <w:szCs w:val="28"/>
        </w:rPr>
        <w:t xml:space="preserve"> </w:t>
      </w:r>
    </w:p>
    <w:p w14:paraId="53244016" w14:textId="77777777" w:rsidR="00CE1111" w:rsidRDefault="005D4B96" w:rsidP="0091185F">
      <w:pPr>
        <w:spacing w:after="0" w:line="360" w:lineRule="auto"/>
        <w:ind w:firstLine="709"/>
        <w:jc w:val="both"/>
        <w:rPr>
          <w:rFonts w:asciiTheme="majorBidi" w:hAnsiTheme="majorBidi" w:cstheme="majorBidi"/>
          <w:sz w:val="28"/>
          <w:szCs w:val="28"/>
        </w:rPr>
      </w:pPr>
      <w:r w:rsidRPr="00CE1111">
        <w:rPr>
          <w:rFonts w:asciiTheme="majorBidi" w:hAnsiTheme="majorBidi" w:cstheme="majorBidi"/>
          <w:i/>
          <w:iCs/>
          <w:sz w:val="28"/>
          <w:szCs w:val="28"/>
        </w:rPr>
        <w:t xml:space="preserve">Предметом дослідження </w:t>
      </w:r>
      <w:r w:rsidRPr="0091185F">
        <w:rPr>
          <w:rFonts w:asciiTheme="majorBidi" w:hAnsiTheme="majorBidi" w:cstheme="majorBidi"/>
          <w:sz w:val="28"/>
          <w:szCs w:val="28"/>
        </w:rPr>
        <w:t>є</w:t>
      </w:r>
      <w:r w:rsidRPr="005D4B96">
        <w:rPr>
          <w:rFonts w:asciiTheme="majorBidi" w:hAnsiTheme="majorBidi" w:cstheme="majorBidi"/>
          <w:sz w:val="28"/>
          <w:szCs w:val="28"/>
        </w:rPr>
        <w:t xml:space="preserve"> економічні відносини, що ґрунтуються на теоретичних та практичних аспектах діяльності транснаціональних корпорацій в європейській економіці. </w:t>
      </w:r>
    </w:p>
    <w:p w14:paraId="30BB64C9" w14:textId="6CC27ADC" w:rsidR="00CE1111" w:rsidRDefault="005D4B96" w:rsidP="0091185F">
      <w:pPr>
        <w:spacing w:after="0" w:line="360" w:lineRule="auto"/>
        <w:ind w:firstLine="709"/>
        <w:jc w:val="both"/>
        <w:rPr>
          <w:rFonts w:asciiTheme="majorBidi" w:hAnsiTheme="majorBidi" w:cstheme="majorBidi"/>
          <w:sz w:val="28"/>
          <w:szCs w:val="28"/>
        </w:rPr>
      </w:pPr>
      <w:r w:rsidRPr="00CE1111">
        <w:rPr>
          <w:rFonts w:asciiTheme="majorBidi" w:hAnsiTheme="majorBidi" w:cstheme="majorBidi"/>
          <w:i/>
          <w:iCs/>
          <w:sz w:val="28"/>
          <w:szCs w:val="28"/>
        </w:rPr>
        <w:t>Методи дослідження.</w:t>
      </w:r>
      <w:r w:rsidRPr="005D4B96">
        <w:rPr>
          <w:rFonts w:asciiTheme="majorBidi" w:hAnsiTheme="majorBidi" w:cstheme="majorBidi"/>
          <w:sz w:val="28"/>
          <w:szCs w:val="28"/>
        </w:rPr>
        <w:t xml:space="preserve"> В роботі використовувалися такі загальнонаукові методи дослідження як: наукова абстракція, дедукція і індукція, синтез та аналіз; порівняльно-описовий, графічний і табличний</w:t>
      </w:r>
      <w:r w:rsidR="009342A3">
        <w:rPr>
          <w:rFonts w:asciiTheme="majorBidi" w:hAnsiTheme="majorBidi" w:cstheme="majorBidi"/>
          <w:sz w:val="28"/>
          <w:szCs w:val="28"/>
        </w:rPr>
        <w:t xml:space="preserve"> </w:t>
      </w:r>
      <w:r w:rsidRPr="005D4B96">
        <w:rPr>
          <w:rFonts w:asciiTheme="majorBidi" w:hAnsiTheme="majorBidi" w:cstheme="majorBidi"/>
          <w:sz w:val="28"/>
          <w:szCs w:val="28"/>
        </w:rPr>
        <w:t xml:space="preserve">– для побудови графічних зображень і наочної демонстрації одержаних результатів. </w:t>
      </w:r>
    </w:p>
    <w:p w14:paraId="3517DA50" w14:textId="3DF2E41C" w:rsidR="0091185F" w:rsidRDefault="005D4B96" w:rsidP="0091185F">
      <w:pPr>
        <w:spacing w:after="0" w:line="360" w:lineRule="auto"/>
        <w:ind w:firstLine="709"/>
        <w:jc w:val="both"/>
        <w:rPr>
          <w:rFonts w:asciiTheme="majorBidi" w:hAnsiTheme="majorBidi" w:cstheme="majorBidi"/>
          <w:sz w:val="28"/>
          <w:szCs w:val="28"/>
        </w:rPr>
      </w:pPr>
      <w:r w:rsidRPr="0091185F">
        <w:rPr>
          <w:rFonts w:asciiTheme="majorBidi" w:hAnsiTheme="majorBidi" w:cstheme="majorBidi"/>
          <w:i/>
          <w:iCs/>
          <w:sz w:val="28"/>
          <w:szCs w:val="28"/>
        </w:rPr>
        <w:t>Теоретичн</w:t>
      </w:r>
      <w:r w:rsidR="0091185F" w:rsidRPr="0091185F">
        <w:rPr>
          <w:rFonts w:asciiTheme="majorBidi" w:hAnsiTheme="majorBidi" w:cstheme="majorBidi"/>
          <w:i/>
          <w:iCs/>
          <w:sz w:val="28"/>
          <w:szCs w:val="28"/>
        </w:rPr>
        <w:t>е значення одержаних результатів</w:t>
      </w:r>
      <w:r w:rsidRPr="005D4B96">
        <w:rPr>
          <w:rFonts w:asciiTheme="majorBidi" w:hAnsiTheme="majorBidi" w:cstheme="majorBidi"/>
          <w:sz w:val="28"/>
          <w:szCs w:val="28"/>
        </w:rPr>
        <w:t xml:space="preserve"> полягає в глибшому розумінні впливу ТНК на економіку </w:t>
      </w:r>
      <w:r w:rsidR="0091185F">
        <w:rPr>
          <w:rFonts w:asciiTheme="majorBidi" w:hAnsiTheme="majorBidi" w:cstheme="majorBidi"/>
          <w:sz w:val="28"/>
          <w:szCs w:val="28"/>
        </w:rPr>
        <w:t xml:space="preserve">країн </w:t>
      </w:r>
      <w:r w:rsidRPr="005D4B96">
        <w:rPr>
          <w:rFonts w:asciiTheme="majorBidi" w:hAnsiTheme="majorBidi" w:cstheme="majorBidi"/>
          <w:sz w:val="28"/>
          <w:szCs w:val="28"/>
        </w:rPr>
        <w:t>Європи</w:t>
      </w:r>
      <w:r w:rsidR="0091185F">
        <w:rPr>
          <w:rFonts w:asciiTheme="majorBidi" w:hAnsiTheme="majorBidi" w:cstheme="majorBidi"/>
          <w:sz w:val="28"/>
          <w:szCs w:val="28"/>
        </w:rPr>
        <w:t xml:space="preserve">. Зокрема, дістало подальший розвиток вивчення </w:t>
      </w:r>
      <w:r w:rsidRPr="005D4B96">
        <w:rPr>
          <w:rFonts w:asciiTheme="majorBidi" w:hAnsiTheme="majorBidi" w:cstheme="majorBidi"/>
          <w:sz w:val="28"/>
          <w:szCs w:val="28"/>
        </w:rPr>
        <w:t>механізм</w:t>
      </w:r>
      <w:r w:rsidR="0091185F">
        <w:rPr>
          <w:rFonts w:asciiTheme="majorBidi" w:hAnsiTheme="majorBidi" w:cstheme="majorBidi"/>
          <w:sz w:val="28"/>
          <w:szCs w:val="28"/>
        </w:rPr>
        <w:t>ів</w:t>
      </w:r>
      <w:r w:rsidRPr="005D4B96">
        <w:rPr>
          <w:rFonts w:asciiTheme="majorBidi" w:hAnsiTheme="majorBidi" w:cstheme="majorBidi"/>
          <w:sz w:val="28"/>
          <w:szCs w:val="28"/>
        </w:rPr>
        <w:t xml:space="preserve"> функціонування та вплив</w:t>
      </w:r>
      <w:r w:rsidR="0091185F">
        <w:rPr>
          <w:rFonts w:asciiTheme="majorBidi" w:hAnsiTheme="majorBidi" w:cstheme="majorBidi"/>
          <w:sz w:val="28"/>
          <w:szCs w:val="28"/>
        </w:rPr>
        <w:t>у</w:t>
      </w:r>
      <w:r w:rsidRPr="005D4B96">
        <w:rPr>
          <w:rFonts w:asciiTheme="majorBidi" w:hAnsiTheme="majorBidi" w:cstheme="majorBidi"/>
          <w:sz w:val="28"/>
          <w:szCs w:val="28"/>
        </w:rPr>
        <w:t xml:space="preserve"> </w:t>
      </w:r>
      <w:r w:rsidR="0091185F">
        <w:rPr>
          <w:rFonts w:asciiTheme="majorBidi" w:hAnsiTheme="majorBidi" w:cstheme="majorBidi"/>
          <w:sz w:val="28"/>
          <w:szCs w:val="28"/>
        </w:rPr>
        <w:t xml:space="preserve">транснаціональних </w:t>
      </w:r>
      <w:r w:rsidRPr="005D4B96">
        <w:rPr>
          <w:rFonts w:asciiTheme="majorBidi" w:hAnsiTheme="majorBidi" w:cstheme="majorBidi"/>
          <w:sz w:val="28"/>
          <w:szCs w:val="28"/>
        </w:rPr>
        <w:t>корпорацій на різні сегменти економіки</w:t>
      </w:r>
      <w:r w:rsidR="0091185F">
        <w:rPr>
          <w:rFonts w:asciiTheme="majorBidi" w:hAnsiTheme="majorBidi" w:cstheme="majorBidi"/>
          <w:sz w:val="28"/>
          <w:szCs w:val="28"/>
        </w:rPr>
        <w:t>.</w:t>
      </w:r>
    </w:p>
    <w:p w14:paraId="20162FDD" w14:textId="299B0CE7" w:rsidR="00CE1111" w:rsidRDefault="005D4B96" w:rsidP="0091185F">
      <w:pPr>
        <w:spacing w:after="0" w:line="360" w:lineRule="auto"/>
        <w:ind w:firstLine="709"/>
        <w:jc w:val="both"/>
        <w:rPr>
          <w:rFonts w:asciiTheme="majorBidi" w:hAnsiTheme="majorBidi" w:cstheme="majorBidi"/>
          <w:sz w:val="28"/>
          <w:szCs w:val="28"/>
        </w:rPr>
      </w:pPr>
      <w:r w:rsidRPr="0091185F">
        <w:rPr>
          <w:rFonts w:asciiTheme="majorBidi" w:hAnsiTheme="majorBidi" w:cstheme="majorBidi"/>
          <w:i/>
          <w:iCs/>
          <w:sz w:val="28"/>
          <w:szCs w:val="28"/>
        </w:rPr>
        <w:t xml:space="preserve">Практичне значення </w:t>
      </w:r>
      <w:r w:rsidR="0091185F" w:rsidRPr="0091185F">
        <w:rPr>
          <w:rFonts w:asciiTheme="majorBidi" w:hAnsiTheme="majorBidi" w:cstheme="majorBidi"/>
          <w:i/>
          <w:iCs/>
          <w:sz w:val="28"/>
          <w:szCs w:val="28"/>
        </w:rPr>
        <w:t>одержаних результатів</w:t>
      </w:r>
      <w:r w:rsidR="0091185F">
        <w:rPr>
          <w:rFonts w:asciiTheme="majorBidi" w:hAnsiTheme="majorBidi" w:cstheme="majorBidi"/>
          <w:sz w:val="28"/>
          <w:szCs w:val="28"/>
        </w:rPr>
        <w:t xml:space="preserve"> </w:t>
      </w:r>
      <w:r w:rsidRPr="005D4B96">
        <w:rPr>
          <w:rFonts w:asciiTheme="majorBidi" w:hAnsiTheme="majorBidi" w:cstheme="majorBidi"/>
          <w:sz w:val="28"/>
          <w:szCs w:val="28"/>
        </w:rPr>
        <w:t xml:space="preserve">полягає у можливості надання рекомендацій для формулювання публічної політики щодо регулювання діяльності ТНК у Європі. Результати можуть бути корисними для бізнесу, сприяючи розробці стратегій розвитку на європейському ринку. </w:t>
      </w:r>
    </w:p>
    <w:p w14:paraId="7B298105" w14:textId="75AECDD8" w:rsidR="0091185F" w:rsidRPr="00A84B25" w:rsidRDefault="0091185F" w:rsidP="0091185F">
      <w:pPr>
        <w:spacing w:after="0" w:line="360" w:lineRule="auto"/>
        <w:ind w:firstLine="709"/>
        <w:jc w:val="both"/>
        <w:rPr>
          <w:rFonts w:ascii="Times New Roman" w:hAnsi="Times New Roman" w:cs="Times New Roman"/>
          <w:sz w:val="28"/>
          <w:szCs w:val="28"/>
        </w:rPr>
      </w:pPr>
      <w:r w:rsidRPr="00FE5DFA">
        <w:rPr>
          <w:rFonts w:ascii="Times New Roman" w:eastAsia="Times New Roman" w:hAnsi="Times New Roman" w:cs="Times New Roman"/>
          <w:i/>
          <w:iCs/>
          <w:sz w:val="28"/>
          <w:szCs w:val="28"/>
          <w:lang w:eastAsia="ru-RU"/>
        </w:rPr>
        <w:t>Інформаційна база дослідження.</w:t>
      </w:r>
      <w:r w:rsidRPr="00FE5DFA">
        <w:rPr>
          <w:rFonts w:ascii="Times New Roman" w:eastAsia="Times New Roman" w:hAnsi="Times New Roman" w:cs="Times New Roman"/>
          <w:sz w:val="28"/>
          <w:szCs w:val="28"/>
          <w:lang w:eastAsia="ru-RU"/>
        </w:rPr>
        <w:t xml:space="preserve"> </w:t>
      </w:r>
      <w:r w:rsidRPr="00FE5DFA">
        <w:rPr>
          <w:rFonts w:ascii="Times New Roman" w:hAnsi="Times New Roman" w:cs="Times New Roman"/>
          <w:sz w:val="28"/>
          <w:szCs w:val="28"/>
        </w:rPr>
        <w:t xml:space="preserve">Інформаційну базу дослідження складають праці вітчизняних </w:t>
      </w:r>
      <w:r w:rsidR="00B139AC">
        <w:rPr>
          <w:rFonts w:ascii="Times New Roman" w:hAnsi="Times New Roman" w:cs="Times New Roman"/>
          <w:sz w:val="28"/>
          <w:szCs w:val="28"/>
        </w:rPr>
        <w:t xml:space="preserve">та зарубіжних </w:t>
      </w:r>
      <w:r w:rsidRPr="00FE5DFA">
        <w:rPr>
          <w:rFonts w:ascii="Times New Roman" w:hAnsi="Times New Roman" w:cs="Times New Roman"/>
          <w:sz w:val="28"/>
          <w:szCs w:val="28"/>
        </w:rPr>
        <w:t xml:space="preserve">вчених з питань </w:t>
      </w:r>
      <w:bookmarkStart w:id="1" w:name="_Hlk134954169"/>
      <w:r w:rsidR="00B139AC">
        <w:rPr>
          <w:rFonts w:ascii="Times New Roman" w:hAnsi="Times New Roman" w:cs="Times New Roman"/>
          <w:color w:val="000000"/>
          <w:sz w:val="28"/>
          <w:szCs w:val="28"/>
        </w:rPr>
        <w:t>ролі</w:t>
      </w:r>
      <w:r w:rsidR="00B139AC" w:rsidRPr="00B139AC">
        <w:rPr>
          <w:rFonts w:ascii="Times New Roman" w:hAnsi="Times New Roman" w:cs="Times New Roman"/>
          <w:color w:val="000000"/>
          <w:sz w:val="28"/>
          <w:szCs w:val="28"/>
        </w:rPr>
        <w:t xml:space="preserve"> ТНК у глобалізації та розвитку світової економіки</w:t>
      </w:r>
      <w:r w:rsidR="00B139AC" w:rsidRPr="00B139AC">
        <w:rPr>
          <w:rFonts w:ascii="Times New Roman" w:hAnsi="Times New Roman" w:cs="Times New Roman"/>
          <w:sz w:val="28"/>
          <w:szCs w:val="28"/>
        </w:rPr>
        <w:t xml:space="preserve">, </w:t>
      </w:r>
      <w:r w:rsidRPr="00B139AC">
        <w:rPr>
          <w:rFonts w:ascii="Times New Roman" w:hAnsi="Times New Roman" w:cs="Times New Roman"/>
          <w:sz w:val="28"/>
          <w:szCs w:val="28"/>
        </w:rPr>
        <w:t xml:space="preserve">аналітичні матеріали </w:t>
      </w:r>
      <w:r w:rsidR="000976DD" w:rsidRPr="00B139AC">
        <w:rPr>
          <w:rFonts w:ascii="Times New Roman" w:hAnsi="Times New Roman" w:cs="Times New Roman"/>
          <w:sz w:val="28"/>
          <w:szCs w:val="28"/>
        </w:rPr>
        <w:t xml:space="preserve">Організації Обʼєднаних Націй, Світового банку, Міжнародного валютного фонду, Організація економічного співробітництва та розвитку, </w:t>
      </w:r>
      <w:r w:rsidR="00B139AC" w:rsidRPr="00760D1A">
        <w:rPr>
          <w:rFonts w:asciiTheme="majorBidi" w:hAnsiTheme="majorBidi" w:cstheme="majorBidi"/>
          <w:sz w:val="28"/>
          <w:szCs w:val="28"/>
        </w:rPr>
        <w:t>Генеральної Асамблеї ООН з торгівлі та розвитку</w:t>
      </w:r>
      <w:r w:rsidR="00B139AC">
        <w:rPr>
          <w:rFonts w:asciiTheme="majorBidi" w:hAnsiTheme="majorBidi" w:cstheme="majorBidi"/>
          <w:sz w:val="28"/>
          <w:szCs w:val="28"/>
        </w:rPr>
        <w:t xml:space="preserve">, статистичні звіти Євростату, </w:t>
      </w:r>
      <w:r w:rsidR="000976DD" w:rsidRPr="00B139AC">
        <w:rPr>
          <w:rFonts w:ascii="Times New Roman" w:hAnsi="Times New Roman" w:cs="Times New Roman"/>
          <w:sz w:val="28"/>
          <w:szCs w:val="28"/>
        </w:rPr>
        <w:t>а також джерела</w:t>
      </w:r>
      <w:r w:rsidR="000976DD">
        <w:rPr>
          <w:rFonts w:ascii="Times New Roman" w:hAnsi="Times New Roman" w:cs="Times New Roman"/>
          <w:sz w:val="28"/>
          <w:szCs w:val="28"/>
        </w:rPr>
        <w:t xml:space="preserve"> Інтернет.</w:t>
      </w:r>
    </w:p>
    <w:bookmarkEnd w:id="1"/>
    <w:p w14:paraId="1B5785EC" w14:textId="77777777" w:rsidR="0091185F" w:rsidRPr="002E0C29" w:rsidRDefault="0091185F" w:rsidP="002A66CC">
      <w:pPr>
        <w:spacing w:after="0" w:line="360" w:lineRule="auto"/>
        <w:ind w:firstLine="709"/>
        <w:jc w:val="both"/>
        <w:rPr>
          <w:rFonts w:ascii="Times New Roman" w:hAnsi="Times New Roman" w:cs="Times New Roman"/>
          <w:i/>
          <w:iCs/>
          <w:sz w:val="28"/>
          <w:szCs w:val="28"/>
        </w:rPr>
      </w:pPr>
      <w:r w:rsidRPr="00577ECE">
        <w:rPr>
          <w:rFonts w:ascii="Times New Roman" w:hAnsi="Times New Roman" w:cs="Times New Roman"/>
          <w:i/>
          <w:iCs/>
          <w:sz w:val="28"/>
          <w:szCs w:val="28"/>
        </w:rPr>
        <w:lastRenderedPageBreak/>
        <w:t xml:space="preserve">Апробація результатів дослідження. </w:t>
      </w:r>
      <w:r w:rsidRPr="00577ECE">
        <w:rPr>
          <w:rFonts w:ascii="Times New Roman" w:hAnsi="Times New Roman" w:cs="Times New Roman"/>
          <w:iCs/>
          <w:sz w:val="28"/>
          <w:szCs w:val="28"/>
        </w:rPr>
        <w:t>Результати дослідження обговорювались</w:t>
      </w:r>
      <w:r w:rsidRPr="00577ECE">
        <w:rPr>
          <w:rFonts w:ascii="Times New Roman" w:hAnsi="Times New Roman" w:cs="Times New Roman"/>
          <w:i/>
          <w:sz w:val="28"/>
          <w:szCs w:val="28"/>
        </w:rPr>
        <w:t xml:space="preserve"> </w:t>
      </w:r>
      <w:r w:rsidRPr="00577ECE">
        <w:rPr>
          <w:rFonts w:ascii="Times New Roman" w:hAnsi="Times New Roman" w:cs="Times New Roman"/>
          <w:iCs/>
          <w:sz w:val="28"/>
          <w:szCs w:val="28"/>
        </w:rPr>
        <w:t xml:space="preserve">на </w:t>
      </w:r>
      <w:r w:rsidRPr="00577ECE">
        <w:rPr>
          <w:rFonts w:ascii="Times New Roman" w:hAnsi="Times New Roman" w:cs="Times New Roman"/>
          <w:sz w:val="28"/>
          <w:szCs w:val="28"/>
          <w:shd w:val="clear" w:color="auto" w:fill="FFFFFF"/>
        </w:rPr>
        <w:t xml:space="preserve">ІІІ Всеукраїнській науково-практичній </w:t>
      </w:r>
      <w:r w:rsidRPr="00577ECE">
        <w:rPr>
          <w:rFonts w:ascii="Times New Roman" w:eastAsia="Times New Roman" w:hAnsi="Times New Roman" w:cs="Times New Roman"/>
          <w:sz w:val="28"/>
          <w:szCs w:val="28"/>
        </w:rPr>
        <w:t>онлайн конференції студентів, аспірантів та молодих вчених</w:t>
      </w:r>
      <w:r w:rsidRPr="00577ECE">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w:t>
      </w:r>
      <w:r w:rsidRPr="00577ECE">
        <w:rPr>
          <w:rFonts w:ascii="Times New Roman" w:hAnsi="Times New Roman" w:cs="Times New Roman"/>
          <w:sz w:val="28"/>
          <w:szCs w:val="28"/>
          <w:shd w:val="clear" w:color="auto" w:fill="FFFFFF"/>
        </w:rPr>
        <w:t xml:space="preserve">учасні виклики соціально-економічного розвитку:  </w:t>
      </w:r>
      <w:r w:rsidRPr="002E0C29">
        <w:rPr>
          <w:rFonts w:ascii="Times New Roman" w:hAnsi="Times New Roman" w:cs="Times New Roman"/>
          <w:sz w:val="28"/>
          <w:szCs w:val="28"/>
          <w:shd w:val="clear" w:color="auto" w:fill="FFFFFF"/>
        </w:rPr>
        <w:t>глобальні та регіональні аспекти», 04 грудня 2024 р., Київський столичний університет імені Бориса Грінченка.</w:t>
      </w:r>
    </w:p>
    <w:p w14:paraId="218092DC" w14:textId="6805B154" w:rsidR="0091185F" w:rsidRPr="00FE5DFA" w:rsidRDefault="0091185F" w:rsidP="002A66CC">
      <w:pPr>
        <w:pStyle w:val="a5"/>
        <w:tabs>
          <w:tab w:val="left" w:pos="9498"/>
          <w:tab w:val="left" w:pos="9639"/>
        </w:tabs>
        <w:spacing w:after="0" w:line="360" w:lineRule="auto"/>
        <w:ind w:firstLine="709"/>
        <w:jc w:val="both"/>
        <w:rPr>
          <w:rFonts w:ascii="Times New Roman" w:hAnsi="Times New Roman" w:cs="Times New Roman"/>
          <w:noProof/>
          <w:sz w:val="28"/>
          <w:szCs w:val="28"/>
          <w:lang w:val="uk-UA"/>
        </w:rPr>
      </w:pPr>
      <w:r w:rsidRPr="002E0C29">
        <w:rPr>
          <w:rFonts w:ascii="Times New Roman" w:hAnsi="Times New Roman" w:cs="Times New Roman"/>
          <w:i/>
          <w:noProof/>
          <w:sz w:val="28"/>
          <w:szCs w:val="28"/>
          <w:lang w:val="uk-UA"/>
        </w:rPr>
        <w:t xml:space="preserve">Структура та обсяг роботи. </w:t>
      </w:r>
      <w:r w:rsidRPr="002E0C29">
        <w:rPr>
          <w:rFonts w:ascii="Times New Roman" w:hAnsi="Times New Roman" w:cs="Times New Roman"/>
          <w:noProof/>
          <w:sz w:val="28"/>
          <w:szCs w:val="28"/>
          <w:lang w:val="uk-UA"/>
        </w:rPr>
        <w:t xml:space="preserve">Кваліфікаційна магістерська робота складається зі вступу, трьох розділів, висновків, списку використаних джерел та додатків. Робота містить </w:t>
      </w:r>
      <w:r w:rsidR="002E0C29" w:rsidRPr="002E0C29">
        <w:rPr>
          <w:rFonts w:ascii="Times New Roman" w:hAnsi="Times New Roman" w:cs="Times New Roman"/>
          <w:noProof/>
          <w:sz w:val="28"/>
          <w:szCs w:val="28"/>
          <w:lang w:val="uk-UA"/>
        </w:rPr>
        <w:t xml:space="preserve">6 </w:t>
      </w:r>
      <w:r w:rsidRPr="002E0C29">
        <w:rPr>
          <w:rFonts w:ascii="Times New Roman" w:hAnsi="Times New Roman" w:cs="Times New Roman"/>
          <w:noProof/>
          <w:sz w:val="28"/>
          <w:szCs w:val="28"/>
          <w:lang w:val="uk-UA"/>
        </w:rPr>
        <w:t xml:space="preserve">рисунки, 8 таблиць та </w:t>
      </w:r>
      <w:r w:rsidR="002E0C29" w:rsidRPr="002E0C29">
        <w:rPr>
          <w:rFonts w:ascii="Times New Roman" w:hAnsi="Times New Roman" w:cs="Times New Roman"/>
          <w:noProof/>
          <w:sz w:val="28"/>
          <w:szCs w:val="28"/>
          <w:lang w:val="uk-UA"/>
        </w:rPr>
        <w:t>1</w:t>
      </w:r>
      <w:r w:rsidRPr="002E0C29">
        <w:rPr>
          <w:rFonts w:ascii="Times New Roman" w:hAnsi="Times New Roman" w:cs="Times New Roman"/>
          <w:noProof/>
          <w:spacing w:val="4"/>
          <w:sz w:val="28"/>
          <w:szCs w:val="28"/>
          <w:lang w:val="uk-UA"/>
        </w:rPr>
        <w:t xml:space="preserve"> </w:t>
      </w:r>
      <w:r w:rsidRPr="002E0C29">
        <w:rPr>
          <w:rFonts w:ascii="Times New Roman" w:hAnsi="Times New Roman" w:cs="Times New Roman"/>
          <w:noProof/>
          <w:sz w:val="28"/>
          <w:szCs w:val="28"/>
          <w:lang w:val="uk-UA"/>
        </w:rPr>
        <w:t>додат</w:t>
      </w:r>
      <w:r w:rsidR="002E0C29" w:rsidRPr="002E0C29">
        <w:rPr>
          <w:rFonts w:ascii="Times New Roman" w:hAnsi="Times New Roman" w:cs="Times New Roman"/>
          <w:noProof/>
          <w:sz w:val="28"/>
          <w:szCs w:val="28"/>
          <w:lang w:val="uk-UA"/>
        </w:rPr>
        <w:t>ок</w:t>
      </w:r>
      <w:r w:rsidRPr="002E0C29">
        <w:rPr>
          <w:rFonts w:ascii="Times New Roman" w:hAnsi="Times New Roman" w:cs="Times New Roman"/>
          <w:noProof/>
          <w:sz w:val="28"/>
          <w:szCs w:val="28"/>
          <w:lang w:val="uk-UA"/>
        </w:rPr>
        <w:t xml:space="preserve">. Перелік використаних джерел налічує </w:t>
      </w:r>
      <w:r w:rsidR="002E0C29" w:rsidRPr="002E0C29">
        <w:rPr>
          <w:rFonts w:ascii="Times New Roman" w:hAnsi="Times New Roman" w:cs="Times New Roman"/>
          <w:noProof/>
          <w:sz w:val="28"/>
          <w:szCs w:val="28"/>
          <w:lang w:val="uk-UA"/>
        </w:rPr>
        <w:t>69</w:t>
      </w:r>
      <w:r w:rsidRPr="002E0C29">
        <w:rPr>
          <w:rFonts w:ascii="Times New Roman" w:hAnsi="Times New Roman" w:cs="Times New Roman"/>
          <w:noProof/>
          <w:sz w:val="28"/>
          <w:szCs w:val="28"/>
          <w:lang w:val="uk-UA"/>
        </w:rPr>
        <w:t xml:space="preserve"> найменуван</w:t>
      </w:r>
      <w:r w:rsidR="002E0C29" w:rsidRPr="002E0C29">
        <w:rPr>
          <w:rFonts w:ascii="Times New Roman" w:hAnsi="Times New Roman" w:cs="Times New Roman"/>
          <w:noProof/>
          <w:sz w:val="28"/>
          <w:szCs w:val="28"/>
          <w:lang w:val="uk-UA"/>
        </w:rPr>
        <w:t>ь</w:t>
      </w:r>
      <w:r w:rsidRPr="002E0C29">
        <w:rPr>
          <w:rFonts w:ascii="Times New Roman" w:hAnsi="Times New Roman" w:cs="Times New Roman"/>
          <w:noProof/>
          <w:sz w:val="28"/>
          <w:szCs w:val="28"/>
          <w:lang w:val="uk-UA"/>
        </w:rPr>
        <w:t>.</w:t>
      </w:r>
    </w:p>
    <w:p w14:paraId="0F9F5D6E" w14:textId="77777777" w:rsidR="00CE1111" w:rsidRDefault="00CE1111" w:rsidP="0091185F">
      <w:pPr>
        <w:spacing w:after="0" w:line="360" w:lineRule="auto"/>
        <w:jc w:val="both"/>
        <w:rPr>
          <w:rFonts w:asciiTheme="majorBidi" w:hAnsiTheme="majorBidi" w:cstheme="majorBidi"/>
          <w:sz w:val="28"/>
          <w:szCs w:val="28"/>
        </w:rPr>
      </w:pPr>
    </w:p>
    <w:p w14:paraId="6FCFFE94" w14:textId="77777777" w:rsidR="00CE1111" w:rsidRDefault="00CE1111" w:rsidP="007E04E9">
      <w:pPr>
        <w:rPr>
          <w:rFonts w:asciiTheme="majorBidi" w:hAnsiTheme="majorBidi" w:cstheme="majorBidi"/>
          <w:sz w:val="28"/>
          <w:szCs w:val="28"/>
        </w:rPr>
      </w:pPr>
    </w:p>
    <w:p w14:paraId="196667C2" w14:textId="77777777" w:rsidR="00CE1111" w:rsidRDefault="00CE1111" w:rsidP="007E04E9">
      <w:pPr>
        <w:rPr>
          <w:rFonts w:asciiTheme="majorBidi" w:hAnsiTheme="majorBidi" w:cstheme="majorBidi"/>
          <w:sz w:val="28"/>
          <w:szCs w:val="28"/>
        </w:rPr>
      </w:pPr>
    </w:p>
    <w:p w14:paraId="08A737D9" w14:textId="77777777" w:rsidR="00CE1111" w:rsidRDefault="00CE1111" w:rsidP="007E04E9">
      <w:pPr>
        <w:rPr>
          <w:rFonts w:asciiTheme="majorBidi" w:hAnsiTheme="majorBidi" w:cstheme="majorBidi"/>
          <w:sz w:val="28"/>
          <w:szCs w:val="28"/>
        </w:rPr>
      </w:pPr>
    </w:p>
    <w:p w14:paraId="1216466B" w14:textId="77777777" w:rsidR="00CE1111" w:rsidRDefault="00CE1111" w:rsidP="007E04E9">
      <w:pPr>
        <w:rPr>
          <w:rFonts w:asciiTheme="majorBidi" w:hAnsiTheme="majorBidi" w:cstheme="majorBidi"/>
          <w:sz w:val="28"/>
          <w:szCs w:val="28"/>
        </w:rPr>
      </w:pPr>
    </w:p>
    <w:p w14:paraId="7B982E64" w14:textId="77777777" w:rsidR="00CE1111" w:rsidRDefault="00CE1111" w:rsidP="007E04E9">
      <w:pPr>
        <w:rPr>
          <w:rFonts w:asciiTheme="majorBidi" w:hAnsiTheme="majorBidi" w:cstheme="majorBidi"/>
          <w:sz w:val="28"/>
          <w:szCs w:val="28"/>
        </w:rPr>
      </w:pPr>
    </w:p>
    <w:p w14:paraId="1838A306" w14:textId="77777777" w:rsidR="00CE1111" w:rsidRDefault="00CE1111" w:rsidP="007E04E9">
      <w:pPr>
        <w:rPr>
          <w:rFonts w:asciiTheme="majorBidi" w:hAnsiTheme="majorBidi" w:cstheme="majorBidi"/>
          <w:sz w:val="28"/>
          <w:szCs w:val="28"/>
        </w:rPr>
      </w:pPr>
    </w:p>
    <w:p w14:paraId="4FD2D7D9" w14:textId="77777777" w:rsidR="00CE1111" w:rsidRDefault="00CE1111" w:rsidP="007E04E9">
      <w:pPr>
        <w:rPr>
          <w:rFonts w:asciiTheme="majorBidi" w:hAnsiTheme="majorBidi" w:cstheme="majorBidi"/>
          <w:sz w:val="28"/>
          <w:szCs w:val="28"/>
        </w:rPr>
      </w:pPr>
    </w:p>
    <w:p w14:paraId="66AF8249" w14:textId="77777777" w:rsidR="00CE1111" w:rsidRDefault="00CE1111" w:rsidP="007E04E9">
      <w:pPr>
        <w:rPr>
          <w:rFonts w:asciiTheme="majorBidi" w:hAnsiTheme="majorBidi" w:cstheme="majorBidi"/>
          <w:sz w:val="28"/>
          <w:szCs w:val="28"/>
        </w:rPr>
      </w:pPr>
    </w:p>
    <w:p w14:paraId="76261E48" w14:textId="77777777" w:rsidR="00CE1111" w:rsidRDefault="00CE1111" w:rsidP="007E04E9">
      <w:pPr>
        <w:rPr>
          <w:rFonts w:asciiTheme="majorBidi" w:hAnsiTheme="majorBidi" w:cstheme="majorBidi"/>
          <w:sz w:val="28"/>
          <w:szCs w:val="28"/>
        </w:rPr>
      </w:pPr>
    </w:p>
    <w:p w14:paraId="06EBEAAD" w14:textId="77777777" w:rsidR="00CE1111" w:rsidRDefault="00CE1111" w:rsidP="007E04E9">
      <w:pPr>
        <w:rPr>
          <w:rFonts w:asciiTheme="majorBidi" w:hAnsiTheme="majorBidi" w:cstheme="majorBidi"/>
          <w:sz w:val="28"/>
          <w:szCs w:val="28"/>
        </w:rPr>
      </w:pPr>
    </w:p>
    <w:p w14:paraId="2245AE48" w14:textId="77777777" w:rsidR="00B23A7F" w:rsidRDefault="00B23A7F">
      <w:pPr>
        <w:rPr>
          <w:rFonts w:asciiTheme="majorBidi" w:hAnsiTheme="majorBidi" w:cstheme="majorBidi"/>
          <w:b/>
          <w:bCs/>
          <w:sz w:val="28"/>
          <w:szCs w:val="28"/>
        </w:rPr>
      </w:pPr>
      <w:r>
        <w:rPr>
          <w:rFonts w:asciiTheme="majorBidi" w:hAnsiTheme="majorBidi" w:cstheme="majorBidi"/>
          <w:b/>
          <w:bCs/>
          <w:sz w:val="28"/>
          <w:szCs w:val="28"/>
        </w:rPr>
        <w:br w:type="page"/>
      </w:r>
    </w:p>
    <w:p w14:paraId="3E64B4B2" w14:textId="5266B881" w:rsidR="00957989" w:rsidRPr="009342A3" w:rsidRDefault="00CE1111" w:rsidP="009342A3">
      <w:pPr>
        <w:pStyle w:val="1"/>
        <w:spacing w:before="0" w:line="360" w:lineRule="auto"/>
        <w:jc w:val="center"/>
        <w:rPr>
          <w:rFonts w:ascii="Times New Roman" w:hAnsi="Times New Roman" w:cs="Times New Roman"/>
          <w:color w:val="000000" w:themeColor="text1"/>
        </w:rPr>
      </w:pPr>
      <w:bookmarkStart w:id="2" w:name="_Toc185166568"/>
      <w:r w:rsidRPr="009342A3">
        <w:rPr>
          <w:rFonts w:ascii="Times New Roman" w:hAnsi="Times New Roman" w:cs="Times New Roman"/>
          <w:color w:val="000000" w:themeColor="text1"/>
        </w:rPr>
        <w:lastRenderedPageBreak/>
        <w:t>РОЗДІЛ 1</w:t>
      </w:r>
      <w:r w:rsidR="009342A3">
        <w:rPr>
          <w:rFonts w:ascii="Times New Roman" w:hAnsi="Times New Roman" w:cs="Times New Roman"/>
          <w:color w:val="000000" w:themeColor="text1"/>
        </w:rPr>
        <w:br/>
      </w:r>
      <w:r w:rsidRPr="009342A3">
        <w:rPr>
          <w:rFonts w:ascii="Times New Roman" w:hAnsi="Times New Roman" w:cs="Times New Roman"/>
          <w:color w:val="000000" w:themeColor="text1"/>
        </w:rPr>
        <w:t>ТЕОРЕТИЧНІ АСПЕКТИ ДОСЛІДЖЕННЯ ТРАНСНАЦІОНАЛЬНИХ КОРПОРАЦІЙ</w:t>
      </w:r>
      <w:bookmarkEnd w:id="2"/>
    </w:p>
    <w:p w14:paraId="334C26AE" w14:textId="77777777" w:rsidR="00E623BF" w:rsidRPr="00957989" w:rsidRDefault="00E623BF" w:rsidP="009342A3">
      <w:pPr>
        <w:spacing w:after="0" w:line="360" w:lineRule="auto"/>
        <w:ind w:right="23"/>
        <w:jc w:val="center"/>
        <w:rPr>
          <w:rFonts w:asciiTheme="majorBidi" w:hAnsiTheme="majorBidi" w:cstheme="majorBidi"/>
          <w:b/>
          <w:bCs/>
          <w:sz w:val="28"/>
          <w:szCs w:val="28"/>
        </w:rPr>
      </w:pPr>
    </w:p>
    <w:p w14:paraId="12805A65" w14:textId="753CC996" w:rsidR="00E623BF" w:rsidRPr="009342A3" w:rsidRDefault="009342A3" w:rsidP="009342A3">
      <w:pPr>
        <w:pStyle w:val="2"/>
        <w:spacing w:before="0" w:line="360" w:lineRule="auto"/>
        <w:ind w:firstLine="709"/>
        <w:rPr>
          <w:rFonts w:ascii="Times New Roman" w:hAnsi="Times New Roman" w:cs="Times New Roman"/>
          <w:color w:val="000000" w:themeColor="text1"/>
          <w:sz w:val="28"/>
          <w:szCs w:val="28"/>
        </w:rPr>
      </w:pPr>
      <w:bookmarkStart w:id="3" w:name="_Toc185166569"/>
      <w:r>
        <w:rPr>
          <w:rFonts w:ascii="Times New Roman" w:hAnsi="Times New Roman" w:cs="Times New Roman"/>
          <w:color w:val="000000" w:themeColor="text1"/>
          <w:sz w:val="28"/>
          <w:szCs w:val="28"/>
        </w:rPr>
        <w:t xml:space="preserve">1.1. </w:t>
      </w:r>
      <w:r w:rsidR="00CE1111" w:rsidRPr="009342A3">
        <w:rPr>
          <w:rFonts w:ascii="Times New Roman" w:hAnsi="Times New Roman" w:cs="Times New Roman"/>
          <w:color w:val="000000" w:themeColor="text1"/>
          <w:sz w:val="28"/>
          <w:szCs w:val="28"/>
        </w:rPr>
        <w:t>Сутність і види транснаціональних корпорацій</w:t>
      </w:r>
      <w:bookmarkEnd w:id="3"/>
    </w:p>
    <w:p w14:paraId="0B74A9AC" w14:textId="77777777" w:rsidR="00E623BF" w:rsidRPr="00E623BF" w:rsidRDefault="00E623BF" w:rsidP="00E623BF">
      <w:pPr>
        <w:pStyle w:val="a3"/>
        <w:spacing w:after="0"/>
        <w:ind w:left="0" w:right="23"/>
        <w:rPr>
          <w:rFonts w:asciiTheme="majorBidi" w:hAnsiTheme="majorBidi" w:cstheme="majorBidi"/>
          <w:b/>
          <w:bCs/>
          <w:sz w:val="28"/>
          <w:szCs w:val="28"/>
        </w:rPr>
      </w:pPr>
    </w:p>
    <w:p w14:paraId="79383E51" w14:textId="77777777" w:rsidR="00957989" w:rsidRDefault="00CE1111" w:rsidP="009342A3">
      <w:pPr>
        <w:spacing w:after="0" w:line="360" w:lineRule="auto"/>
        <w:ind w:firstLine="709"/>
        <w:jc w:val="both"/>
        <w:rPr>
          <w:rFonts w:asciiTheme="majorBidi" w:hAnsiTheme="majorBidi" w:cstheme="majorBidi"/>
          <w:sz w:val="28"/>
          <w:szCs w:val="28"/>
        </w:rPr>
      </w:pPr>
      <w:r w:rsidRPr="00957989">
        <w:rPr>
          <w:rFonts w:asciiTheme="majorBidi" w:hAnsiTheme="majorBidi" w:cstheme="majorBidi"/>
          <w:sz w:val="28"/>
          <w:szCs w:val="28"/>
        </w:rPr>
        <w:t xml:space="preserve">У сучасному світі, в умовах глибоких змін, робота транснаціональних корпорацій (ТНК) є дуже важливою для глобальної економіки і є основою розвитку економік з розвинутими ринковими системами. Незважаючи на велике значення і розміри цих компаній, дослідники мають різні точки зору на природу їх діяльності. Однак існує загальновизнана визначення: «Транснаціональна корпорація» - це компанія, яка має виробничі підрозділи в кількох країнах. </w:t>
      </w:r>
    </w:p>
    <w:p w14:paraId="7A0F4FE8" w14:textId="7B5F01AD" w:rsidR="00957989" w:rsidRDefault="00CE1111" w:rsidP="009342A3">
      <w:pPr>
        <w:spacing w:after="0" w:line="360" w:lineRule="auto"/>
        <w:ind w:firstLine="709"/>
        <w:jc w:val="both"/>
        <w:rPr>
          <w:rFonts w:asciiTheme="majorBidi" w:hAnsiTheme="majorBidi" w:cstheme="majorBidi"/>
          <w:sz w:val="28"/>
          <w:szCs w:val="28"/>
        </w:rPr>
      </w:pPr>
      <w:r w:rsidRPr="00957989">
        <w:rPr>
          <w:rFonts w:asciiTheme="majorBidi" w:hAnsiTheme="majorBidi" w:cstheme="majorBidi"/>
          <w:sz w:val="28"/>
          <w:szCs w:val="28"/>
        </w:rPr>
        <w:t xml:space="preserve">Комісія з транснаціональних корпорацій ООН надала таке визначення ТНК – це компанія, яка: включає одиниці (підрозділи) у двох або більше країнах, незалежно від їхньої юридичної форми та сфери діяльності; оперує у рамках системи прийняття та реалізації управлінських рішень, що надає змогу керівництву ТНК проводити узгоджену політику та реалізовувати загальну стратегію компанії через один або більше центрів управління; має окремі одиниці (підрозділи), які пов’язані спільною власністютаким чином, що одна (або більше) із них можуть впливати на виробничо- комерційну діяльність інших (зокрема, розподіляти інтелектуальні, виробничі, людські, фінансові та інші ресурси, відповідальність за результати функціонування та ін.) [1]. </w:t>
      </w:r>
    </w:p>
    <w:p w14:paraId="387974F0" w14:textId="77777777" w:rsidR="00957989" w:rsidRDefault="00CE1111" w:rsidP="009342A3">
      <w:pPr>
        <w:spacing w:after="0" w:line="360" w:lineRule="auto"/>
        <w:ind w:firstLine="709"/>
        <w:jc w:val="both"/>
        <w:rPr>
          <w:rFonts w:asciiTheme="majorBidi" w:hAnsiTheme="majorBidi" w:cstheme="majorBidi"/>
          <w:sz w:val="28"/>
          <w:szCs w:val="28"/>
        </w:rPr>
      </w:pPr>
      <w:r w:rsidRPr="00957989">
        <w:rPr>
          <w:rFonts w:asciiTheme="majorBidi" w:hAnsiTheme="majorBidi" w:cstheme="majorBidi"/>
          <w:sz w:val="28"/>
          <w:szCs w:val="28"/>
        </w:rPr>
        <w:t xml:space="preserve">Конвенція про транснаціональні корпорації прагнучи забезпечити сприятливі умови для підтримання і розвитку виробничої кооперації між підприємствами держав-учасниць Співдружності, визначає зміст поняття «транснаціональні компанії» як юридичну особу, яка має у власності, господарському віданні або оперативному управлінні відокремлене майно на </w:t>
      </w:r>
      <w:r w:rsidRPr="00957989">
        <w:rPr>
          <w:rFonts w:asciiTheme="majorBidi" w:hAnsiTheme="majorBidi" w:cstheme="majorBidi"/>
          <w:sz w:val="28"/>
          <w:szCs w:val="28"/>
        </w:rPr>
        <w:lastRenderedPageBreak/>
        <w:t xml:space="preserve">7 територіях двох і більше сторін; створена юридичними особами двох і більше сторін та зареєстрована як корпорація відповідно до цієї Конвенції. </w:t>
      </w:r>
    </w:p>
    <w:p w14:paraId="2687E631" w14:textId="77777777" w:rsidR="00957989" w:rsidRDefault="00CE1111" w:rsidP="00704FB0">
      <w:pPr>
        <w:spacing w:after="0" w:line="360" w:lineRule="auto"/>
        <w:ind w:firstLine="709"/>
        <w:jc w:val="both"/>
        <w:rPr>
          <w:rFonts w:asciiTheme="majorBidi" w:hAnsiTheme="majorBidi" w:cstheme="majorBidi"/>
          <w:sz w:val="28"/>
          <w:szCs w:val="28"/>
        </w:rPr>
      </w:pPr>
      <w:r w:rsidRPr="00957989">
        <w:rPr>
          <w:rFonts w:asciiTheme="majorBidi" w:hAnsiTheme="majorBidi" w:cstheme="majorBidi"/>
          <w:sz w:val="28"/>
          <w:szCs w:val="28"/>
        </w:rPr>
        <w:t xml:space="preserve">У цій Конвенції поняття «транснаціональна корпорація» включає в себе різні транснаціональні структури, в тому числі фінансово-промислові групи, компанії, концерни, холдинги, спільні підприємства, акціонерні товариства з іноземною участю і т.п. [2]. </w:t>
      </w:r>
    </w:p>
    <w:p w14:paraId="4696B8D2" w14:textId="77777777" w:rsidR="00957989" w:rsidRDefault="00CE1111" w:rsidP="00704FB0">
      <w:pPr>
        <w:spacing w:after="0" w:line="360" w:lineRule="auto"/>
        <w:ind w:firstLine="709"/>
        <w:jc w:val="both"/>
        <w:rPr>
          <w:rFonts w:asciiTheme="majorBidi" w:hAnsiTheme="majorBidi" w:cstheme="majorBidi"/>
          <w:sz w:val="28"/>
          <w:szCs w:val="28"/>
        </w:rPr>
      </w:pPr>
      <w:r w:rsidRPr="00957989">
        <w:rPr>
          <w:rFonts w:asciiTheme="majorBidi" w:hAnsiTheme="majorBidi" w:cstheme="majorBidi"/>
          <w:sz w:val="28"/>
          <w:szCs w:val="28"/>
        </w:rPr>
        <w:t xml:space="preserve">У своїх матеріалах Організація економічного співробітництва та розвитку (ОЕСР) розглядає транснаціональні корпорації як бізнеси різних форм власності (приватна, змішана, державна), які розташовані в різних країнах. Крім того, одна чи кілька філій можуть впливати на діяльність компанії, особливо в контексті обміну ресурсами та знаннями. </w:t>
      </w:r>
    </w:p>
    <w:p w14:paraId="1F3D3405" w14:textId="77777777" w:rsidR="00957989" w:rsidRDefault="00CE1111" w:rsidP="00704FB0">
      <w:pPr>
        <w:spacing w:after="0" w:line="360" w:lineRule="auto"/>
        <w:ind w:firstLine="709"/>
        <w:jc w:val="both"/>
        <w:rPr>
          <w:rFonts w:asciiTheme="majorBidi" w:hAnsiTheme="majorBidi" w:cstheme="majorBidi"/>
          <w:sz w:val="28"/>
          <w:szCs w:val="28"/>
        </w:rPr>
      </w:pPr>
      <w:r w:rsidRPr="00957989">
        <w:rPr>
          <w:rFonts w:asciiTheme="majorBidi" w:hAnsiTheme="majorBidi" w:cstheme="majorBidi"/>
          <w:sz w:val="28"/>
          <w:szCs w:val="28"/>
        </w:rPr>
        <w:t xml:space="preserve">Широко застосовується визначення, запропоноване ЮНКТАД. Транснаціональні корпорації – це підприємства, що складаються з материнської компанії та філій цієї компанії, розміщених за кордоном. Головною ознакою материнської компанії є наявність у компанії контролю над активами економічних одиниць, розташованих на території інших держав. Країна, в якій розташовується штаб-квартира і центральний офіс материнської компанії, є країною базування транснаціональної корпорації, тоді як держави, де розташовуються об'єкти вкладень ТНК, виступають країнами-реципієнтами [3]. </w:t>
      </w:r>
    </w:p>
    <w:p w14:paraId="0A017498" w14:textId="77777777" w:rsidR="00CE1111" w:rsidRDefault="00CE1111" w:rsidP="00704FB0">
      <w:pPr>
        <w:spacing w:after="0" w:line="360" w:lineRule="auto"/>
        <w:ind w:firstLine="709"/>
        <w:jc w:val="both"/>
        <w:rPr>
          <w:rFonts w:asciiTheme="majorBidi" w:hAnsiTheme="majorBidi" w:cstheme="majorBidi"/>
          <w:sz w:val="28"/>
          <w:szCs w:val="28"/>
        </w:rPr>
      </w:pPr>
      <w:r w:rsidRPr="00957989">
        <w:rPr>
          <w:rFonts w:asciiTheme="majorBidi" w:hAnsiTheme="majorBidi" w:cstheme="majorBidi"/>
          <w:sz w:val="28"/>
          <w:szCs w:val="28"/>
        </w:rPr>
        <w:t xml:space="preserve">Македонська вчена, доктор Савіца Дмітрієска, класифікує міжнародні корпорації на три групи: транснаціональні корпорації, багатонаціональні корпорації та міжнародні корпоративні союзи. Вона розглядає транснаціональні корпорації як великі компанії з акціонерним капіталом та контролем, що належать одній нації і управляють всім бізнесом корпорації. Багатонаціональні корпорації, з її точки зору, представляють собою об'єднання національних компаній з двох чи більше країн, які спільно працюють у виробництві та науково-технічній сфері та належать власникам цих країн. Міжнародні корпоративні союзи - це особливі об'єднання промислових, банківських та інших концернів, які створюються з метою </w:t>
      </w:r>
      <w:r w:rsidRPr="00957989">
        <w:rPr>
          <w:rFonts w:asciiTheme="majorBidi" w:hAnsiTheme="majorBidi" w:cstheme="majorBidi"/>
          <w:sz w:val="28"/>
          <w:szCs w:val="28"/>
        </w:rPr>
        <w:lastRenderedPageBreak/>
        <w:t>вирішення важливих економічних завдань та операційно діють у формі організаційних консорціумів [4].</w:t>
      </w:r>
    </w:p>
    <w:p w14:paraId="74E29759" w14:textId="77777777" w:rsidR="00FD12A1" w:rsidRDefault="00FD12A1" w:rsidP="00704FB0">
      <w:pPr>
        <w:spacing w:after="0" w:line="360" w:lineRule="auto"/>
        <w:ind w:firstLine="709"/>
        <w:jc w:val="both"/>
        <w:rPr>
          <w:rFonts w:asciiTheme="majorBidi" w:hAnsiTheme="majorBidi" w:cstheme="majorBidi"/>
          <w:sz w:val="28"/>
          <w:szCs w:val="28"/>
        </w:rPr>
      </w:pPr>
      <w:r w:rsidRPr="00FD12A1">
        <w:rPr>
          <w:rFonts w:asciiTheme="majorBidi" w:hAnsiTheme="majorBidi" w:cstheme="majorBidi"/>
          <w:sz w:val="28"/>
          <w:szCs w:val="28"/>
        </w:rPr>
        <w:t xml:space="preserve">За словами американського економіста Р. Вернона, транснаціональна корпорація - це материнська компанія, яка контролює значну групу інших компаній різних національностей. Усі компанії цієї групи отримують фінансування та кадри з одного джерела. Загальний обсяг закордонних продажів групи повинен становити принаймні 100 мільйонів доларів щороку, і група має мати філіали у більш, ніж одній-двох країнах [5]. </w:t>
      </w:r>
    </w:p>
    <w:p w14:paraId="33D53103" w14:textId="77777777" w:rsidR="00FD12A1" w:rsidRDefault="00FD12A1" w:rsidP="00704FB0">
      <w:pPr>
        <w:spacing w:after="0" w:line="360" w:lineRule="auto"/>
        <w:ind w:firstLine="709"/>
        <w:jc w:val="both"/>
        <w:rPr>
          <w:rFonts w:asciiTheme="majorBidi" w:hAnsiTheme="majorBidi" w:cstheme="majorBidi"/>
          <w:sz w:val="28"/>
          <w:szCs w:val="28"/>
        </w:rPr>
      </w:pPr>
      <w:r w:rsidRPr="00FD12A1">
        <w:rPr>
          <w:rFonts w:asciiTheme="majorBidi" w:hAnsiTheme="majorBidi" w:cstheme="majorBidi"/>
          <w:sz w:val="28"/>
          <w:szCs w:val="28"/>
        </w:rPr>
        <w:t xml:space="preserve">За словами македонського професора Б. Андрескі, транснаціональні корпорації - це суб'єкти комерційної діяльності, чиї щорічні обсяги перевищують 100 мільйонів доларів і мають філії в більш ніж шести країнах світу. Це може бути або одне підприємство з підпорядкованими дочірніми підприємствами та філіями, або група підприємств різних національностей. Вони характеризуються постійним рівнем продажу товарів за межами країни, де знаходиться головна компанія, що визначається експертами ООН. Ці суб'єкти є економічно та фінансово взаємопов'язаними, мають спеціальні зв'язки (наприклад, акції, договори підпорядкування, управлінський контроль) або характеризуються певними способами залежності між учасниками, а також властивою децентралізацією управління [6]. </w:t>
      </w:r>
    </w:p>
    <w:p w14:paraId="14C6075A" w14:textId="77777777" w:rsidR="00FD12A1" w:rsidRDefault="00FD12A1" w:rsidP="00704FB0">
      <w:pPr>
        <w:spacing w:after="0" w:line="360" w:lineRule="auto"/>
        <w:ind w:firstLine="709"/>
        <w:jc w:val="both"/>
        <w:rPr>
          <w:rFonts w:asciiTheme="majorBidi" w:hAnsiTheme="majorBidi" w:cstheme="majorBidi"/>
          <w:sz w:val="28"/>
          <w:szCs w:val="28"/>
        </w:rPr>
      </w:pPr>
      <w:r w:rsidRPr="00FD12A1">
        <w:rPr>
          <w:rFonts w:asciiTheme="majorBidi" w:hAnsiTheme="majorBidi" w:cstheme="majorBidi"/>
          <w:sz w:val="28"/>
          <w:szCs w:val="28"/>
        </w:rPr>
        <w:t xml:space="preserve">З викладеного тексту видно, що існують різні погляди на те, як класифікувати міжнародні корпорації та їх характеристики. Загальна інтерпретація поняття «транснаціональна корпорація» фахівцями різних сфер міжнародного права переважно базується на якісних критеріях. Вони вказують на такі ознаки транснаціональних корпорацій, як виходження їх діяльності за межі однієї країни, комерційний характер бізнесу та наявність вертикальної системи підпорядкування між різними державами. Ці корпорації є взаємозалежними, але не обов'язково мають юридично оформлену єдність. </w:t>
      </w:r>
    </w:p>
    <w:p w14:paraId="0C14B136" w14:textId="77777777" w:rsidR="00957989" w:rsidRDefault="00FD12A1" w:rsidP="00704FB0">
      <w:pPr>
        <w:spacing w:after="0" w:line="360" w:lineRule="auto"/>
        <w:ind w:firstLine="709"/>
        <w:jc w:val="both"/>
        <w:rPr>
          <w:rFonts w:asciiTheme="majorBidi" w:hAnsiTheme="majorBidi" w:cstheme="majorBidi"/>
          <w:sz w:val="28"/>
          <w:szCs w:val="28"/>
        </w:rPr>
      </w:pPr>
      <w:r w:rsidRPr="00FD12A1">
        <w:rPr>
          <w:rFonts w:asciiTheme="majorBidi" w:hAnsiTheme="majorBidi" w:cstheme="majorBidi"/>
          <w:sz w:val="28"/>
          <w:szCs w:val="28"/>
        </w:rPr>
        <w:t xml:space="preserve">Можна підкреслити важливість розуміння і класифікації міжнародних корпорацій для аналізу глобальної економіки та регулювання діяльності цих </w:t>
      </w:r>
      <w:r w:rsidRPr="00FD12A1">
        <w:rPr>
          <w:rFonts w:asciiTheme="majorBidi" w:hAnsiTheme="majorBidi" w:cstheme="majorBidi"/>
          <w:sz w:val="28"/>
          <w:szCs w:val="28"/>
        </w:rPr>
        <w:lastRenderedPageBreak/>
        <w:t>суб'єктів. Визначення та характеристики транснаціональних корпорацій визначають їхню роль у світовій торгівлі та інвестиціях, а також впливають на прийняття рішень щодо регулювання та політики у сфері бізнесу</w:t>
      </w:r>
      <w:r>
        <w:rPr>
          <w:rFonts w:asciiTheme="majorBidi" w:hAnsiTheme="majorBidi" w:cstheme="majorBidi"/>
          <w:sz w:val="28"/>
          <w:szCs w:val="28"/>
        </w:rPr>
        <w:t>.</w:t>
      </w:r>
    </w:p>
    <w:p w14:paraId="10DF09DC" w14:textId="77777777" w:rsidR="00FD12A1" w:rsidRDefault="00FD12A1" w:rsidP="00704FB0">
      <w:pPr>
        <w:spacing w:after="0" w:line="360" w:lineRule="auto"/>
        <w:ind w:firstLine="709"/>
        <w:jc w:val="both"/>
        <w:rPr>
          <w:rFonts w:asciiTheme="majorBidi" w:hAnsiTheme="majorBidi" w:cstheme="majorBidi"/>
          <w:sz w:val="28"/>
          <w:szCs w:val="28"/>
        </w:rPr>
      </w:pPr>
      <w:r w:rsidRPr="00FD12A1">
        <w:rPr>
          <w:rFonts w:asciiTheme="majorBidi" w:hAnsiTheme="majorBidi" w:cstheme="majorBidi"/>
          <w:sz w:val="28"/>
          <w:szCs w:val="28"/>
        </w:rPr>
        <w:t>Різні підходи до класифікації міжнародних корпорацій можуть бути корисними для різних цілей дослідження та аналізу. Важливо розуміти, що різні корпорації можуть мати різні характеристики та впливи на світову економіку. Такі класифікації допомагають науковцям і політикам краще розуміти та регулювати діяльність цих компаній для сприяння сталому розвитку та соціальній відповідальності у сфері бізнесу.</w:t>
      </w:r>
    </w:p>
    <w:p w14:paraId="0CC8CA30" w14:textId="3A3F3FA1" w:rsidR="00FD12A1" w:rsidRDefault="00FD12A1" w:rsidP="00704FB0">
      <w:pPr>
        <w:spacing w:after="0" w:line="360" w:lineRule="auto"/>
        <w:ind w:firstLine="709"/>
        <w:jc w:val="both"/>
        <w:rPr>
          <w:rFonts w:asciiTheme="majorBidi" w:hAnsiTheme="majorBidi" w:cstheme="majorBidi"/>
          <w:sz w:val="28"/>
          <w:szCs w:val="28"/>
        </w:rPr>
      </w:pPr>
      <w:r w:rsidRPr="00FD12A1">
        <w:rPr>
          <w:rFonts w:asciiTheme="majorBidi" w:hAnsiTheme="majorBidi" w:cstheme="majorBidi"/>
          <w:sz w:val="28"/>
          <w:szCs w:val="28"/>
        </w:rPr>
        <w:t xml:space="preserve"> Виділяють три основних критерію приналежності до ТНК : структурний критерій; критерій результативності; біхевіоральний (поведінковий) критерій. </w:t>
      </w:r>
    </w:p>
    <w:p w14:paraId="0E013B14" w14:textId="77777777" w:rsidR="00FD12A1" w:rsidRDefault="00FD12A1" w:rsidP="00704FB0">
      <w:pPr>
        <w:spacing w:after="0" w:line="360" w:lineRule="auto"/>
        <w:ind w:firstLine="709"/>
        <w:jc w:val="both"/>
        <w:rPr>
          <w:rFonts w:asciiTheme="majorBidi" w:hAnsiTheme="majorBidi" w:cstheme="majorBidi"/>
          <w:sz w:val="28"/>
          <w:szCs w:val="28"/>
        </w:rPr>
      </w:pPr>
      <w:r w:rsidRPr="00FD12A1">
        <w:rPr>
          <w:rFonts w:asciiTheme="majorBidi" w:hAnsiTheme="majorBidi" w:cstheme="majorBidi"/>
          <w:sz w:val="28"/>
          <w:szCs w:val="28"/>
        </w:rPr>
        <w:t xml:space="preserve">Для визначення статусу транснаціональної корпорації використовуються різні критерії. Структурний критерій може бути визначений на основі декількох підходів. Один з підходів полягає в тому, щоб визначити кількість країн, у яких функціонує фірма. Інший підхід зосереджується на різній національній належності власників компанії або її керівного персоналу. </w:t>
      </w:r>
    </w:p>
    <w:p w14:paraId="6044251D" w14:textId="77777777" w:rsidR="00FD12A1" w:rsidRDefault="00FD12A1" w:rsidP="00704FB0">
      <w:pPr>
        <w:spacing w:after="0" w:line="360" w:lineRule="auto"/>
        <w:ind w:firstLine="709"/>
        <w:jc w:val="both"/>
        <w:rPr>
          <w:rFonts w:asciiTheme="majorBidi" w:hAnsiTheme="majorBidi" w:cstheme="majorBidi"/>
          <w:sz w:val="28"/>
          <w:szCs w:val="28"/>
        </w:rPr>
      </w:pPr>
      <w:r w:rsidRPr="00FD12A1">
        <w:rPr>
          <w:rFonts w:asciiTheme="majorBidi" w:hAnsiTheme="majorBidi" w:cstheme="majorBidi"/>
          <w:sz w:val="28"/>
          <w:szCs w:val="28"/>
        </w:rPr>
        <w:t xml:space="preserve">Також можна використовувати критерій результативності, де статус транснаціональної корпорації визначається на основі кількості активів, кількості працівників, обсягу продажів та доходів за кордоном. </w:t>
      </w:r>
    </w:p>
    <w:p w14:paraId="3150A1E0" w14:textId="77777777" w:rsidR="00FD12A1" w:rsidRDefault="00FD12A1" w:rsidP="00704FB0">
      <w:pPr>
        <w:spacing w:after="0" w:line="360" w:lineRule="auto"/>
        <w:ind w:firstLine="709"/>
        <w:jc w:val="both"/>
        <w:rPr>
          <w:rFonts w:asciiTheme="majorBidi" w:hAnsiTheme="majorBidi" w:cstheme="majorBidi"/>
          <w:sz w:val="28"/>
          <w:szCs w:val="28"/>
        </w:rPr>
      </w:pPr>
      <w:r w:rsidRPr="00FD12A1">
        <w:rPr>
          <w:rFonts w:asciiTheme="majorBidi" w:hAnsiTheme="majorBidi" w:cstheme="majorBidi"/>
          <w:sz w:val="28"/>
          <w:szCs w:val="28"/>
        </w:rPr>
        <w:t xml:space="preserve">Інший підхід, який може бути використаний, - це біхевіоральний (поведінковий) критерій, де фірма вважається транснаціональною, якщо її керівництво "мислить інтернаціонально". Це передбачає, що у зв'язку з тим, що транснаціональна корпорація діє в декількох країнах, її керівництво повинно розглядати весь світ як об'єкт своїх потенційних бізнес-інтересів. </w:t>
      </w:r>
    </w:p>
    <w:p w14:paraId="7D5EEE21" w14:textId="2778D490" w:rsidR="00FD12A1" w:rsidRDefault="00FD12A1" w:rsidP="00704FB0">
      <w:pPr>
        <w:spacing w:after="0" w:line="360" w:lineRule="auto"/>
        <w:ind w:firstLine="709"/>
        <w:jc w:val="both"/>
        <w:rPr>
          <w:rFonts w:asciiTheme="majorBidi" w:hAnsiTheme="majorBidi" w:cstheme="majorBidi"/>
          <w:sz w:val="28"/>
          <w:szCs w:val="28"/>
        </w:rPr>
      </w:pPr>
      <w:r w:rsidRPr="00FD12A1">
        <w:rPr>
          <w:rFonts w:asciiTheme="majorBidi" w:hAnsiTheme="majorBidi" w:cstheme="majorBidi"/>
          <w:sz w:val="28"/>
          <w:szCs w:val="28"/>
        </w:rPr>
        <w:t>В зарубіжній літературі з міжнародного бізнесу кінця ХХ</w:t>
      </w:r>
      <w:r w:rsidR="009342A3">
        <w:rPr>
          <w:rFonts w:asciiTheme="majorBidi" w:hAnsiTheme="majorBidi" w:cstheme="majorBidi"/>
          <w:sz w:val="28"/>
          <w:szCs w:val="28"/>
        </w:rPr>
        <w:t xml:space="preserve"> </w:t>
      </w:r>
      <w:r w:rsidRPr="00FD12A1">
        <w:rPr>
          <w:rFonts w:asciiTheme="majorBidi" w:hAnsiTheme="majorBidi" w:cstheme="majorBidi"/>
          <w:sz w:val="28"/>
          <w:szCs w:val="28"/>
        </w:rPr>
        <w:t xml:space="preserve">ст. відзначається зростаючий інтерес до розрізнення понять "глобальна компанія" та "багатонаціональна компанія". Це розрізнення обумовлене необхідністю пристосування маркетингових стратегій великих компаній до </w:t>
      </w:r>
      <w:r w:rsidRPr="00FD12A1">
        <w:rPr>
          <w:rFonts w:asciiTheme="majorBidi" w:hAnsiTheme="majorBidi" w:cstheme="majorBidi"/>
          <w:sz w:val="28"/>
          <w:szCs w:val="28"/>
        </w:rPr>
        <w:lastRenderedPageBreak/>
        <w:t>двох основних тенденцій у сучасному міжнародному бізнесі - глобалізації та регіоналізації.</w:t>
      </w:r>
    </w:p>
    <w:p w14:paraId="3DE26D70" w14:textId="77777777" w:rsidR="00FD12A1" w:rsidRDefault="00FD12A1" w:rsidP="00DF6A46">
      <w:pPr>
        <w:spacing w:after="0" w:line="360" w:lineRule="auto"/>
        <w:ind w:firstLine="709"/>
        <w:jc w:val="both"/>
        <w:rPr>
          <w:rFonts w:asciiTheme="majorBidi" w:hAnsiTheme="majorBidi" w:cstheme="majorBidi"/>
          <w:sz w:val="28"/>
          <w:szCs w:val="28"/>
        </w:rPr>
      </w:pPr>
      <w:r w:rsidRPr="00FD12A1">
        <w:rPr>
          <w:rFonts w:asciiTheme="majorBidi" w:hAnsiTheme="majorBidi" w:cstheme="majorBidi"/>
          <w:sz w:val="28"/>
          <w:szCs w:val="28"/>
        </w:rPr>
        <w:t xml:space="preserve">Так звані глобальні компанії вдаються до стратегії стандартизації виробництва та використовують вигоди від економії на великих масштабах. З іншого боку, багатонаціональні компанії характеризуються високим рівнем різноманітності продуктів з метою належного врахування специфіки маркетингових аспектів окремих країн чи регіонів. </w:t>
      </w:r>
    </w:p>
    <w:p w14:paraId="328D287F" w14:textId="77777777" w:rsidR="00FD12A1" w:rsidRDefault="00FD12A1" w:rsidP="00DF6A46">
      <w:pPr>
        <w:spacing w:after="0" w:line="360" w:lineRule="auto"/>
        <w:ind w:firstLine="709"/>
        <w:jc w:val="both"/>
        <w:rPr>
          <w:rFonts w:asciiTheme="majorBidi" w:hAnsiTheme="majorBidi" w:cstheme="majorBidi"/>
          <w:sz w:val="28"/>
          <w:szCs w:val="28"/>
        </w:rPr>
      </w:pPr>
      <w:r w:rsidRPr="00FD12A1">
        <w:rPr>
          <w:rFonts w:asciiTheme="majorBidi" w:hAnsiTheme="majorBidi" w:cstheme="majorBidi"/>
          <w:sz w:val="28"/>
          <w:szCs w:val="28"/>
        </w:rPr>
        <w:t xml:space="preserve">Незалежно від спрямування міжнародного маркетингу (глобального чи багатонаціонального), під терміном «транснаціональна корпорація» ми будемо розглядати групу підприємств, які функціонують у різних країнах, але підлягають центральній штаб-квартирі, яка розташована в конкретній країні. </w:t>
      </w:r>
    </w:p>
    <w:p w14:paraId="6E86E4A4" w14:textId="6E9EF29E" w:rsidR="00EA26B9" w:rsidRDefault="00FD12A1" w:rsidP="00DF6A46">
      <w:pPr>
        <w:spacing w:after="0" w:line="360" w:lineRule="auto"/>
        <w:ind w:firstLine="709"/>
        <w:jc w:val="both"/>
        <w:rPr>
          <w:rFonts w:asciiTheme="majorBidi" w:hAnsiTheme="majorBidi" w:cstheme="majorBidi"/>
          <w:sz w:val="28"/>
          <w:szCs w:val="28"/>
        </w:rPr>
      </w:pPr>
      <w:r w:rsidRPr="00FD12A1">
        <w:rPr>
          <w:rFonts w:asciiTheme="majorBidi" w:hAnsiTheme="majorBidi" w:cstheme="majorBidi"/>
          <w:sz w:val="28"/>
          <w:szCs w:val="28"/>
        </w:rPr>
        <w:t>У перебігу формування та розвитку глобального капіталу та транснаціональних корпорацій (ТНК) як одного з його варіантів розрізняються чотири стадії розвитку транснаціональної активності та формування різних типів ТНК. Етапи розвитку транснаціональної активності та формування різних</w:t>
      </w:r>
      <w:r w:rsidR="00CD4A61">
        <w:rPr>
          <w:rFonts w:asciiTheme="majorBidi" w:hAnsiTheme="majorBidi" w:cstheme="majorBidi"/>
          <w:sz w:val="28"/>
          <w:szCs w:val="28"/>
        </w:rPr>
        <w:t xml:space="preserve"> типів ТНК н</w:t>
      </w:r>
      <w:r w:rsidR="00704FB0">
        <w:rPr>
          <w:rFonts w:asciiTheme="majorBidi" w:hAnsiTheme="majorBidi" w:cstheme="majorBidi"/>
          <w:sz w:val="28"/>
          <w:szCs w:val="28"/>
        </w:rPr>
        <w:t>аведено у табл. 1.</w:t>
      </w:r>
      <w:r w:rsidR="009342A3">
        <w:rPr>
          <w:rFonts w:asciiTheme="majorBidi" w:hAnsiTheme="majorBidi" w:cstheme="majorBidi"/>
          <w:sz w:val="28"/>
          <w:szCs w:val="28"/>
        </w:rPr>
        <w:t>1.</w:t>
      </w:r>
    </w:p>
    <w:p w14:paraId="2224FDD6" w14:textId="77777777" w:rsidR="009342A3" w:rsidRDefault="00FD12A1" w:rsidP="009342A3">
      <w:pPr>
        <w:spacing w:after="0" w:line="360" w:lineRule="auto"/>
        <w:ind w:firstLine="709"/>
        <w:jc w:val="right"/>
        <w:rPr>
          <w:rFonts w:asciiTheme="majorBidi" w:hAnsiTheme="majorBidi" w:cstheme="majorBidi"/>
          <w:sz w:val="28"/>
          <w:szCs w:val="28"/>
        </w:rPr>
      </w:pPr>
      <w:r w:rsidRPr="00FD12A1">
        <w:rPr>
          <w:rFonts w:asciiTheme="majorBidi" w:hAnsiTheme="majorBidi" w:cstheme="majorBidi"/>
          <w:sz w:val="28"/>
          <w:szCs w:val="28"/>
        </w:rPr>
        <w:t>Таблиця 1.</w:t>
      </w:r>
      <w:r w:rsidR="009342A3">
        <w:rPr>
          <w:rFonts w:asciiTheme="majorBidi" w:hAnsiTheme="majorBidi" w:cstheme="majorBidi"/>
          <w:sz w:val="28"/>
          <w:szCs w:val="28"/>
        </w:rPr>
        <w:t>1</w:t>
      </w:r>
    </w:p>
    <w:p w14:paraId="01626923" w14:textId="47CA4DA3" w:rsidR="00961252" w:rsidRDefault="00FD12A1" w:rsidP="009342A3">
      <w:pPr>
        <w:spacing w:after="0" w:line="360" w:lineRule="auto"/>
        <w:ind w:firstLine="709"/>
        <w:jc w:val="center"/>
        <w:rPr>
          <w:rFonts w:asciiTheme="majorBidi" w:hAnsiTheme="majorBidi" w:cstheme="majorBidi"/>
          <w:sz w:val="28"/>
          <w:szCs w:val="28"/>
        </w:rPr>
      </w:pPr>
      <w:r w:rsidRPr="00FD12A1">
        <w:rPr>
          <w:rFonts w:asciiTheme="majorBidi" w:hAnsiTheme="majorBidi" w:cstheme="majorBidi"/>
          <w:sz w:val="28"/>
          <w:szCs w:val="28"/>
        </w:rPr>
        <w:t>Етапи розвитку транснаціональної активності та формування різних типів ТНК</w:t>
      </w:r>
    </w:p>
    <w:tbl>
      <w:tblPr>
        <w:tblStyle w:val="ac"/>
        <w:tblW w:w="0" w:type="auto"/>
        <w:tblLook w:val="04A0" w:firstRow="1" w:lastRow="0" w:firstColumn="1" w:lastColumn="0" w:noHBand="0" w:noVBand="1"/>
      </w:tblPr>
      <w:tblGrid>
        <w:gridCol w:w="4785"/>
        <w:gridCol w:w="4786"/>
      </w:tblGrid>
      <w:tr w:rsidR="00961252" w:rsidRPr="009342A3" w14:paraId="07C4590D" w14:textId="77777777" w:rsidTr="00961252">
        <w:tc>
          <w:tcPr>
            <w:tcW w:w="4785" w:type="dxa"/>
          </w:tcPr>
          <w:p w14:paraId="37681C83" w14:textId="77777777" w:rsidR="00961252" w:rsidRPr="009342A3" w:rsidRDefault="00961252" w:rsidP="009342A3">
            <w:pPr>
              <w:jc w:val="both"/>
              <w:rPr>
                <w:rFonts w:asciiTheme="majorBidi" w:hAnsiTheme="majorBidi" w:cstheme="majorBidi"/>
                <w:b/>
                <w:bCs/>
                <w:sz w:val="24"/>
                <w:szCs w:val="24"/>
              </w:rPr>
            </w:pPr>
            <w:r w:rsidRPr="009342A3">
              <w:rPr>
                <w:rFonts w:asciiTheme="majorBidi" w:hAnsiTheme="majorBidi" w:cstheme="majorBidi"/>
                <w:b/>
                <w:bCs/>
                <w:sz w:val="24"/>
                <w:szCs w:val="24"/>
              </w:rPr>
              <w:t>Етапи</w:t>
            </w:r>
          </w:p>
        </w:tc>
        <w:tc>
          <w:tcPr>
            <w:tcW w:w="4786" w:type="dxa"/>
          </w:tcPr>
          <w:p w14:paraId="301A9B4B" w14:textId="77777777" w:rsidR="00961252" w:rsidRPr="009342A3" w:rsidRDefault="00961252" w:rsidP="009342A3">
            <w:pPr>
              <w:jc w:val="both"/>
              <w:rPr>
                <w:rFonts w:asciiTheme="majorBidi" w:hAnsiTheme="majorBidi" w:cstheme="majorBidi"/>
                <w:b/>
                <w:bCs/>
                <w:sz w:val="24"/>
                <w:szCs w:val="24"/>
              </w:rPr>
            </w:pPr>
            <w:r w:rsidRPr="009342A3">
              <w:rPr>
                <w:rFonts w:asciiTheme="majorBidi" w:hAnsiTheme="majorBidi" w:cstheme="majorBidi"/>
                <w:b/>
                <w:bCs/>
                <w:sz w:val="24"/>
                <w:szCs w:val="24"/>
              </w:rPr>
              <w:t>Характеристика</w:t>
            </w:r>
          </w:p>
        </w:tc>
      </w:tr>
      <w:tr w:rsidR="00961252" w:rsidRPr="009342A3" w14:paraId="0C9925A8" w14:textId="77777777" w:rsidTr="00961252">
        <w:tc>
          <w:tcPr>
            <w:tcW w:w="4785" w:type="dxa"/>
          </w:tcPr>
          <w:p w14:paraId="1299022B" w14:textId="77777777" w:rsidR="00961252" w:rsidRPr="009342A3" w:rsidRDefault="00961252" w:rsidP="009342A3">
            <w:pPr>
              <w:jc w:val="both"/>
              <w:rPr>
                <w:rFonts w:asciiTheme="majorBidi" w:hAnsiTheme="majorBidi" w:cstheme="majorBidi"/>
                <w:sz w:val="24"/>
                <w:szCs w:val="24"/>
              </w:rPr>
            </w:pPr>
            <w:r w:rsidRPr="009342A3">
              <w:rPr>
                <w:rFonts w:asciiTheme="majorBidi" w:hAnsiTheme="majorBidi" w:cstheme="majorBidi"/>
                <w:sz w:val="24"/>
                <w:szCs w:val="24"/>
              </w:rPr>
              <w:t>І етап. Друга третина ХІХст. – перша половина ХХ ст..</w:t>
            </w:r>
          </w:p>
        </w:tc>
        <w:tc>
          <w:tcPr>
            <w:tcW w:w="4786" w:type="dxa"/>
          </w:tcPr>
          <w:p w14:paraId="12F4F92D" w14:textId="4906BEF4" w:rsidR="00961252" w:rsidRPr="009342A3" w:rsidRDefault="00961252" w:rsidP="009342A3">
            <w:pPr>
              <w:ind w:left="92"/>
              <w:jc w:val="both"/>
              <w:rPr>
                <w:rFonts w:asciiTheme="majorBidi" w:hAnsiTheme="majorBidi" w:cstheme="majorBidi"/>
                <w:sz w:val="24"/>
                <w:szCs w:val="24"/>
              </w:rPr>
            </w:pPr>
            <w:r w:rsidRPr="009342A3">
              <w:rPr>
                <w:rFonts w:asciiTheme="majorBidi" w:hAnsiTheme="majorBidi" w:cstheme="majorBidi"/>
                <w:sz w:val="24"/>
                <w:szCs w:val="24"/>
              </w:rPr>
              <w:t xml:space="preserve">Інвестування в сировинні галузі іноземних економік; </w:t>
            </w:r>
          </w:p>
          <w:p w14:paraId="3F486BE7" w14:textId="77777777" w:rsidR="009342A3" w:rsidRDefault="00961252" w:rsidP="009342A3">
            <w:pPr>
              <w:ind w:left="92"/>
              <w:jc w:val="both"/>
              <w:rPr>
                <w:rFonts w:asciiTheme="majorBidi" w:hAnsiTheme="majorBidi" w:cstheme="majorBidi"/>
                <w:sz w:val="24"/>
                <w:szCs w:val="24"/>
              </w:rPr>
            </w:pPr>
            <w:r w:rsidRPr="009342A3">
              <w:rPr>
                <w:rFonts w:asciiTheme="majorBidi" w:hAnsiTheme="majorBidi" w:cstheme="majorBidi"/>
                <w:sz w:val="24"/>
                <w:szCs w:val="24"/>
              </w:rPr>
              <w:t xml:space="preserve">Створення в приймаючих країнах розподільних та збутових підрозділів; </w:t>
            </w:r>
          </w:p>
          <w:p w14:paraId="592C1E74" w14:textId="57003D9C" w:rsidR="00961252" w:rsidRPr="009342A3" w:rsidRDefault="00961252" w:rsidP="009342A3">
            <w:pPr>
              <w:ind w:left="92"/>
              <w:jc w:val="both"/>
              <w:rPr>
                <w:rFonts w:asciiTheme="majorBidi" w:hAnsiTheme="majorBidi" w:cstheme="majorBidi"/>
                <w:sz w:val="24"/>
                <w:szCs w:val="24"/>
              </w:rPr>
            </w:pPr>
            <w:r w:rsidRPr="009342A3">
              <w:rPr>
                <w:rFonts w:asciiTheme="majorBidi" w:hAnsiTheme="majorBidi" w:cstheme="majorBidi"/>
                <w:sz w:val="24"/>
                <w:szCs w:val="24"/>
              </w:rPr>
              <w:t>Виробництво однакової або незначно диференційованої продукціі</w:t>
            </w:r>
          </w:p>
        </w:tc>
      </w:tr>
      <w:tr w:rsidR="00961252" w:rsidRPr="009342A3" w14:paraId="2B418CCB" w14:textId="77777777" w:rsidTr="00961252">
        <w:tc>
          <w:tcPr>
            <w:tcW w:w="4785" w:type="dxa"/>
          </w:tcPr>
          <w:p w14:paraId="6A464584" w14:textId="77777777" w:rsidR="00961252" w:rsidRPr="009342A3" w:rsidRDefault="00961252" w:rsidP="009342A3">
            <w:pPr>
              <w:jc w:val="both"/>
              <w:rPr>
                <w:rFonts w:asciiTheme="majorBidi" w:hAnsiTheme="majorBidi" w:cstheme="majorBidi"/>
                <w:sz w:val="24"/>
                <w:szCs w:val="24"/>
              </w:rPr>
            </w:pPr>
            <w:r w:rsidRPr="009342A3">
              <w:rPr>
                <w:rFonts w:asciiTheme="majorBidi" w:hAnsiTheme="majorBidi" w:cstheme="majorBidi"/>
                <w:sz w:val="24"/>
                <w:szCs w:val="24"/>
              </w:rPr>
              <w:t>ІІ етап. Друга половина ХХ ст. – кінець ХХ ст.</w:t>
            </w:r>
          </w:p>
        </w:tc>
        <w:tc>
          <w:tcPr>
            <w:tcW w:w="4786" w:type="dxa"/>
          </w:tcPr>
          <w:p w14:paraId="24E5CE98" w14:textId="096E6108" w:rsidR="00961252" w:rsidRPr="009342A3" w:rsidRDefault="00961252" w:rsidP="009342A3">
            <w:pPr>
              <w:ind w:left="92"/>
              <w:jc w:val="both"/>
              <w:rPr>
                <w:rFonts w:asciiTheme="majorBidi" w:hAnsiTheme="majorBidi" w:cstheme="majorBidi"/>
                <w:sz w:val="24"/>
                <w:szCs w:val="24"/>
              </w:rPr>
            </w:pPr>
            <w:r w:rsidRPr="009342A3">
              <w:rPr>
                <w:rFonts w:asciiTheme="majorBidi" w:hAnsiTheme="majorBidi" w:cstheme="majorBidi"/>
                <w:sz w:val="24"/>
                <w:szCs w:val="24"/>
              </w:rPr>
              <w:t xml:space="preserve">Посилення ролі зарубіжних виробничих підрозділів ТНК; </w:t>
            </w:r>
          </w:p>
          <w:p w14:paraId="1F335771" w14:textId="17B39B89" w:rsidR="00961252" w:rsidRPr="009342A3" w:rsidRDefault="00961252" w:rsidP="009342A3">
            <w:pPr>
              <w:ind w:left="92"/>
              <w:jc w:val="both"/>
              <w:rPr>
                <w:rFonts w:asciiTheme="majorBidi" w:hAnsiTheme="majorBidi" w:cstheme="majorBidi"/>
                <w:sz w:val="24"/>
                <w:szCs w:val="24"/>
              </w:rPr>
            </w:pPr>
            <w:r w:rsidRPr="009342A3">
              <w:rPr>
                <w:rFonts w:asciiTheme="majorBidi" w:hAnsiTheme="majorBidi" w:cstheme="majorBidi"/>
                <w:sz w:val="24"/>
                <w:szCs w:val="24"/>
              </w:rPr>
              <w:t>Інтеграція зарубіжних виробничих та збутових операцій;</w:t>
            </w:r>
          </w:p>
          <w:p w14:paraId="0FAE42B3" w14:textId="03ADB97D" w:rsidR="00961252" w:rsidRPr="009342A3" w:rsidRDefault="00961252" w:rsidP="009342A3">
            <w:pPr>
              <w:ind w:left="92"/>
              <w:jc w:val="both"/>
              <w:rPr>
                <w:rFonts w:asciiTheme="majorBidi" w:hAnsiTheme="majorBidi" w:cstheme="majorBidi"/>
                <w:sz w:val="24"/>
                <w:szCs w:val="24"/>
              </w:rPr>
            </w:pPr>
            <w:r w:rsidRPr="009342A3">
              <w:rPr>
                <w:rFonts w:asciiTheme="majorBidi" w:hAnsiTheme="majorBidi" w:cstheme="majorBidi"/>
                <w:sz w:val="24"/>
                <w:szCs w:val="24"/>
              </w:rPr>
              <w:t>Стратегія диверсифікаціі</w:t>
            </w:r>
          </w:p>
        </w:tc>
      </w:tr>
      <w:tr w:rsidR="00961252" w:rsidRPr="009342A3" w14:paraId="7D8F8528" w14:textId="77777777" w:rsidTr="00961252">
        <w:tc>
          <w:tcPr>
            <w:tcW w:w="4785" w:type="dxa"/>
          </w:tcPr>
          <w:p w14:paraId="0CC31154" w14:textId="77777777" w:rsidR="00961252" w:rsidRPr="009342A3" w:rsidRDefault="00961252" w:rsidP="009342A3">
            <w:pPr>
              <w:jc w:val="both"/>
              <w:rPr>
                <w:rFonts w:asciiTheme="majorBidi" w:hAnsiTheme="majorBidi" w:cstheme="majorBidi"/>
                <w:sz w:val="24"/>
                <w:szCs w:val="24"/>
              </w:rPr>
            </w:pPr>
            <w:r w:rsidRPr="009342A3">
              <w:rPr>
                <w:rFonts w:asciiTheme="majorBidi" w:hAnsiTheme="majorBidi" w:cstheme="majorBidi"/>
                <w:sz w:val="24"/>
                <w:szCs w:val="24"/>
              </w:rPr>
              <w:t>ІІІ етап. З кінця ХХ ст.</w:t>
            </w:r>
          </w:p>
        </w:tc>
        <w:tc>
          <w:tcPr>
            <w:tcW w:w="4786" w:type="dxa"/>
          </w:tcPr>
          <w:p w14:paraId="327C853B" w14:textId="01EA37C5" w:rsidR="00961252" w:rsidRPr="009342A3" w:rsidRDefault="00961252" w:rsidP="009342A3">
            <w:pPr>
              <w:ind w:left="92"/>
              <w:jc w:val="both"/>
              <w:rPr>
                <w:rFonts w:asciiTheme="majorBidi" w:hAnsiTheme="majorBidi" w:cstheme="majorBidi"/>
                <w:sz w:val="24"/>
                <w:szCs w:val="24"/>
              </w:rPr>
            </w:pPr>
            <w:r w:rsidRPr="009342A3">
              <w:rPr>
                <w:rFonts w:asciiTheme="majorBidi" w:hAnsiTheme="majorBidi" w:cstheme="majorBidi"/>
                <w:sz w:val="24"/>
                <w:szCs w:val="24"/>
              </w:rPr>
              <w:t xml:space="preserve">Утворення мереж внутрішньофірмових зв’язків регіонального чи глобального масштабу; </w:t>
            </w:r>
          </w:p>
          <w:p w14:paraId="6E0FE75F" w14:textId="5727F054" w:rsidR="00961252" w:rsidRPr="009342A3" w:rsidRDefault="00961252" w:rsidP="009342A3">
            <w:pPr>
              <w:ind w:left="92"/>
              <w:jc w:val="both"/>
              <w:rPr>
                <w:rFonts w:asciiTheme="majorBidi" w:hAnsiTheme="majorBidi" w:cstheme="majorBidi"/>
                <w:sz w:val="24"/>
                <w:szCs w:val="24"/>
              </w:rPr>
            </w:pPr>
            <w:r w:rsidRPr="009342A3">
              <w:rPr>
                <w:rFonts w:asciiTheme="majorBidi" w:hAnsiTheme="majorBidi" w:cstheme="majorBidi"/>
                <w:sz w:val="24"/>
                <w:szCs w:val="24"/>
              </w:rPr>
              <w:t xml:space="preserve">Інтеграція наукових досліджень та розробок матеріально-технічного </w:t>
            </w:r>
            <w:r w:rsidRPr="009342A3">
              <w:rPr>
                <w:rFonts w:asciiTheme="majorBidi" w:hAnsiTheme="majorBidi" w:cstheme="majorBidi"/>
                <w:sz w:val="24"/>
                <w:szCs w:val="24"/>
              </w:rPr>
              <w:lastRenderedPageBreak/>
              <w:t xml:space="preserve">забезпечення. виробництва. розподілу, збуту; </w:t>
            </w:r>
          </w:p>
          <w:p w14:paraId="732C1787" w14:textId="4AB57AF9" w:rsidR="00961252" w:rsidRPr="009342A3" w:rsidRDefault="00961252" w:rsidP="009342A3">
            <w:pPr>
              <w:ind w:left="92"/>
              <w:jc w:val="both"/>
              <w:rPr>
                <w:rFonts w:asciiTheme="majorBidi" w:hAnsiTheme="majorBidi" w:cstheme="majorBidi"/>
                <w:sz w:val="24"/>
                <w:szCs w:val="24"/>
              </w:rPr>
            </w:pPr>
            <w:r w:rsidRPr="009342A3">
              <w:rPr>
                <w:rFonts w:asciiTheme="majorBidi" w:hAnsiTheme="majorBidi" w:cstheme="majorBidi"/>
                <w:sz w:val="24"/>
                <w:szCs w:val="24"/>
              </w:rPr>
              <w:t>Формування ТНК у країнах «третього світу»</w:t>
            </w:r>
          </w:p>
        </w:tc>
      </w:tr>
      <w:tr w:rsidR="00961252" w:rsidRPr="009342A3" w14:paraId="3A4BE23C" w14:textId="77777777" w:rsidTr="00961252">
        <w:tc>
          <w:tcPr>
            <w:tcW w:w="4785" w:type="dxa"/>
          </w:tcPr>
          <w:p w14:paraId="05F45E20" w14:textId="77777777" w:rsidR="00961252" w:rsidRPr="009342A3" w:rsidRDefault="00961252" w:rsidP="009342A3">
            <w:pPr>
              <w:jc w:val="both"/>
              <w:rPr>
                <w:rFonts w:asciiTheme="majorBidi" w:hAnsiTheme="majorBidi" w:cstheme="majorBidi"/>
                <w:sz w:val="24"/>
                <w:szCs w:val="24"/>
              </w:rPr>
            </w:pPr>
            <w:r w:rsidRPr="009342A3">
              <w:rPr>
                <w:rFonts w:asciiTheme="majorBidi" w:hAnsiTheme="majorBidi" w:cstheme="majorBidi"/>
                <w:sz w:val="24"/>
                <w:szCs w:val="24"/>
              </w:rPr>
              <w:lastRenderedPageBreak/>
              <w:t>ІV етап. З початку ХХІ ст.</w:t>
            </w:r>
          </w:p>
        </w:tc>
        <w:tc>
          <w:tcPr>
            <w:tcW w:w="4786" w:type="dxa"/>
          </w:tcPr>
          <w:p w14:paraId="0ACB9837" w14:textId="25DD942C" w:rsidR="00961252" w:rsidRPr="009342A3" w:rsidRDefault="00961252" w:rsidP="009342A3">
            <w:pPr>
              <w:ind w:left="92"/>
              <w:jc w:val="both"/>
              <w:rPr>
                <w:rFonts w:asciiTheme="majorBidi" w:hAnsiTheme="majorBidi" w:cstheme="majorBidi"/>
                <w:sz w:val="24"/>
                <w:szCs w:val="24"/>
              </w:rPr>
            </w:pPr>
            <w:r w:rsidRPr="009342A3">
              <w:rPr>
                <w:rFonts w:asciiTheme="majorBidi" w:hAnsiTheme="majorBidi" w:cstheme="majorBidi"/>
                <w:sz w:val="24"/>
                <w:szCs w:val="24"/>
              </w:rPr>
              <w:t xml:space="preserve">Опора на сучасну науку і інноваційний бізнес; </w:t>
            </w:r>
          </w:p>
          <w:p w14:paraId="3F9B3E5D" w14:textId="6D5B513A" w:rsidR="00961252" w:rsidRPr="009342A3" w:rsidRDefault="00961252" w:rsidP="009342A3">
            <w:pPr>
              <w:ind w:left="92"/>
              <w:jc w:val="both"/>
              <w:rPr>
                <w:rFonts w:asciiTheme="majorBidi" w:hAnsiTheme="majorBidi" w:cstheme="majorBidi"/>
                <w:sz w:val="24"/>
                <w:szCs w:val="24"/>
              </w:rPr>
            </w:pPr>
            <w:r w:rsidRPr="009342A3">
              <w:rPr>
                <w:rFonts w:asciiTheme="majorBidi" w:hAnsiTheme="majorBidi" w:cstheme="majorBidi"/>
                <w:sz w:val="24"/>
                <w:szCs w:val="24"/>
              </w:rPr>
              <w:t xml:space="preserve">Генерація наукових ідей і концепцій; </w:t>
            </w:r>
          </w:p>
          <w:p w14:paraId="41B43B18" w14:textId="1AE24157" w:rsidR="00961252" w:rsidRPr="009342A3" w:rsidRDefault="00961252" w:rsidP="009342A3">
            <w:pPr>
              <w:ind w:left="92"/>
              <w:jc w:val="both"/>
              <w:rPr>
                <w:rFonts w:asciiTheme="majorBidi" w:hAnsiTheme="majorBidi" w:cstheme="majorBidi"/>
                <w:sz w:val="24"/>
                <w:szCs w:val="24"/>
              </w:rPr>
            </w:pPr>
            <w:r w:rsidRPr="009342A3">
              <w:rPr>
                <w:rFonts w:asciiTheme="majorBidi" w:hAnsiTheme="majorBidi" w:cstheme="majorBidi"/>
                <w:sz w:val="24"/>
                <w:szCs w:val="24"/>
              </w:rPr>
              <w:t>Створення глобальних мереж</w:t>
            </w:r>
          </w:p>
        </w:tc>
      </w:tr>
    </w:tbl>
    <w:p w14:paraId="0C32DB76" w14:textId="7CD23FD9" w:rsidR="00FD12A1" w:rsidRPr="009342A3" w:rsidRDefault="00FD12A1" w:rsidP="009342A3">
      <w:pPr>
        <w:spacing w:after="0" w:line="360" w:lineRule="auto"/>
        <w:ind w:firstLine="709"/>
        <w:jc w:val="both"/>
        <w:rPr>
          <w:rFonts w:asciiTheme="majorBidi" w:hAnsiTheme="majorBidi" w:cstheme="majorBidi"/>
          <w:i/>
          <w:iCs/>
          <w:sz w:val="24"/>
          <w:szCs w:val="24"/>
        </w:rPr>
      </w:pPr>
      <w:r w:rsidRPr="009342A3">
        <w:rPr>
          <w:rFonts w:asciiTheme="majorBidi" w:hAnsiTheme="majorBidi" w:cstheme="majorBidi"/>
          <w:i/>
          <w:iCs/>
          <w:sz w:val="24"/>
          <w:szCs w:val="24"/>
        </w:rPr>
        <w:t>Джерело: [7]</w:t>
      </w:r>
    </w:p>
    <w:p w14:paraId="1619F22C" w14:textId="77777777" w:rsidR="00071BA0" w:rsidRDefault="00071BA0" w:rsidP="00704FB0">
      <w:pPr>
        <w:spacing w:after="0" w:line="360" w:lineRule="auto"/>
        <w:ind w:firstLine="709"/>
        <w:jc w:val="both"/>
        <w:rPr>
          <w:rFonts w:asciiTheme="majorBidi" w:hAnsiTheme="majorBidi" w:cstheme="majorBidi"/>
          <w:sz w:val="28"/>
          <w:szCs w:val="28"/>
        </w:rPr>
      </w:pPr>
      <w:r w:rsidRPr="00071BA0">
        <w:rPr>
          <w:rFonts w:asciiTheme="majorBidi" w:hAnsiTheme="majorBidi" w:cstheme="majorBidi"/>
          <w:sz w:val="28"/>
          <w:szCs w:val="28"/>
        </w:rPr>
        <w:t xml:space="preserve">Загалом, існує різноманітність форм монополістичних об'єднань. Напочатку XX століття такі об'єднання капіталістів стали широко розповсюдженими. Монополії впливають на всі аспекти суспільного відтворення, включаючи пряме виробництво, обмін, розподіл та споживання. Першою сферою, яка стала предметом монополізації, був обіг. Із цього приводу, з'явилися простіші форми монополістичних об'єднань, такі як картелі та синдикати. </w:t>
      </w:r>
    </w:p>
    <w:p w14:paraId="7C6C2D37" w14:textId="77777777" w:rsidR="00071BA0" w:rsidRDefault="00071BA0" w:rsidP="00704FB0">
      <w:pPr>
        <w:spacing w:after="0" w:line="360" w:lineRule="auto"/>
        <w:ind w:firstLine="709"/>
        <w:jc w:val="both"/>
        <w:rPr>
          <w:rFonts w:asciiTheme="majorBidi" w:hAnsiTheme="majorBidi" w:cstheme="majorBidi"/>
          <w:sz w:val="28"/>
          <w:szCs w:val="28"/>
        </w:rPr>
      </w:pPr>
      <w:r w:rsidRPr="00071BA0">
        <w:rPr>
          <w:rFonts w:asciiTheme="majorBidi" w:hAnsiTheme="majorBidi" w:cstheme="majorBidi"/>
          <w:sz w:val="28"/>
          <w:szCs w:val="28"/>
        </w:rPr>
        <w:t xml:space="preserve">Монополії є важливою складовою сучасної економіки, і вони розповсюджуються на різні галузі господарства. Це важливо для розуміння впливу монополістичних практик на конкуренцію, ціни та розподіл ресурсів у суспільстві. </w:t>
      </w:r>
    </w:p>
    <w:p w14:paraId="5D0F8FC3" w14:textId="77777777" w:rsidR="00071BA0" w:rsidRDefault="00071BA0" w:rsidP="00704FB0">
      <w:pPr>
        <w:spacing w:after="0" w:line="360" w:lineRule="auto"/>
        <w:ind w:firstLine="709"/>
        <w:jc w:val="both"/>
        <w:rPr>
          <w:rFonts w:asciiTheme="majorBidi" w:hAnsiTheme="majorBidi" w:cstheme="majorBidi"/>
          <w:sz w:val="28"/>
          <w:szCs w:val="28"/>
        </w:rPr>
      </w:pPr>
      <w:r w:rsidRPr="00071BA0">
        <w:rPr>
          <w:rFonts w:asciiTheme="majorBidi" w:hAnsiTheme="majorBidi" w:cstheme="majorBidi"/>
          <w:sz w:val="28"/>
          <w:szCs w:val="28"/>
        </w:rPr>
        <w:t xml:space="preserve">За визначенням Європейської комісії, «картелями є угоди та/або погоджені дії двох або більшої кількості конкурентів, спрямовані на координацію конкурентної поведінки на ринку та/або впливають на відповідні параметри конкуренції за допомогою таких дій, як встановлення цін закупівлі або продажу, або інших комерційних умов, розподіл квот на виробництво або реалізацію продукції, розподіл ринків, в т. ч. шахрайські дії при проведенні торгів, обмеження імпорту або експорту, та/або дії, спрямовані на обмеження конкуренції, вжиті проти інших конкурентів». </w:t>
      </w:r>
    </w:p>
    <w:p w14:paraId="390B248D" w14:textId="77777777" w:rsidR="00071BA0" w:rsidRDefault="00071BA0" w:rsidP="00704FB0">
      <w:pPr>
        <w:spacing w:after="0" w:line="360" w:lineRule="auto"/>
        <w:ind w:firstLine="709"/>
        <w:jc w:val="both"/>
        <w:rPr>
          <w:rFonts w:asciiTheme="majorBidi" w:hAnsiTheme="majorBidi" w:cstheme="majorBidi"/>
          <w:sz w:val="28"/>
          <w:szCs w:val="28"/>
        </w:rPr>
      </w:pPr>
      <w:r w:rsidRPr="00071BA0">
        <w:rPr>
          <w:rFonts w:asciiTheme="majorBidi" w:hAnsiTheme="majorBidi" w:cstheme="majorBidi"/>
          <w:sz w:val="28"/>
          <w:szCs w:val="28"/>
        </w:rPr>
        <w:t xml:space="preserve">Оскільки раніше кожне підприємство проводило як виробництво, так і продаж своєї продукції незалежно, вони були зобов'язані продавати свої товари за обговореною ціною згідно з картельною угодою. Ця угода також включала поділ ринку, визначаючи, якому учаснику картелю дозволено продавати свою продукцію. Іноді картельна угода встановлювала квоту або </w:t>
      </w:r>
      <w:r w:rsidRPr="00071BA0">
        <w:rPr>
          <w:rFonts w:asciiTheme="majorBidi" w:hAnsiTheme="majorBidi" w:cstheme="majorBidi"/>
          <w:sz w:val="28"/>
          <w:szCs w:val="28"/>
        </w:rPr>
        <w:lastRenderedPageBreak/>
        <w:t xml:space="preserve">обсяг виробництва і продажу для кожного підприємства. Кожен учасник картелю мав дотримуватися цієї квоти і не перевищувати її. Порушення угоди призводило до накладання штрафів, які вносилися до загальної каси. Також встановлювалася так звана картельна ціна, що була видом монопольної ціни, з метою витіснення конкурентів та забезпечення умов для отримання монопольного прибутку. </w:t>
      </w:r>
    </w:p>
    <w:p w14:paraId="7B860099" w14:textId="77777777" w:rsidR="00071BA0" w:rsidRDefault="00071BA0" w:rsidP="00704FB0">
      <w:pPr>
        <w:spacing w:after="0" w:line="360" w:lineRule="auto"/>
        <w:ind w:firstLine="709"/>
        <w:jc w:val="both"/>
        <w:rPr>
          <w:rFonts w:asciiTheme="majorBidi" w:hAnsiTheme="majorBidi" w:cstheme="majorBidi"/>
          <w:sz w:val="28"/>
          <w:szCs w:val="28"/>
        </w:rPr>
      </w:pPr>
      <w:r w:rsidRPr="00071BA0">
        <w:rPr>
          <w:rFonts w:asciiTheme="majorBidi" w:hAnsiTheme="majorBidi" w:cstheme="majorBidi"/>
          <w:sz w:val="28"/>
          <w:szCs w:val="28"/>
        </w:rPr>
        <w:t>Важливим аспектом для кожного учасника картелю було збереження своєї виробничої і комерційної незалежності. Картелі були поширені в Германії, а також</w:t>
      </w:r>
      <w:r>
        <w:rPr>
          <w:rFonts w:asciiTheme="majorBidi" w:hAnsiTheme="majorBidi" w:cstheme="majorBidi"/>
          <w:sz w:val="28"/>
          <w:szCs w:val="28"/>
        </w:rPr>
        <w:t xml:space="preserve"> </w:t>
      </w:r>
      <w:r w:rsidRPr="00071BA0">
        <w:rPr>
          <w:rFonts w:asciiTheme="majorBidi" w:hAnsiTheme="majorBidi" w:cstheme="majorBidi"/>
          <w:sz w:val="28"/>
          <w:szCs w:val="28"/>
        </w:rPr>
        <w:t xml:space="preserve">існували міжнародні картелі, які об'єднували монополії різних країн. Вони укладали угоди щодо поділу ринків збуту, постачання сировини, встановлення монопольних цін і використання патентів. Зазвичай такі міжнародні картелі функціонували в межах одного конкретного сектора. </w:t>
      </w:r>
    </w:p>
    <w:p w14:paraId="5ED1E371" w14:textId="77777777" w:rsidR="00071BA0" w:rsidRDefault="00071BA0" w:rsidP="00704FB0">
      <w:pPr>
        <w:spacing w:after="0" w:line="360" w:lineRule="auto"/>
        <w:ind w:firstLine="709"/>
        <w:jc w:val="both"/>
        <w:rPr>
          <w:rFonts w:asciiTheme="majorBidi" w:hAnsiTheme="majorBidi" w:cstheme="majorBidi"/>
          <w:sz w:val="28"/>
          <w:szCs w:val="28"/>
        </w:rPr>
      </w:pPr>
      <w:r w:rsidRPr="00071BA0">
        <w:rPr>
          <w:rFonts w:asciiTheme="majorBidi" w:hAnsiTheme="majorBidi" w:cstheme="majorBidi"/>
          <w:sz w:val="28"/>
          <w:szCs w:val="28"/>
        </w:rPr>
        <w:t xml:space="preserve">В сучасний період, картелі можуть існувати у формі патентних пулів, ліцензійних угод, консорціумів для науково-дослідних розробок і багатьох інших формах співпраці. Синдикат ( від грец. – «згода» ) – це така форма монополістичного об’єднання, де розподіл заказів, закупки сировини та реалізація виробленої продукції здійснювався через єдину збутову контору або 12 інший аналогічний орган [7]. </w:t>
      </w:r>
    </w:p>
    <w:p w14:paraId="350F5B9D" w14:textId="77777777" w:rsidR="00071BA0" w:rsidRDefault="00071BA0" w:rsidP="00704FB0">
      <w:pPr>
        <w:spacing w:after="0" w:line="360" w:lineRule="auto"/>
        <w:ind w:firstLine="709"/>
        <w:jc w:val="both"/>
        <w:rPr>
          <w:rFonts w:asciiTheme="majorBidi" w:hAnsiTheme="majorBidi" w:cstheme="majorBidi"/>
          <w:sz w:val="28"/>
          <w:szCs w:val="28"/>
        </w:rPr>
      </w:pPr>
      <w:r w:rsidRPr="00071BA0">
        <w:rPr>
          <w:rFonts w:asciiTheme="majorBidi" w:hAnsiTheme="majorBidi" w:cstheme="majorBidi"/>
          <w:sz w:val="28"/>
          <w:szCs w:val="28"/>
        </w:rPr>
        <w:t xml:space="preserve">Синдикат сприяв ближчим зв'язкам між підприємствами, що до нього приєдналися. Ці об'єднання спеціалізувалися, переважно, на виробництві великих партій однотипної продукції. Кожне підприємство, що входило до складу синдикату, не продає свій товар самостійно, а передає його синдикату, який здійснює збут через свою власну контору. Таким чином, учасники синдикату відмовлялися від права власності на свій вироблений продукт, але залишали за собою контроль над виробництвом, втрачаючи можливість управління його комерційною діяльністю. Кожен учасник, чи то підприємство, чи фірма, отримував від контори частину прибутку, яка залежала від обсягу виробництва та інших умов. Отже, прибуток розподілявся пропорційно участі кожного підприємства у загальних обсягах продажу. </w:t>
      </w:r>
    </w:p>
    <w:p w14:paraId="293A6FA7" w14:textId="77777777" w:rsidR="00071BA0" w:rsidRDefault="00071BA0" w:rsidP="00704FB0">
      <w:pPr>
        <w:spacing w:after="0" w:line="360" w:lineRule="auto"/>
        <w:ind w:firstLine="709"/>
        <w:jc w:val="both"/>
        <w:rPr>
          <w:rFonts w:asciiTheme="majorBidi" w:hAnsiTheme="majorBidi" w:cstheme="majorBidi"/>
          <w:sz w:val="28"/>
          <w:szCs w:val="28"/>
        </w:rPr>
      </w:pPr>
      <w:r w:rsidRPr="00071BA0">
        <w:rPr>
          <w:rFonts w:asciiTheme="majorBidi" w:hAnsiTheme="majorBidi" w:cstheme="majorBidi"/>
          <w:i/>
          <w:iCs/>
          <w:sz w:val="28"/>
          <w:szCs w:val="28"/>
        </w:rPr>
        <w:lastRenderedPageBreak/>
        <w:t>Трест</w:t>
      </w:r>
      <w:r w:rsidRPr="00071BA0">
        <w:rPr>
          <w:rFonts w:asciiTheme="majorBidi" w:hAnsiTheme="majorBidi" w:cstheme="majorBidi"/>
          <w:sz w:val="28"/>
          <w:szCs w:val="28"/>
        </w:rPr>
        <w:t xml:space="preserve"> (від англ. – «довір’я») - це такий вид монополій, де учасники втрачають не тільки комерційну, а й виробничу і навіть юридичну самостійність, підкоряючись єдиному контролю [7]. </w:t>
      </w:r>
    </w:p>
    <w:p w14:paraId="41DA166F" w14:textId="77777777" w:rsidR="00071BA0" w:rsidRDefault="00071BA0" w:rsidP="00704FB0">
      <w:pPr>
        <w:spacing w:after="0" w:line="360" w:lineRule="auto"/>
        <w:ind w:firstLine="709"/>
        <w:jc w:val="both"/>
        <w:rPr>
          <w:rFonts w:asciiTheme="majorBidi" w:hAnsiTheme="majorBidi" w:cstheme="majorBidi"/>
          <w:sz w:val="28"/>
          <w:szCs w:val="28"/>
        </w:rPr>
      </w:pPr>
      <w:r w:rsidRPr="00071BA0">
        <w:rPr>
          <w:rFonts w:asciiTheme="majorBidi" w:hAnsiTheme="majorBidi" w:cstheme="majorBidi"/>
          <w:sz w:val="28"/>
          <w:szCs w:val="28"/>
        </w:rPr>
        <w:t>Зазвичай, трести об'єднують однотипні підприємства. Вони виникли у США наприкінці 19 століття. Першим вважається трест «Standard Oil», заснований Дж.Д. Рокфеллером у 1879 році. Розповсюдження трестів у Європі розпочалося після Першої світової війни. Сучасні картельні угоди об’єднують не окремі підприємства, а монополістичні об’єднання - великі акціонерні компанії або</w:t>
      </w:r>
      <w:r>
        <w:rPr>
          <w:rFonts w:asciiTheme="majorBidi" w:hAnsiTheme="majorBidi" w:cstheme="majorBidi"/>
          <w:sz w:val="28"/>
          <w:szCs w:val="28"/>
        </w:rPr>
        <w:t xml:space="preserve"> </w:t>
      </w:r>
      <w:r w:rsidRPr="00071BA0">
        <w:rPr>
          <w:rFonts w:asciiTheme="majorBidi" w:hAnsiTheme="majorBidi" w:cstheme="majorBidi"/>
          <w:sz w:val="28"/>
          <w:szCs w:val="28"/>
        </w:rPr>
        <w:t xml:space="preserve">корпорації. З'явилася нова форма монопольних об'єднань - концерни. На відміну від попередніх форм, концерн - це монополія, яка охоплює підприємства різних галузей. </w:t>
      </w:r>
    </w:p>
    <w:p w14:paraId="669B8613" w14:textId="77777777" w:rsidR="00071BA0" w:rsidRDefault="00071BA0" w:rsidP="00704FB0">
      <w:pPr>
        <w:spacing w:after="0" w:line="360" w:lineRule="auto"/>
        <w:ind w:firstLine="709"/>
        <w:jc w:val="both"/>
        <w:rPr>
          <w:rFonts w:asciiTheme="majorBidi" w:hAnsiTheme="majorBidi" w:cstheme="majorBidi"/>
          <w:sz w:val="28"/>
          <w:szCs w:val="28"/>
        </w:rPr>
      </w:pPr>
      <w:r w:rsidRPr="00071BA0">
        <w:rPr>
          <w:rFonts w:asciiTheme="majorBidi" w:hAnsiTheme="majorBidi" w:cstheme="majorBidi"/>
          <w:i/>
          <w:iCs/>
          <w:sz w:val="28"/>
          <w:szCs w:val="28"/>
        </w:rPr>
        <w:t>Концерн</w:t>
      </w:r>
      <w:r w:rsidRPr="00071BA0">
        <w:rPr>
          <w:rFonts w:asciiTheme="majorBidi" w:hAnsiTheme="majorBidi" w:cstheme="majorBidi"/>
          <w:sz w:val="28"/>
          <w:szCs w:val="28"/>
        </w:rPr>
        <w:t xml:space="preserve"> (від англ. – «підприємство, фірма»)- це об’єднання формально самостійних підприємств різних галузей виробництва, транспорту, торгівлі, банків і страхових компаній на основі повної фінансової залежності від власників контрольного пакету акцій [7]. </w:t>
      </w:r>
    </w:p>
    <w:p w14:paraId="77737A5D" w14:textId="77777777" w:rsidR="00071BA0" w:rsidRDefault="00071BA0" w:rsidP="00704FB0">
      <w:pPr>
        <w:spacing w:after="0" w:line="360" w:lineRule="auto"/>
        <w:ind w:firstLine="709"/>
        <w:jc w:val="both"/>
        <w:rPr>
          <w:rFonts w:asciiTheme="majorBidi" w:hAnsiTheme="majorBidi" w:cstheme="majorBidi"/>
          <w:sz w:val="28"/>
          <w:szCs w:val="28"/>
        </w:rPr>
      </w:pPr>
      <w:r w:rsidRPr="00071BA0">
        <w:rPr>
          <w:rFonts w:asciiTheme="majorBidi" w:hAnsiTheme="majorBidi" w:cstheme="majorBidi"/>
          <w:sz w:val="28"/>
          <w:szCs w:val="28"/>
        </w:rPr>
        <w:t xml:space="preserve">Концерни, що є найбільш поширеною формою монополістичних об'єднань, зазвичай складаються з великих промислових підприємств, трестів, банків або особливих утворень - холдингів, що створюються спеціально. У таких концернах існує децентралізована система управління підприємствами, яка орієнтується за основними групами продукції або регіонами. Їх характеризує великий обсяг внутрішньо-фірмових угод, зазвичай централізуються інвестиції та фінанси. </w:t>
      </w:r>
    </w:p>
    <w:p w14:paraId="242A3E78" w14:textId="77777777" w:rsidR="00071BA0" w:rsidRDefault="00071BA0" w:rsidP="00704FB0">
      <w:pPr>
        <w:spacing w:after="0" w:line="360" w:lineRule="auto"/>
        <w:ind w:firstLine="709"/>
        <w:jc w:val="both"/>
        <w:rPr>
          <w:rFonts w:asciiTheme="majorBidi" w:hAnsiTheme="majorBidi" w:cstheme="majorBidi"/>
          <w:sz w:val="28"/>
          <w:szCs w:val="28"/>
        </w:rPr>
      </w:pPr>
      <w:r w:rsidRPr="00071BA0">
        <w:rPr>
          <w:rFonts w:asciiTheme="majorBidi" w:hAnsiTheme="majorBidi" w:cstheme="majorBidi"/>
          <w:sz w:val="28"/>
          <w:szCs w:val="28"/>
        </w:rPr>
        <w:t xml:space="preserve">Концерни, об'єднуючи різноманітні підприємства, відображають потреби розвитку продуктивних сил, які вимагають поєднання різних напрямків діяльності і прагнення до різноманітності. </w:t>
      </w:r>
    </w:p>
    <w:p w14:paraId="03AB3EAA" w14:textId="77777777" w:rsidR="00071BA0" w:rsidRDefault="00071BA0" w:rsidP="00704FB0">
      <w:pPr>
        <w:spacing w:after="0" w:line="360" w:lineRule="auto"/>
        <w:ind w:firstLine="709"/>
        <w:jc w:val="both"/>
        <w:rPr>
          <w:rFonts w:asciiTheme="majorBidi" w:hAnsiTheme="majorBidi" w:cstheme="majorBidi"/>
          <w:sz w:val="28"/>
          <w:szCs w:val="28"/>
        </w:rPr>
      </w:pPr>
      <w:r w:rsidRPr="00071BA0">
        <w:rPr>
          <w:rFonts w:asciiTheme="majorBidi" w:hAnsiTheme="majorBidi" w:cstheme="majorBidi"/>
          <w:sz w:val="28"/>
          <w:szCs w:val="28"/>
        </w:rPr>
        <w:t xml:space="preserve">На сучасному етапі великого поширення набули багатогалузеві концерни, що стали домінуючою формою монополістичних об'єднань. Ця формавідрізняється від попередніх тим, що об'єднує різноманітні підприємства. Це зв'язано з потребами розвитку продуктивних сил, які вимагають різноманітності діяльності та бажанням впроваджувати нові галузі </w:t>
      </w:r>
      <w:r w:rsidRPr="00071BA0">
        <w:rPr>
          <w:rFonts w:asciiTheme="majorBidi" w:hAnsiTheme="majorBidi" w:cstheme="majorBidi"/>
          <w:sz w:val="28"/>
          <w:szCs w:val="28"/>
        </w:rPr>
        <w:lastRenderedPageBreak/>
        <w:t xml:space="preserve">виробництва. Це сприяє конкурентоспроможності та кращому адаптуванню до ринкових умов. Концерни включають не тільки свої власні підприємства, а й зовнішні постачальники деталей, послуг та фірми, що не є частиною їх власності. Зазвичай, найбільше підприємство або банк очолює концерн, керуючи фінансовими аспектами всією структурою. Із зростанням, концерни можуть перетворюватися на конгломерати, що представляють собою великі промислові комплекси. </w:t>
      </w:r>
    </w:p>
    <w:p w14:paraId="5B8FB4A8" w14:textId="77777777" w:rsidR="00071BA0" w:rsidRDefault="00071BA0" w:rsidP="00704FB0">
      <w:pPr>
        <w:spacing w:after="0" w:line="360" w:lineRule="auto"/>
        <w:ind w:firstLine="709"/>
        <w:jc w:val="both"/>
        <w:rPr>
          <w:rFonts w:asciiTheme="majorBidi" w:hAnsiTheme="majorBidi" w:cstheme="majorBidi"/>
          <w:sz w:val="28"/>
          <w:szCs w:val="28"/>
        </w:rPr>
      </w:pPr>
      <w:r w:rsidRPr="00071BA0">
        <w:rPr>
          <w:rFonts w:asciiTheme="majorBidi" w:hAnsiTheme="majorBidi" w:cstheme="majorBidi"/>
          <w:i/>
          <w:iCs/>
          <w:sz w:val="28"/>
          <w:szCs w:val="28"/>
        </w:rPr>
        <w:t>Конгломерат</w:t>
      </w:r>
      <w:r w:rsidRPr="00071BA0">
        <w:rPr>
          <w:rFonts w:asciiTheme="majorBidi" w:hAnsiTheme="majorBidi" w:cstheme="majorBidi"/>
          <w:sz w:val="28"/>
          <w:szCs w:val="28"/>
        </w:rPr>
        <w:t xml:space="preserve"> ( від лат. «зібраний») – це одна з форм монополії, в якій під єдиним фінансовим контролем зосереджені компанії, що діють у різних, технологічно не пов’язаних між собою галузях. Як правило, конгломерати</w:t>
      </w:r>
      <w:r>
        <w:rPr>
          <w:rFonts w:asciiTheme="majorBidi" w:hAnsiTheme="majorBidi" w:cstheme="majorBidi"/>
          <w:sz w:val="28"/>
          <w:szCs w:val="28"/>
        </w:rPr>
        <w:t xml:space="preserve"> </w:t>
      </w:r>
      <w:r w:rsidRPr="00071BA0">
        <w:rPr>
          <w:rFonts w:asciiTheme="majorBidi" w:hAnsiTheme="majorBidi" w:cstheme="majorBidi"/>
          <w:sz w:val="28"/>
          <w:szCs w:val="28"/>
        </w:rPr>
        <w:t xml:space="preserve">належать одній фірмі і випускають на одній або більше стадіях виробництва різнорідні неконкурентні товари або оперують на сегментах ринку, які не перетинаються. Підприємства при цьому мають широку автономію економічної діяльності управління ними централізоване. Структура конгломератних об’єднань нестійка: вони можуть розпадатись або утворювати концерн [7]. </w:t>
      </w:r>
    </w:p>
    <w:p w14:paraId="33127403" w14:textId="77777777" w:rsidR="00071BA0" w:rsidRDefault="00071BA0" w:rsidP="00704FB0">
      <w:pPr>
        <w:spacing w:after="0" w:line="360" w:lineRule="auto"/>
        <w:ind w:firstLine="709"/>
        <w:jc w:val="both"/>
        <w:rPr>
          <w:rFonts w:asciiTheme="majorBidi" w:hAnsiTheme="majorBidi" w:cstheme="majorBidi"/>
          <w:sz w:val="28"/>
          <w:szCs w:val="28"/>
        </w:rPr>
      </w:pPr>
      <w:r w:rsidRPr="00071BA0">
        <w:rPr>
          <w:rFonts w:asciiTheme="majorBidi" w:hAnsiTheme="majorBidi" w:cstheme="majorBidi"/>
          <w:sz w:val="28"/>
          <w:szCs w:val="28"/>
        </w:rPr>
        <w:t xml:space="preserve">Різниця між багатогалузевим концерном і конгломератом у сфері управління полягає у способі прийняття важливих рішень. У першому випадку лише найсильніші підприємці мають право участі у фінансовому контролі, який здійснюють головні компанії або банки. У конгломераті це право обмежене для меншої кількості учасників порівняно з концерном. </w:t>
      </w:r>
    </w:p>
    <w:p w14:paraId="65F96EE7" w14:textId="77777777" w:rsidR="00071BA0" w:rsidRDefault="00071BA0" w:rsidP="00704FB0">
      <w:pPr>
        <w:spacing w:after="0" w:line="360" w:lineRule="auto"/>
        <w:ind w:firstLine="709"/>
        <w:jc w:val="both"/>
        <w:rPr>
          <w:rFonts w:asciiTheme="majorBidi" w:hAnsiTheme="majorBidi" w:cstheme="majorBidi"/>
          <w:sz w:val="28"/>
          <w:szCs w:val="28"/>
        </w:rPr>
      </w:pPr>
      <w:r w:rsidRPr="00071BA0">
        <w:rPr>
          <w:rFonts w:asciiTheme="majorBidi" w:hAnsiTheme="majorBidi" w:cstheme="majorBidi"/>
          <w:sz w:val="28"/>
          <w:szCs w:val="28"/>
        </w:rPr>
        <w:t xml:space="preserve">Наразі розвивається новий тип монополістичних об'єднань — консорціуми. Це об'єднання монополій, а не окремих підприємств. Іноді монополії з різних країн об'єднуються для проведення фінансових операцій, таких як надання позики в будь-якій країні. Також консорціуми можуть створюватися для розмежування інтересів конкуруючих монополій у галузі добування та продажу товарів, наприклад, нафти. Це щось на зразок "картеля монополій". Їх часто створюють для спільного бізнесу в країнах, що розвиваються. </w:t>
      </w:r>
    </w:p>
    <w:p w14:paraId="2D208FA0" w14:textId="77777777" w:rsidR="00071BA0" w:rsidRDefault="00071BA0" w:rsidP="00704FB0">
      <w:pPr>
        <w:spacing w:after="0" w:line="360" w:lineRule="auto"/>
        <w:ind w:firstLine="709"/>
        <w:jc w:val="both"/>
        <w:rPr>
          <w:rFonts w:asciiTheme="majorBidi" w:hAnsiTheme="majorBidi" w:cstheme="majorBidi"/>
          <w:sz w:val="28"/>
          <w:szCs w:val="28"/>
        </w:rPr>
      </w:pPr>
      <w:r w:rsidRPr="00071BA0">
        <w:rPr>
          <w:rFonts w:asciiTheme="majorBidi" w:hAnsiTheme="majorBidi" w:cstheme="majorBidi"/>
          <w:i/>
          <w:iCs/>
          <w:sz w:val="28"/>
          <w:szCs w:val="28"/>
        </w:rPr>
        <w:lastRenderedPageBreak/>
        <w:t>Транснаціональні стратегічні альянси</w:t>
      </w:r>
      <w:r w:rsidRPr="00071BA0">
        <w:rPr>
          <w:rFonts w:asciiTheme="majorBidi" w:hAnsiTheme="majorBidi" w:cstheme="majorBidi"/>
          <w:sz w:val="28"/>
          <w:szCs w:val="28"/>
        </w:rPr>
        <w:t xml:space="preserve"> (ТСА) — це співпраця самих транснаціональних корпорацій. Це форма співпраці між компаніями, яка передбачає довгострокову координацію економічної діяльності для реалізації великих виробничих проектів, покращення доступу на певні ринки та зменшення тривалості інноваційних процесів та виробництва. </w:t>
      </w:r>
    </w:p>
    <w:p w14:paraId="68F942A9" w14:textId="77777777" w:rsidR="009342A3" w:rsidRDefault="00071BA0" w:rsidP="009342A3">
      <w:pPr>
        <w:spacing w:after="0" w:line="360" w:lineRule="auto"/>
        <w:ind w:firstLine="709"/>
        <w:jc w:val="both"/>
        <w:rPr>
          <w:rFonts w:asciiTheme="majorBidi" w:hAnsiTheme="majorBidi" w:cstheme="majorBidi"/>
          <w:sz w:val="28"/>
          <w:szCs w:val="28"/>
        </w:rPr>
      </w:pPr>
      <w:r w:rsidRPr="00071BA0">
        <w:rPr>
          <w:rFonts w:asciiTheme="majorBidi" w:hAnsiTheme="majorBidi" w:cstheme="majorBidi"/>
          <w:i/>
          <w:iCs/>
          <w:sz w:val="28"/>
          <w:szCs w:val="28"/>
        </w:rPr>
        <w:t>Стратегічні альянси</w:t>
      </w:r>
      <w:r w:rsidRPr="00071BA0">
        <w:rPr>
          <w:rFonts w:asciiTheme="majorBidi" w:hAnsiTheme="majorBidi" w:cstheme="majorBidi"/>
          <w:sz w:val="28"/>
          <w:szCs w:val="28"/>
        </w:rPr>
        <w:t xml:space="preserve"> — це партнерські зв'язки між двома чи більше корпораціями, які спрямовані на спільні цілі на певний період часу [7]. Ці альянси особливо активні в передових галузях, таких як мікроелектроніка, телекомунікації, біотехнології, автомобілебудування та аерокосмічна сфера, де конкуренція дуже висока, а розробка нових технологій потребує великих витрат, навіть для провідних компаній. Прикладом може служити рішення європейських лідерів у галузі аерокосмічної та військової промисловості щодо інтеграції</w:t>
      </w:r>
      <w:r w:rsidR="009342A3">
        <w:rPr>
          <w:rFonts w:asciiTheme="majorBidi" w:hAnsiTheme="majorBidi" w:cstheme="majorBidi"/>
          <w:sz w:val="28"/>
          <w:szCs w:val="28"/>
        </w:rPr>
        <w:t xml:space="preserve">. </w:t>
      </w:r>
    </w:p>
    <w:p w14:paraId="6F328C09" w14:textId="1F390172" w:rsidR="00353365" w:rsidRDefault="00C37B2E" w:rsidP="009342A3">
      <w:pPr>
        <w:spacing w:after="0" w:line="360" w:lineRule="auto"/>
        <w:ind w:firstLine="709"/>
        <w:jc w:val="both"/>
        <w:rPr>
          <w:rFonts w:asciiTheme="majorBidi" w:hAnsiTheme="majorBidi" w:cstheme="majorBidi"/>
          <w:sz w:val="28"/>
          <w:szCs w:val="28"/>
        </w:rPr>
      </w:pPr>
      <w:r w:rsidRPr="00C37B2E">
        <w:rPr>
          <w:rFonts w:asciiTheme="majorBidi" w:hAnsiTheme="majorBidi" w:cstheme="majorBidi"/>
          <w:sz w:val="28"/>
          <w:szCs w:val="28"/>
        </w:rPr>
        <w:t xml:space="preserve">Варто відзначити, що типи транснаціональних корпорацій (ТНК) різняться в залежності від ступеня суспільства, в якому функціонує капітал, та виду економічної діяльності. ТНК можуть приймати форму картелів, синдикатів, пулів, трестів, концернів, консорціумів. Найбільш поширеною є форма концернів, причому ТНК можуть бути як одно-, так і багатогалузевими. Розвиток багатогалузевих концернів є результатом стратегії зниження ризику шляхом диверсифікації виробництва. </w:t>
      </w:r>
    </w:p>
    <w:p w14:paraId="3078F3D3" w14:textId="77777777" w:rsidR="007632EF" w:rsidRDefault="007632EF" w:rsidP="007632EF">
      <w:pPr>
        <w:spacing w:after="0" w:line="360" w:lineRule="auto"/>
        <w:jc w:val="both"/>
        <w:rPr>
          <w:rFonts w:asciiTheme="majorBidi" w:hAnsiTheme="majorBidi" w:cstheme="majorBidi"/>
          <w:sz w:val="28"/>
          <w:szCs w:val="28"/>
        </w:rPr>
      </w:pPr>
    </w:p>
    <w:p w14:paraId="01333ADF" w14:textId="77777777" w:rsidR="00C37B2E" w:rsidRPr="009342A3" w:rsidRDefault="00C37B2E" w:rsidP="009342A3">
      <w:pPr>
        <w:pStyle w:val="2"/>
        <w:spacing w:before="0" w:line="360" w:lineRule="auto"/>
        <w:ind w:firstLine="709"/>
        <w:jc w:val="both"/>
        <w:rPr>
          <w:rFonts w:ascii="Times New Roman" w:hAnsi="Times New Roman" w:cs="Times New Roman"/>
          <w:color w:val="000000" w:themeColor="text1"/>
          <w:sz w:val="28"/>
          <w:szCs w:val="28"/>
        </w:rPr>
      </w:pPr>
      <w:bookmarkStart w:id="4" w:name="_Toc185166570"/>
      <w:r w:rsidRPr="009342A3">
        <w:rPr>
          <w:rFonts w:ascii="Times New Roman" w:hAnsi="Times New Roman" w:cs="Times New Roman"/>
          <w:color w:val="000000" w:themeColor="text1"/>
          <w:sz w:val="28"/>
          <w:szCs w:val="28"/>
        </w:rPr>
        <w:t>1.2. Мотивація компаній до транснаціоналізації економічної діяльності</w:t>
      </w:r>
      <w:bookmarkEnd w:id="4"/>
    </w:p>
    <w:p w14:paraId="25662B65" w14:textId="77777777" w:rsidR="00C37B2E" w:rsidRDefault="00C37B2E" w:rsidP="0039334C">
      <w:pPr>
        <w:spacing w:after="0"/>
        <w:ind w:right="23" w:firstLine="709"/>
        <w:rPr>
          <w:rFonts w:asciiTheme="majorBidi" w:hAnsiTheme="majorBidi" w:cstheme="majorBidi"/>
          <w:sz w:val="28"/>
          <w:szCs w:val="28"/>
        </w:rPr>
      </w:pPr>
    </w:p>
    <w:p w14:paraId="5B9B85E0" w14:textId="77777777" w:rsidR="00C37B2E" w:rsidRDefault="00C37B2E" w:rsidP="0039334C">
      <w:pPr>
        <w:spacing w:after="0" w:line="360" w:lineRule="auto"/>
        <w:ind w:firstLine="709"/>
        <w:jc w:val="both"/>
        <w:rPr>
          <w:rFonts w:asciiTheme="majorBidi" w:hAnsiTheme="majorBidi" w:cstheme="majorBidi"/>
          <w:sz w:val="28"/>
          <w:szCs w:val="28"/>
        </w:rPr>
      </w:pPr>
      <w:r w:rsidRPr="00C37B2E">
        <w:rPr>
          <w:rFonts w:asciiTheme="majorBidi" w:hAnsiTheme="majorBidi" w:cstheme="majorBidi"/>
          <w:sz w:val="28"/>
          <w:szCs w:val="28"/>
        </w:rPr>
        <w:t xml:space="preserve">Іноземні транснаціональні компанії грають важливу роль у розвиваючихся країнах, що мають амбіції стати більш розвиненими. Ці інвестиції виступають як засіб для підвищення технологічної та економічної конкурентоспроможності місцевих компаній. Іноземний капітал може вкладатися у різні форми, але частіше за все це виявляється у формі спільних підприємств, де має місце співробітництво між різними юридичними </w:t>
      </w:r>
      <w:r w:rsidRPr="00C37B2E">
        <w:rPr>
          <w:rFonts w:asciiTheme="majorBidi" w:hAnsiTheme="majorBidi" w:cstheme="majorBidi"/>
          <w:sz w:val="28"/>
          <w:szCs w:val="28"/>
        </w:rPr>
        <w:lastRenderedPageBreak/>
        <w:t xml:space="preserve">особами або національні компанії здобувають статус підприємств з іноземними інвестиціями. </w:t>
      </w:r>
    </w:p>
    <w:p w14:paraId="786BD2F4" w14:textId="787176F8" w:rsidR="00C37B2E" w:rsidRDefault="00C37B2E" w:rsidP="0039334C">
      <w:pPr>
        <w:spacing w:after="0" w:line="360" w:lineRule="auto"/>
        <w:ind w:firstLine="709"/>
        <w:jc w:val="both"/>
        <w:rPr>
          <w:rFonts w:asciiTheme="majorBidi" w:hAnsiTheme="majorBidi" w:cstheme="majorBidi"/>
          <w:sz w:val="28"/>
          <w:szCs w:val="28"/>
        </w:rPr>
      </w:pPr>
      <w:r w:rsidRPr="00C37B2E">
        <w:rPr>
          <w:rFonts w:asciiTheme="majorBidi" w:hAnsiTheme="majorBidi" w:cstheme="majorBidi"/>
          <w:sz w:val="28"/>
          <w:szCs w:val="28"/>
        </w:rPr>
        <w:t>Транснаціональні компанії відкривають швидкий та економічний доступ до зовнішніх ринків, перевершуючи можливості, які відкриваються через купівлю або створення нової компанії в певній юрисдикції. Вони забезпечують швидкий доступ до розподільних мереж продукції і надають партнерам іноземних знань та умінь, необхідних для успіху на місцевому ринку. Один з партнерів зазвичай має вже встановлені зв'язки з ключовими гравцями на ринку та розуміє культурні особливості. Ці переваги особливо важливі для малих і середніх підприємств, які можуть бути обмежені капіталом, ресурсами або знаннями, необхідними для самостійного розвитку. Транснаціональні компанії надають можливість партне</w:t>
      </w:r>
      <w:r w:rsidR="00B83D7D">
        <w:rPr>
          <w:rFonts w:asciiTheme="majorBidi" w:hAnsiTheme="majorBidi" w:cstheme="majorBidi"/>
          <w:sz w:val="28"/>
          <w:szCs w:val="28"/>
        </w:rPr>
        <w:t>рам</w:t>
      </w:r>
      <w:bookmarkStart w:id="5" w:name="_GoBack"/>
      <w:bookmarkEnd w:id="5"/>
      <w:r w:rsidRPr="00C37B2E">
        <w:rPr>
          <w:rFonts w:asciiTheme="majorBidi" w:hAnsiTheme="majorBidi" w:cstheme="majorBidi"/>
          <w:sz w:val="28"/>
          <w:szCs w:val="28"/>
        </w:rPr>
        <w:t xml:space="preserve"> швидко, ефективно і надійно розгортати бізнес на зарубіжному ринку, використовуючи репутацію та досвід партнера з місця. </w:t>
      </w:r>
    </w:p>
    <w:p w14:paraId="5B88C470" w14:textId="77777777" w:rsidR="00C37B2E" w:rsidRDefault="00C37B2E" w:rsidP="0039334C">
      <w:pPr>
        <w:spacing w:after="0" w:line="360" w:lineRule="auto"/>
        <w:ind w:firstLine="709"/>
        <w:jc w:val="both"/>
        <w:rPr>
          <w:rFonts w:asciiTheme="majorBidi" w:hAnsiTheme="majorBidi" w:cstheme="majorBidi"/>
          <w:sz w:val="28"/>
          <w:szCs w:val="28"/>
        </w:rPr>
      </w:pPr>
      <w:r w:rsidRPr="00C37B2E">
        <w:rPr>
          <w:rFonts w:asciiTheme="majorBidi" w:hAnsiTheme="majorBidi" w:cstheme="majorBidi"/>
          <w:sz w:val="28"/>
          <w:szCs w:val="28"/>
        </w:rPr>
        <w:t xml:space="preserve">Транснаціональні компанії активністю свого бізнесу сприяють розвитку економіки країн, де діють їхні філіали чи спільні підприємства. Оцінки міжнародних фахівців свідчать, що ці організації забезпечують роботою 4% населення в розвинених державах та 12% в країнах, які перебувають у процесі розвитку. Згідно зі звітом Європейської Комісії, багатонаціональні компанії контролюють понад половину міжнародних торгівельних операцій. </w:t>
      </w:r>
    </w:p>
    <w:p w14:paraId="28E4E8D0" w14:textId="77777777" w:rsidR="00C37B2E" w:rsidRDefault="00C37B2E" w:rsidP="0039334C">
      <w:pPr>
        <w:spacing w:after="0" w:line="360" w:lineRule="auto"/>
        <w:ind w:firstLine="709"/>
        <w:jc w:val="both"/>
        <w:rPr>
          <w:rFonts w:asciiTheme="majorBidi" w:hAnsiTheme="majorBidi" w:cstheme="majorBidi"/>
          <w:sz w:val="28"/>
          <w:szCs w:val="28"/>
        </w:rPr>
      </w:pPr>
      <w:r w:rsidRPr="00C37B2E">
        <w:rPr>
          <w:rFonts w:asciiTheme="majorBidi" w:hAnsiTheme="majorBidi" w:cstheme="majorBidi"/>
          <w:sz w:val="28"/>
          <w:szCs w:val="28"/>
        </w:rPr>
        <w:t xml:space="preserve">Зараз діє більше 60 тис. головних офісів у транснаціональних компаніях, та по всьому світу функціонує понад 500 тис. їхніх філій. Багато таких компаній вже виросли до рівня мегакорпорацій, а їх річний оборот перевищує валовий національний продукт більшості країн. Кількість працівників у найбільших транснаціональних компаніях налічує сотні тисяч осіб. Наприклад, у 2015 році General Motors став для 708 тис. працівників роботодавцем, компанія Siemens офіційно мала в своєму штаті 486 тис. осіб, а Ford Motor нараховував 464 тис. працівників. </w:t>
      </w:r>
    </w:p>
    <w:p w14:paraId="70C42B28" w14:textId="77777777" w:rsidR="00C37B2E" w:rsidRDefault="00C37B2E" w:rsidP="0039334C">
      <w:pPr>
        <w:spacing w:after="0" w:line="360" w:lineRule="auto"/>
        <w:ind w:firstLine="709"/>
        <w:jc w:val="both"/>
        <w:rPr>
          <w:rFonts w:asciiTheme="majorBidi" w:hAnsiTheme="majorBidi" w:cstheme="majorBidi"/>
          <w:sz w:val="28"/>
          <w:szCs w:val="28"/>
        </w:rPr>
      </w:pPr>
      <w:r w:rsidRPr="00C37B2E">
        <w:rPr>
          <w:rFonts w:asciiTheme="majorBidi" w:hAnsiTheme="majorBidi" w:cstheme="majorBidi"/>
          <w:sz w:val="28"/>
          <w:szCs w:val="28"/>
        </w:rPr>
        <w:lastRenderedPageBreak/>
        <w:t xml:space="preserve">Більшість транснаціональних корпорацій, включаючи багатонаціональні та транснаціональні компанії, активно розширюють свій бізнес, вкладаючи безпосередні іноземні інвестиції у різні країни світу. Внаслідок цього зростання обороту вкладених інвестицій транснаціональні компанії стають мегакорпораціями та гігантами світового бізнесу. Основною метою стратегічного розвитку мегакорпорацій є підвищення рентабельності всіх складників та зменшення витрат на всіх етапах виробництва продукції. </w:t>
      </w:r>
    </w:p>
    <w:p w14:paraId="59DEDC6B" w14:textId="1B6E71E8" w:rsidR="003E70BD" w:rsidRDefault="00C37B2E" w:rsidP="003E70BD">
      <w:pPr>
        <w:spacing w:after="0" w:line="360" w:lineRule="auto"/>
        <w:ind w:firstLine="709"/>
        <w:jc w:val="both"/>
        <w:rPr>
          <w:rFonts w:asciiTheme="majorBidi" w:hAnsiTheme="majorBidi" w:cstheme="majorBidi"/>
          <w:sz w:val="28"/>
          <w:szCs w:val="28"/>
        </w:rPr>
      </w:pPr>
      <w:r w:rsidRPr="00C37B2E">
        <w:rPr>
          <w:rFonts w:asciiTheme="majorBidi" w:hAnsiTheme="majorBidi" w:cstheme="majorBidi"/>
          <w:sz w:val="28"/>
          <w:szCs w:val="28"/>
        </w:rPr>
        <w:t>Вчені виділяють наступні мотиви та причини створення спільних підприємств, які наведені в табл.1.2.</w:t>
      </w:r>
    </w:p>
    <w:p w14:paraId="17A0C92C" w14:textId="77777777" w:rsidR="009342A3" w:rsidRDefault="009342A3">
      <w:pPr>
        <w:rPr>
          <w:rFonts w:asciiTheme="majorBidi" w:hAnsiTheme="majorBidi" w:cstheme="majorBidi"/>
          <w:sz w:val="28"/>
          <w:szCs w:val="28"/>
        </w:rPr>
      </w:pPr>
      <w:r>
        <w:rPr>
          <w:rFonts w:asciiTheme="majorBidi" w:hAnsiTheme="majorBidi" w:cstheme="majorBidi"/>
          <w:sz w:val="28"/>
          <w:szCs w:val="28"/>
        </w:rPr>
        <w:br w:type="page"/>
      </w:r>
    </w:p>
    <w:p w14:paraId="0465B919" w14:textId="77777777" w:rsidR="009342A3" w:rsidRDefault="00C37B2E" w:rsidP="009342A3">
      <w:pPr>
        <w:spacing w:after="0" w:line="360" w:lineRule="auto"/>
        <w:jc w:val="right"/>
        <w:rPr>
          <w:rFonts w:asciiTheme="majorBidi" w:hAnsiTheme="majorBidi" w:cstheme="majorBidi"/>
          <w:sz w:val="28"/>
          <w:szCs w:val="28"/>
        </w:rPr>
      </w:pPr>
      <w:r w:rsidRPr="00C37B2E">
        <w:rPr>
          <w:rFonts w:asciiTheme="majorBidi" w:hAnsiTheme="majorBidi" w:cstheme="majorBidi"/>
          <w:sz w:val="28"/>
          <w:szCs w:val="28"/>
        </w:rPr>
        <w:lastRenderedPageBreak/>
        <w:t xml:space="preserve">Таблиця 1.2 </w:t>
      </w:r>
    </w:p>
    <w:p w14:paraId="6A133C93" w14:textId="707CF23B" w:rsidR="003E70BD" w:rsidRDefault="00C37B2E" w:rsidP="003E70BD">
      <w:pPr>
        <w:spacing w:after="0" w:line="360" w:lineRule="auto"/>
        <w:jc w:val="center"/>
        <w:rPr>
          <w:rFonts w:asciiTheme="majorBidi" w:hAnsiTheme="majorBidi" w:cstheme="majorBidi"/>
          <w:sz w:val="28"/>
          <w:szCs w:val="28"/>
        </w:rPr>
      </w:pPr>
      <w:r w:rsidRPr="00C37B2E">
        <w:rPr>
          <w:rFonts w:asciiTheme="majorBidi" w:hAnsiTheme="majorBidi" w:cstheme="majorBidi"/>
          <w:sz w:val="28"/>
          <w:szCs w:val="28"/>
        </w:rPr>
        <w:t>Мотиви та причини створення спільних підприємств</w:t>
      </w:r>
    </w:p>
    <w:tbl>
      <w:tblPr>
        <w:tblStyle w:val="ac"/>
        <w:tblW w:w="0" w:type="auto"/>
        <w:tblLook w:val="04A0" w:firstRow="1" w:lastRow="0" w:firstColumn="1" w:lastColumn="0" w:noHBand="0" w:noVBand="1"/>
      </w:tblPr>
      <w:tblGrid>
        <w:gridCol w:w="4785"/>
        <w:gridCol w:w="4786"/>
      </w:tblGrid>
      <w:tr w:rsidR="00C37B2E" w14:paraId="4B43B2E4" w14:textId="77777777" w:rsidTr="009342A3">
        <w:tc>
          <w:tcPr>
            <w:tcW w:w="4785" w:type="dxa"/>
          </w:tcPr>
          <w:p w14:paraId="57547217" w14:textId="77777777" w:rsidR="00C37B2E" w:rsidRPr="009342A3" w:rsidRDefault="00C37B2E" w:rsidP="009342A3">
            <w:pPr>
              <w:ind w:right="23"/>
              <w:outlineLvl w:val="0"/>
              <w:rPr>
                <w:rFonts w:asciiTheme="majorBidi" w:hAnsiTheme="majorBidi" w:cstheme="majorBidi"/>
                <w:sz w:val="24"/>
                <w:szCs w:val="24"/>
              </w:rPr>
            </w:pPr>
            <w:bookmarkStart w:id="6" w:name="_Toc185166571"/>
            <w:r w:rsidRPr="009342A3">
              <w:rPr>
                <w:rFonts w:asciiTheme="majorBidi" w:hAnsiTheme="majorBidi" w:cstheme="majorBidi"/>
                <w:sz w:val="24"/>
                <w:szCs w:val="24"/>
              </w:rPr>
              <w:t>В.І. Терехов та М.Є.Петрук</w:t>
            </w:r>
            <w:bookmarkEnd w:id="6"/>
          </w:p>
        </w:tc>
        <w:tc>
          <w:tcPr>
            <w:tcW w:w="4786" w:type="dxa"/>
          </w:tcPr>
          <w:p w14:paraId="5DA9B944" w14:textId="77777777" w:rsidR="00EF60F9" w:rsidRDefault="00C37B2E" w:rsidP="009342A3">
            <w:pPr>
              <w:ind w:right="23"/>
              <w:outlineLvl w:val="0"/>
              <w:rPr>
                <w:rFonts w:asciiTheme="majorBidi" w:hAnsiTheme="majorBidi" w:cstheme="majorBidi"/>
                <w:sz w:val="24"/>
                <w:szCs w:val="24"/>
              </w:rPr>
            </w:pPr>
            <w:bookmarkStart w:id="7" w:name="_Toc185166572"/>
            <w:r w:rsidRPr="00C37B2E">
              <w:rPr>
                <w:rFonts w:asciiTheme="majorBidi" w:hAnsiTheme="majorBidi" w:cstheme="majorBidi"/>
                <w:sz w:val="24"/>
                <w:szCs w:val="24"/>
              </w:rPr>
              <w:t>1. Розширення ринку збуту своєї продукції, опанування нових ринків, доступ до нових технологій, ресурсів.</w:t>
            </w:r>
            <w:bookmarkEnd w:id="7"/>
            <w:r w:rsidRPr="00C37B2E">
              <w:rPr>
                <w:rFonts w:asciiTheme="majorBidi" w:hAnsiTheme="majorBidi" w:cstheme="majorBidi"/>
                <w:sz w:val="24"/>
                <w:szCs w:val="24"/>
              </w:rPr>
              <w:t xml:space="preserve"> </w:t>
            </w:r>
          </w:p>
          <w:p w14:paraId="53354888" w14:textId="77777777" w:rsidR="00EF60F9" w:rsidRDefault="00C37B2E" w:rsidP="009342A3">
            <w:pPr>
              <w:ind w:right="23"/>
              <w:outlineLvl w:val="0"/>
              <w:rPr>
                <w:rFonts w:asciiTheme="majorBidi" w:hAnsiTheme="majorBidi" w:cstheme="majorBidi"/>
                <w:sz w:val="24"/>
                <w:szCs w:val="24"/>
              </w:rPr>
            </w:pPr>
            <w:bookmarkStart w:id="8" w:name="_Toc185166573"/>
            <w:r w:rsidRPr="00C37B2E">
              <w:rPr>
                <w:rFonts w:asciiTheme="majorBidi" w:hAnsiTheme="majorBidi" w:cstheme="majorBidi"/>
                <w:sz w:val="24"/>
                <w:szCs w:val="24"/>
              </w:rPr>
              <w:t>2. Усунення слабких місць та недоліків у діяльності власного підприємства.</w:t>
            </w:r>
            <w:bookmarkEnd w:id="8"/>
            <w:r w:rsidRPr="00C37B2E">
              <w:rPr>
                <w:rFonts w:asciiTheme="majorBidi" w:hAnsiTheme="majorBidi" w:cstheme="majorBidi"/>
                <w:sz w:val="24"/>
                <w:szCs w:val="24"/>
              </w:rPr>
              <w:t xml:space="preserve"> </w:t>
            </w:r>
          </w:p>
          <w:p w14:paraId="3E2C79A6" w14:textId="77777777" w:rsidR="00C37B2E" w:rsidRPr="00C37B2E" w:rsidRDefault="00C37B2E" w:rsidP="009342A3">
            <w:pPr>
              <w:ind w:right="23"/>
              <w:outlineLvl w:val="0"/>
              <w:rPr>
                <w:rFonts w:asciiTheme="majorBidi" w:hAnsiTheme="majorBidi" w:cstheme="majorBidi"/>
                <w:sz w:val="24"/>
                <w:szCs w:val="24"/>
              </w:rPr>
            </w:pPr>
            <w:bookmarkStart w:id="9" w:name="_Toc185166574"/>
            <w:r w:rsidRPr="00C37B2E">
              <w:rPr>
                <w:rFonts w:asciiTheme="majorBidi" w:hAnsiTheme="majorBidi" w:cstheme="majorBidi"/>
                <w:sz w:val="24"/>
                <w:szCs w:val="24"/>
              </w:rPr>
              <w:t>3. Усунення у власному підприємстві високого рівня витрат, дефіциту ноу-хау, незадовільної структури збуту, дефіциту виробничих потужностей.</w:t>
            </w:r>
            <w:bookmarkEnd w:id="9"/>
          </w:p>
        </w:tc>
      </w:tr>
      <w:tr w:rsidR="00C37B2E" w14:paraId="18BA93F8" w14:textId="77777777" w:rsidTr="009342A3">
        <w:tc>
          <w:tcPr>
            <w:tcW w:w="4785" w:type="dxa"/>
          </w:tcPr>
          <w:p w14:paraId="7F32A9A5" w14:textId="77777777" w:rsidR="00C37B2E" w:rsidRPr="009342A3" w:rsidRDefault="00C37B2E" w:rsidP="009342A3">
            <w:pPr>
              <w:ind w:right="23"/>
              <w:outlineLvl w:val="0"/>
              <w:rPr>
                <w:rFonts w:asciiTheme="majorBidi" w:hAnsiTheme="majorBidi" w:cstheme="majorBidi"/>
                <w:sz w:val="24"/>
                <w:szCs w:val="24"/>
              </w:rPr>
            </w:pPr>
            <w:bookmarkStart w:id="10" w:name="_Toc185166575"/>
            <w:r w:rsidRPr="009342A3">
              <w:rPr>
                <w:rFonts w:asciiTheme="majorBidi" w:hAnsiTheme="majorBidi" w:cstheme="majorBidi"/>
                <w:sz w:val="24"/>
                <w:szCs w:val="24"/>
              </w:rPr>
              <w:t>В.Л. Євтєєв</w:t>
            </w:r>
            <w:bookmarkEnd w:id="10"/>
          </w:p>
        </w:tc>
        <w:tc>
          <w:tcPr>
            <w:tcW w:w="4786" w:type="dxa"/>
          </w:tcPr>
          <w:p w14:paraId="55A31075" w14:textId="77777777" w:rsidR="00EF60F9" w:rsidRDefault="00C37B2E" w:rsidP="009342A3">
            <w:pPr>
              <w:ind w:right="23"/>
              <w:outlineLvl w:val="0"/>
              <w:rPr>
                <w:rFonts w:asciiTheme="majorBidi" w:hAnsiTheme="majorBidi" w:cstheme="majorBidi"/>
                <w:sz w:val="24"/>
                <w:szCs w:val="24"/>
              </w:rPr>
            </w:pPr>
            <w:bookmarkStart w:id="11" w:name="_Toc185166576"/>
            <w:r w:rsidRPr="00C37B2E">
              <w:rPr>
                <w:rFonts w:asciiTheme="majorBidi" w:hAnsiTheme="majorBidi" w:cstheme="majorBidi"/>
                <w:sz w:val="24"/>
                <w:szCs w:val="24"/>
              </w:rPr>
              <w:t>1. Підвищення ефективності виробництва.</w:t>
            </w:r>
            <w:bookmarkEnd w:id="11"/>
            <w:r w:rsidRPr="00C37B2E">
              <w:rPr>
                <w:rFonts w:asciiTheme="majorBidi" w:hAnsiTheme="majorBidi" w:cstheme="majorBidi"/>
                <w:sz w:val="24"/>
                <w:szCs w:val="24"/>
              </w:rPr>
              <w:t xml:space="preserve"> </w:t>
            </w:r>
          </w:p>
          <w:p w14:paraId="6BBB3989" w14:textId="77777777" w:rsidR="00EF60F9" w:rsidRDefault="00C37B2E" w:rsidP="009342A3">
            <w:pPr>
              <w:ind w:right="23"/>
              <w:outlineLvl w:val="0"/>
              <w:rPr>
                <w:rFonts w:asciiTheme="majorBidi" w:hAnsiTheme="majorBidi" w:cstheme="majorBidi"/>
                <w:sz w:val="24"/>
                <w:szCs w:val="24"/>
              </w:rPr>
            </w:pPr>
            <w:bookmarkStart w:id="12" w:name="_Toc185166577"/>
            <w:r w:rsidRPr="00C37B2E">
              <w:rPr>
                <w:rFonts w:asciiTheme="majorBidi" w:hAnsiTheme="majorBidi" w:cstheme="majorBidi"/>
                <w:sz w:val="24"/>
                <w:szCs w:val="24"/>
              </w:rPr>
              <w:t>2. Розширення операцій.</w:t>
            </w:r>
            <w:bookmarkEnd w:id="12"/>
            <w:r w:rsidRPr="00C37B2E">
              <w:rPr>
                <w:rFonts w:asciiTheme="majorBidi" w:hAnsiTheme="majorBidi" w:cstheme="majorBidi"/>
                <w:sz w:val="24"/>
                <w:szCs w:val="24"/>
              </w:rPr>
              <w:t xml:space="preserve"> </w:t>
            </w:r>
          </w:p>
          <w:p w14:paraId="089B1F3B" w14:textId="77777777" w:rsidR="00EF60F9" w:rsidRDefault="00C37B2E" w:rsidP="009342A3">
            <w:pPr>
              <w:ind w:right="23"/>
              <w:outlineLvl w:val="0"/>
              <w:rPr>
                <w:rFonts w:asciiTheme="majorBidi" w:hAnsiTheme="majorBidi" w:cstheme="majorBidi"/>
                <w:sz w:val="24"/>
                <w:szCs w:val="24"/>
              </w:rPr>
            </w:pPr>
            <w:bookmarkStart w:id="13" w:name="_Toc185166578"/>
            <w:r w:rsidRPr="00C37B2E">
              <w:rPr>
                <w:rFonts w:asciiTheme="majorBidi" w:hAnsiTheme="majorBidi" w:cstheme="majorBidi"/>
                <w:sz w:val="24"/>
                <w:szCs w:val="24"/>
              </w:rPr>
              <w:t>3. Зменшення ризику.</w:t>
            </w:r>
            <w:bookmarkEnd w:id="13"/>
            <w:r w:rsidRPr="00C37B2E">
              <w:rPr>
                <w:rFonts w:asciiTheme="majorBidi" w:hAnsiTheme="majorBidi" w:cstheme="majorBidi"/>
                <w:sz w:val="24"/>
                <w:szCs w:val="24"/>
              </w:rPr>
              <w:t xml:space="preserve"> </w:t>
            </w:r>
          </w:p>
          <w:p w14:paraId="4209C179" w14:textId="77777777" w:rsidR="00EF60F9" w:rsidRDefault="00C37B2E" w:rsidP="009342A3">
            <w:pPr>
              <w:ind w:right="23"/>
              <w:outlineLvl w:val="0"/>
              <w:rPr>
                <w:rFonts w:asciiTheme="majorBidi" w:hAnsiTheme="majorBidi" w:cstheme="majorBidi"/>
                <w:sz w:val="24"/>
                <w:szCs w:val="24"/>
              </w:rPr>
            </w:pPr>
            <w:bookmarkStart w:id="14" w:name="_Toc185166579"/>
            <w:r w:rsidRPr="00C37B2E">
              <w:rPr>
                <w:rFonts w:asciiTheme="majorBidi" w:hAnsiTheme="majorBidi" w:cstheme="majorBidi"/>
                <w:sz w:val="24"/>
                <w:szCs w:val="24"/>
              </w:rPr>
              <w:t>4. Розвиток завдяки залученню інвестицій, технологій, кваліфікації.</w:t>
            </w:r>
            <w:bookmarkEnd w:id="14"/>
            <w:r w:rsidRPr="00C37B2E">
              <w:rPr>
                <w:rFonts w:asciiTheme="majorBidi" w:hAnsiTheme="majorBidi" w:cstheme="majorBidi"/>
                <w:sz w:val="24"/>
                <w:szCs w:val="24"/>
              </w:rPr>
              <w:t xml:space="preserve"> </w:t>
            </w:r>
          </w:p>
          <w:p w14:paraId="0B500ACA" w14:textId="77777777" w:rsidR="00C37B2E" w:rsidRPr="00C37B2E" w:rsidRDefault="00C37B2E" w:rsidP="009342A3">
            <w:pPr>
              <w:ind w:right="23"/>
              <w:outlineLvl w:val="0"/>
              <w:rPr>
                <w:rFonts w:asciiTheme="majorBidi" w:hAnsiTheme="majorBidi" w:cstheme="majorBidi"/>
                <w:sz w:val="24"/>
                <w:szCs w:val="24"/>
              </w:rPr>
            </w:pPr>
            <w:bookmarkStart w:id="15" w:name="_Toc185166580"/>
            <w:r w:rsidRPr="00C37B2E">
              <w:rPr>
                <w:rFonts w:asciiTheme="majorBidi" w:hAnsiTheme="majorBidi" w:cstheme="majorBidi"/>
                <w:sz w:val="24"/>
                <w:szCs w:val="24"/>
              </w:rPr>
              <w:t>5. Включення в міжнародний розподіл праці.</w:t>
            </w:r>
            <w:bookmarkEnd w:id="15"/>
          </w:p>
        </w:tc>
      </w:tr>
      <w:tr w:rsidR="00C37B2E" w14:paraId="649ED748" w14:textId="77777777" w:rsidTr="009342A3">
        <w:tc>
          <w:tcPr>
            <w:tcW w:w="4785" w:type="dxa"/>
          </w:tcPr>
          <w:p w14:paraId="48CB477E" w14:textId="77777777" w:rsidR="00C37B2E" w:rsidRPr="009342A3" w:rsidRDefault="00C37B2E" w:rsidP="009342A3">
            <w:pPr>
              <w:ind w:right="23"/>
              <w:outlineLvl w:val="0"/>
              <w:rPr>
                <w:rFonts w:asciiTheme="majorBidi" w:hAnsiTheme="majorBidi" w:cstheme="majorBidi"/>
                <w:sz w:val="24"/>
                <w:szCs w:val="24"/>
              </w:rPr>
            </w:pPr>
            <w:bookmarkStart w:id="16" w:name="_Toc185166581"/>
            <w:r w:rsidRPr="009342A3">
              <w:rPr>
                <w:rFonts w:asciiTheme="majorBidi" w:hAnsiTheme="majorBidi" w:cstheme="majorBidi"/>
                <w:sz w:val="24"/>
                <w:szCs w:val="24"/>
              </w:rPr>
              <w:t>Р. Вернон</w:t>
            </w:r>
            <w:bookmarkEnd w:id="16"/>
          </w:p>
        </w:tc>
        <w:tc>
          <w:tcPr>
            <w:tcW w:w="4786" w:type="dxa"/>
          </w:tcPr>
          <w:p w14:paraId="398281AB" w14:textId="77777777" w:rsidR="00EF60F9" w:rsidRDefault="00C37B2E" w:rsidP="009342A3">
            <w:pPr>
              <w:ind w:right="23"/>
              <w:outlineLvl w:val="0"/>
              <w:rPr>
                <w:rFonts w:asciiTheme="majorBidi" w:hAnsiTheme="majorBidi" w:cstheme="majorBidi"/>
                <w:sz w:val="24"/>
                <w:szCs w:val="24"/>
              </w:rPr>
            </w:pPr>
            <w:bookmarkStart w:id="17" w:name="_Toc185166582"/>
            <w:r w:rsidRPr="00C37B2E">
              <w:rPr>
                <w:rFonts w:asciiTheme="majorBidi" w:hAnsiTheme="majorBidi" w:cstheme="majorBidi"/>
                <w:sz w:val="24"/>
                <w:szCs w:val="24"/>
              </w:rPr>
              <w:t>1. Доступ до фінансових ресурсів, факторів виробництва, інформації, новітньої технології, до більш передових методів управління, фінансування, маркетингу, організації виробництва.</w:t>
            </w:r>
            <w:bookmarkEnd w:id="17"/>
            <w:r w:rsidRPr="00C37B2E">
              <w:rPr>
                <w:rFonts w:asciiTheme="majorBidi" w:hAnsiTheme="majorBidi" w:cstheme="majorBidi"/>
                <w:sz w:val="24"/>
                <w:szCs w:val="24"/>
              </w:rPr>
              <w:t xml:space="preserve"> </w:t>
            </w:r>
          </w:p>
          <w:p w14:paraId="5EB54F3E" w14:textId="77777777" w:rsidR="00EF60F9" w:rsidRDefault="00C37B2E" w:rsidP="009342A3">
            <w:pPr>
              <w:ind w:right="23"/>
              <w:outlineLvl w:val="0"/>
              <w:rPr>
                <w:rFonts w:asciiTheme="majorBidi" w:hAnsiTheme="majorBidi" w:cstheme="majorBidi"/>
                <w:sz w:val="24"/>
                <w:szCs w:val="24"/>
              </w:rPr>
            </w:pPr>
            <w:bookmarkStart w:id="18" w:name="_Toc185166583"/>
            <w:r w:rsidRPr="00C37B2E">
              <w:rPr>
                <w:rFonts w:asciiTheme="majorBidi" w:hAnsiTheme="majorBidi" w:cstheme="majorBidi"/>
                <w:sz w:val="24"/>
                <w:szCs w:val="24"/>
              </w:rPr>
              <w:t>2. Підприємство-інвестор має можливість використо-вувати вигоди від розміщення в будь-якій країні (вигоди інтернаціоналізації).</w:t>
            </w:r>
            <w:bookmarkEnd w:id="18"/>
            <w:r w:rsidRPr="00C37B2E">
              <w:rPr>
                <w:rFonts w:asciiTheme="majorBidi" w:hAnsiTheme="majorBidi" w:cstheme="majorBidi"/>
                <w:sz w:val="24"/>
                <w:szCs w:val="24"/>
              </w:rPr>
              <w:t xml:space="preserve"> </w:t>
            </w:r>
          </w:p>
          <w:p w14:paraId="6CADDA5B" w14:textId="77777777" w:rsidR="00C37B2E" w:rsidRPr="00C37B2E" w:rsidRDefault="00C37B2E" w:rsidP="009342A3">
            <w:pPr>
              <w:ind w:right="23"/>
              <w:outlineLvl w:val="0"/>
              <w:rPr>
                <w:rFonts w:asciiTheme="majorBidi" w:hAnsiTheme="majorBidi" w:cstheme="majorBidi"/>
                <w:sz w:val="24"/>
                <w:szCs w:val="24"/>
              </w:rPr>
            </w:pPr>
            <w:bookmarkStart w:id="19" w:name="_Toc185166584"/>
            <w:r w:rsidRPr="00C37B2E">
              <w:rPr>
                <w:rFonts w:asciiTheme="majorBidi" w:hAnsiTheme="majorBidi" w:cstheme="majorBidi"/>
                <w:sz w:val="24"/>
                <w:szCs w:val="24"/>
              </w:rPr>
              <w:t>3. Підприємство може використати у своїх цілях вигоди, які надає приймаюча країна іноземним інвесторам.</w:t>
            </w:r>
            <w:bookmarkEnd w:id="19"/>
          </w:p>
        </w:tc>
      </w:tr>
      <w:tr w:rsidR="00C37B2E" w14:paraId="379B9009" w14:textId="77777777" w:rsidTr="009342A3">
        <w:tc>
          <w:tcPr>
            <w:tcW w:w="4785" w:type="dxa"/>
          </w:tcPr>
          <w:p w14:paraId="3CB5D985" w14:textId="77777777" w:rsidR="00C37B2E" w:rsidRPr="009342A3" w:rsidRDefault="00C37B2E" w:rsidP="009342A3">
            <w:pPr>
              <w:ind w:right="23"/>
              <w:outlineLvl w:val="0"/>
              <w:rPr>
                <w:rFonts w:asciiTheme="majorBidi" w:hAnsiTheme="majorBidi" w:cstheme="majorBidi"/>
                <w:sz w:val="24"/>
                <w:szCs w:val="24"/>
              </w:rPr>
            </w:pPr>
            <w:bookmarkStart w:id="20" w:name="_Toc185166585"/>
            <w:r w:rsidRPr="009342A3">
              <w:rPr>
                <w:rFonts w:asciiTheme="majorBidi" w:hAnsiTheme="majorBidi" w:cstheme="majorBidi"/>
                <w:sz w:val="24"/>
                <w:szCs w:val="24"/>
              </w:rPr>
              <w:t>К.І. Іванченко</w:t>
            </w:r>
            <w:bookmarkEnd w:id="20"/>
          </w:p>
        </w:tc>
        <w:tc>
          <w:tcPr>
            <w:tcW w:w="4786" w:type="dxa"/>
          </w:tcPr>
          <w:p w14:paraId="2766A087" w14:textId="77777777" w:rsidR="00EF60F9" w:rsidRDefault="00C37B2E" w:rsidP="009342A3">
            <w:pPr>
              <w:ind w:right="23"/>
              <w:outlineLvl w:val="0"/>
              <w:rPr>
                <w:rFonts w:asciiTheme="majorBidi" w:hAnsiTheme="majorBidi" w:cstheme="majorBidi"/>
                <w:sz w:val="24"/>
                <w:szCs w:val="24"/>
              </w:rPr>
            </w:pPr>
            <w:bookmarkStart w:id="21" w:name="_Toc185166586"/>
            <w:r w:rsidRPr="00C37B2E">
              <w:rPr>
                <w:rFonts w:asciiTheme="majorBidi" w:hAnsiTheme="majorBidi" w:cstheme="majorBidi"/>
                <w:sz w:val="24"/>
                <w:szCs w:val="24"/>
              </w:rPr>
              <w:t>1. Підвищення ефективності виробництва.</w:t>
            </w:r>
            <w:bookmarkEnd w:id="21"/>
            <w:r w:rsidRPr="00C37B2E">
              <w:rPr>
                <w:rFonts w:asciiTheme="majorBidi" w:hAnsiTheme="majorBidi" w:cstheme="majorBidi"/>
                <w:sz w:val="24"/>
                <w:szCs w:val="24"/>
              </w:rPr>
              <w:t xml:space="preserve"> </w:t>
            </w:r>
          </w:p>
          <w:p w14:paraId="27293363" w14:textId="77777777" w:rsidR="00EF60F9" w:rsidRDefault="00C37B2E" w:rsidP="009342A3">
            <w:pPr>
              <w:ind w:right="23"/>
              <w:outlineLvl w:val="0"/>
              <w:rPr>
                <w:rFonts w:asciiTheme="majorBidi" w:hAnsiTheme="majorBidi" w:cstheme="majorBidi"/>
                <w:sz w:val="24"/>
                <w:szCs w:val="24"/>
              </w:rPr>
            </w:pPr>
            <w:bookmarkStart w:id="22" w:name="_Toc185166587"/>
            <w:r w:rsidRPr="00C37B2E">
              <w:rPr>
                <w:rFonts w:asciiTheme="majorBidi" w:hAnsiTheme="majorBidi" w:cstheme="majorBidi"/>
                <w:sz w:val="24"/>
                <w:szCs w:val="24"/>
              </w:rPr>
              <w:t>2. Розширення операцій.</w:t>
            </w:r>
            <w:bookmarkEnd w:id="22"/>
            <w:r w:rsidRPr="00C37B2E">
              <w:rPr>
                <w:rFonts w:asciiTheme="majorBidi" w:hAnsiTheme="majorBidi" w:cstheme="majorBidi"/>
                <w:sz w:val="24"/>
                <w:szCs w:val="24"/>
              </w:rPr>
              <w:t xml:space="preserve"> </w:t>
            </w:r>
          </w:p>
          <w:p w14:paraId="72A5165B" w14:textId="77777777" w:rsidR="00EF60F9" w:rsidRDefault="00C37B2E" w:rsidP="009342A3">
            <w:pPr>
              <w:ind w:right="23"/>
              <w:outlineLvl w:val="0"/>
              <w:rPr>
                <w:rFonts w:asciiTheme="majorBidi" w:hAnsiTheme="majorBidi" w:cstheme="majorBidi"/>
                <w:sz w:val="24"/>
                <w:szCs w:val="24"/>
              </w:rPr>
            </w:pPr>
            <w:bookmarkStart w:id="23" w:name="_Toc185166588"/>
            <w:r w:rsidRPr="00C37B2E">
              <w:rPr>
                <w:rFonts w:asciiTheme="majorBidi" w:hAnsiTheme="majorBidi" w:cstheme="majorBidi"/>
                <w:sz w:val="24"/>
                <w:szCs w:val="24"/>
              </w:rPr>
              <w:t>3. Зменшення ризику під час виробництва нових видів продукції.</w:t>
            </w:r>
            <w:bookmarkEnd w:id="23"/>
            <w:r w:rsidRPr="00C37B2E">
              <w:rPr>
                <w:rFonts w:asciiTheme="majorBidi" w:hAnsiTheme="majorBidi" w:cstheme="majorBidi"/>
                <w:sz w:val="24"/>
                <w:szCs w:val="24"/>
              </w:rPr>
              <w:t xml:space="preserve"> </w:t>
            </w:r>
          </w:p>
          <w:p w14:paraId="4257A682" w14:textId="77777777" w:rsidR="00C37B2E" w:rsidRPr="00C37B2E" w:rsidRDefault="00C37B2E" w:rsidP="009342A3">
            <w:pPr>
              <w:ind w:right="23"/>
              <w:outlineLvl w:val="0"/>
              <w:rPr>
                <w:rFonts w:asciiTheme="majorBidi" w:hAnsiTheme="majorBidi" w:cstheme="majorBidi"/>
                <w:sz w:val="24"/>
                <w:szCs w:val="24"/>
              </w:rPr>
            </w:pPr>
            <w:bookmarkStart w:id="24" w:name="_Toc185166589"/>
            <w:r w:rsidRPr="00C37B2E">
              <w:rPr>
                <w:rFonts w:asciiTheme="majorBidi" w:hAnsiTheme="majorBidi" w:cstheme="majorBidi"/>
                <w:sz w:val="24"/>
                <w:szCs w:val="24"/>
              </w:rPr>
              <w:t>4. Розвиток сфер діяльності та відродження технологічних галузей.</w:t>
            </w:r>
            <w:bookmarkEnd w:id="24"/>
          </w:p>
        </w:tc>
      </w:tr>
    </w:tbl>
    <w:p w14:paraId="65F175B2" w14:textId="0CFEB37D" w:rsidR="00C37B2E" w:rsidRPr="009342A3" w:rsidRDefault="00C37B2E" w:rsidP="009342A3">
      <w:pPr>
        <w:spacing w:after="0"/>
        <w:ind w:firstLine="709"/>
        <w:outlineLvl w:val="0"/>
        <w:rPr>
          <w:rFonts w:asciiTheme="majorBidi" w:hAnsiTheme="majorBidi" w:cstheme="majorBidi"/>
          <w:i/>
          <w:iCs/>
          <w:sz w:val="24"/>
          <w:szCs w:val="24"/>
        </w:rPr>
      </w:pPr>
      <w:bookmarkStart w:id="25" w:name="_Toc185166590"/>
      <w:r w:rsidRPr="009342A3">
        <w:rPr>
          <w:rFonts w:asciiTheme="majorBidi" w:hAnsiTheme="majorBidi" w:cstheme="majorBidi"/>
          <w:i/>
          <w:iCs/>
          <w:sz w:val="24"/>
          <w:szCs w:val="24"/>
        </w:rPr>
        <w:t xml:space="preserve">Джерело: </w:t>
      </w:r>
      <w:r w:rsidR="009342A3" w:rsidRPr="009342A3">
        <w:rPr>
          <w:rFonts w:asciiTheme="majorBidi" w:hAnsiTheme="majorBidi" w:cstheme="majorBidi"/>
          <w:i/>
          <w:iCs/>
          <w:sz w:val="24"/>
          <w:szCs w:val="24"/>
        </w:rPr>
        <w:t>узагальнено на основі</w:t>
      </w:r>
      <w:r w:rsidRPr="009342A3">
        <w:rPr>
          <w:rFonts w:asciiTheme="majorBidi" w:hAnsiTheme="majorBidi" w:cstheme="majorBidi"/>
          <w:i/>
          <w:iCs/>
          <w:sz w:val="24"/>
          <w:szCs w:val="24"/>
        </w:rPr>
        <w:t xml:space="preserve"> [8,9,10]</w:t>
      </w:r>
      <w:bookmarkEnd w:id="25"/>
    </w:p>
    <w:p w14:paraId="0EB892A7" w14:textId="77777777" w:rsidR="003E70BD" w:rsidRDefault="003E70BD" w:rsidP="0039334C">
      <w:pPr>
        <w:spacing w:after="0" w:line="360" w:lineRule="auto"/>
        <w:ind w:firstLine="709"/>
        <w:jc w:val="both"/>
        <w:rPr>
          <w:rFonts w:asciiTheme="majorBidi" w:hAnsiTheme="majorBidi" w:cstheme="majorBidi"/>
          <w:sz w:val="28"/>
          <w:szCs w:val="28"/>
        </w:rPr>
      </w:pPr>
    </w:p>
    <w:p w14:paraId="754A0594" w14:textId="14763F13" w:rsidR="009342A3" w:rsidRDefault="00EF60F9" w:rsidP="003E70BD">
      <w:pPr>
        <w:spacing w:after="0" w:line="360" w:lineRule="auto"/>
        <w:ind w:firstLine="709"/>
        <w:jc w:val="both"/>
        <w:rPr>
          <w:rFonts w:asciiTheme="majorBidi" w:hAnsiTheme="majorBidi" w:cstheme="majorBidi"/>
          <w:sz w:val="28"/>
          <w:szCs w:val="28"/>
        </w:rPr>
      </w:pPr>
      <w:r w:rsidRPr="00EF60F9">
        <w:rPr>
          <w:rFonts w:asciiTheme="majorBidi" w:hAnsiTheme="majorBidi" w:cstheme="majorBidi"/>
          <w:sz w:val="28"/>
          <w:szCs w:val="28"/>
        </w:rPr>
        <w:t>Мотиви, які зазначені на рис</w:t>
      </w:r>
      <w:r w:rsidR="009342A3">
        <w:rPr>
          <w:rFonts w:asciiTheme="majorBidi" w:hAnsiTheme="majorBidi" w:cstheme="majorBidi"/>
          <w:sz w:val="28"/>
          <w:szCs w:val="28"/>
        </w:rPr>
        <w:t>.</w:t>
      </w:r>
      <w:r w:rsidRPr="00EF60F9">
        <w:rPr>
          <w:rFonts w:asciiTheme="majorBidi" w:hAnsiTheme="majorBidi" w:cstheme="majorBidi"/>
          <w:sz w:val="28"/>
          <w:szCs w:val="28"/>
        </w:rPr>
        <w:t xml:space="preserve"> 1.1, мають своє значення, але не вичерпно описують всі можливі фактори, оскільки кожне підприємство має свої власні причини та мотиви. На мою думку, основними причинами, які спонукають підприємство до утворення транснаціональної компанії, є досягнення максимального прибутку та задоволення потреб підприємства та його власників (засновників).</w:t>
      </w:r>
    </w:p>
    <w:p w14:paraId="175E6E2F" w14:textId="77777777" w:rsidR="009342A3" w:rsidRDefault="009342A3">
      <w:pPr>
        <w:rPr>
          <w:rFonts w:asciiTheme="majorBidi" w:hAnsiTheme="majorBidi" w:cstheme="majorBidi"/>
          <w:sz w:val="28"/>
          <w:szCs w:val="28"/>
        </w:rPr>
      </w:pPr>
      <w:r>
        <w:rPr>
          <w:rFonts w:asciiTheme="majorBidi" w:hAnsiTheme="majorBidi" w:cstheme="majorBidi"/>
          <w:sz w:val="28"/>
          <w:szCs w:val="28"/>
        </w:rPr>
        <w:br w:type="page"/>
      </w:r>
    </w:p>
    <w:p w14:paraId="0E595749" w14:textId="77777777" w:rsidR="00EF60F9" w:rsidRDefault="00EF60F9" w:rsidP="003E70BD">
      <w:pPr>
        <w:spacing w:after="0" w:line="360" w:lineRule="auto"/>
        <w:ind w:firstLine="709"/>
        <w:jc w:val="both"/>
        <w:rPr>
          <w:rFonts w:asciiTheme="majorBidi" w:hAnsiTheme="majorBidi" w:cstheme="majorBidi"/>
          <w:sz w:val="28"/>
          <w:szCs w:val="28"/>
        </w:rPr>
      </w:pPr>
    </w:p>
    <w:tbl>
      <w:tblPr>
        <w:tblStyle w:val="ac"/>
        <w:tblW w:w="0" w:type="auto"/>
        <w:tblLook w:val="04A0" w:firstRow="1" w:lastRow="0" w:firstColumn="1" w:lastColumn="0" w:noHBand="0" w:noVBand="1"/>
      </w:tblPr>
      <w:tblGrid>
        <w:gridCol w:w="9571"/>
      </w:tblGrid>
      <w:tr w:rsidR="00EF60F9" w14:paraId="059DCA37" w14:textId="77777777" w:rsidTr="00EF60F9">
        <w:tc>
          <w:tcPr>
            <w:tcW w:w="9571" w:type="dxa"/>
          </w:tcPr>
          <w:p w14:paraId="33C4FD8C" w14:textId="77777777" w:rsidR="00EF60F9" w:rsidRPr="00EF60F9" w:rsidRDefault="00EF60F9" w:rsidP="009342A3">
            <w:pPr>
              <w:rPr>
                <w:rFonts w:asciiTheme="majorBidi" w:hAnsiTheme="majorBidi" w:cstheme="majorBidi"/>
                <w:sz w:val="24"/>
                <w:szCs w:val="24"/>
              </w:rPr>
            </w:pPr>
            <w:r w:rsidRPr="00EF60F9">
              <w:rPr>
                <w:rFonts w:asciiTheme="majorBidi" w:hAnsiTheme="majorBidi" w:cstheme="majorBidi"/>
                <w:sz w:val="24"/>
                <w:szCs w:val="24"/>
              </w:rPr>
              <w:t>- Збільшення виробничих потужностей та ресурсів</w:t>
            </w:r>
          </w:p>
          <w:p w14:paraId="273FA43A" w14:textId="77777777" w:rsidR="00EF60F9" w:rsidRPr="00EF60F9" w:rsidRDefault="00EF60F9" w:rsidP="009342A3">
            <w:pPr>
              <w:rPr>
                <w:rFonts w:asciiTheme="majorBidi" w:hAnsiTheme="majorBidi" w:cstheme="majorBidi"/>
                <w:sz w:val="24"/>
                <w:szCs w:val="24"/>
              </w:rPr>
            </w:pPr>
            <w:r w:rsidRPr="00EF60F9">
              <w:rPr>
                <w:rFonts w:asciiTheme="majorBidi" w:hAnsiTheme="majorBidi" w:cstheme="majorBidi"/>
                <w:sz w:val="24"/>
                <w:szCs w:val="24"/>
              </w:rPr>
              <w:t>- Підвищення кваліфікації трудових ресурсів</w:t>
            </w:r>
          </w:p>
          <w:p w14:paraId="4F8BF9AB" w14:textId="77777777" w:rsidR="00EF60F9" w:rsidRPr="00EF60F9" w:rsidRDefault="00EF60F9" w:rsidP="009342A3">
            <w:pPr>
              <w:rPr>
                <w:rFonts w:asciiTheme="majorBidi" w:hAnsiTheme="majorBidi" w:cstheme="majorBidi"/>
                <w:sz w:val="24"/>
                <w:szCs w:val="24"/>
              </w:rPr>
            </w:pPr>
            <w:r w:rsidRPr="00EF60F9">
              <w:rPr>
                <w:rFonts w:asciiTheme="majorBidi" w:hAnsiTheme="majorBidi" w:cstheme="majorBidi"/>
                <w:sz w:val="24"/>
                <w:szCs w:val="24"/>
              </w:rPr>
              <w:t>- Скорочення ризику</w:t>
            </w:r>
          </w:p>
          <w:p w14:paraId="47F60297" w14:textId="77777777" w:rsidR="00EF60F9" w:rsidRPr="00EF60F9" w:rsidRDefault="00EF60F9" w:rsidP="009342A3">
            <w:pPr>
              <w:rPr>
                <w:rFonts w:asciiTheme="majorBidi" w:hAnsiTheme="majorBidi" w:cstheme="majorBidi"/>
                <w:sz w:val="24"/>
                <w:szCs w:val="24"/>
              </w:rPr>
            </w:pPr>
            <w:r w:rsidRPr="00EF60F9">
              <w:rPr>
                <w:rFonts w:asciiTheme="majorBidi" w:hAnsiTheme="majorBidi" w:cstheme="majorBidi"/>
                <w:sz w:val="24"/>
                <w:szCs w:val="24"/>
              </w:rPr>
              <w:t>- Залучення іноземних інвестицій</w:t>
            </w:r>
          </w:p>
          <w:p w14:paraId="43CE4328" w14:textId="77777777" w:rsidR="00EF60F9" w:rsidRPr="00EF60F9" w:rsidRDefault="00EF60F9" w:rsidP="009342A3">
            <w:pPr>
              <w:rPr>
                <w:rFonts w:asciiTheme="majorBidi" w:hAnsiTheme="majorBidi" w:cstheme="majorBidi"/>
                <w:sz w:val="24"/>
                <w:szCs w:val="24"/>
              </w:rPr>
            </w:pPr>
            <w:r w:rsidRPr="00EF60F9">
              <w:rPr>
                <w:rFonts w:asciiTheme="majorBidi" w:hAnsiTheme="majorBidi" w:cstheme="majorBidi"/>
                <w:sz w:val="24"/>
                <w:szCs w:val="24"/>
              </w:rPr>
              <w:t>- Отримання передової технології та управлінського досвіду</w:t>
            </w:r>
          </w:p>
          <w:p w14:paraId="5AF32960" w14:textId="77777777" w:rsidR="00EF60F9" w:rsidRPr="00EF60F9" w:rsidRDefault="00EF60F9" w:rsidP="009342A3">
            <w:pPr>
              <w:rPr>
                <w:rFonts w:asciiTheme="majorBidi" w:hAnsiTheme="majorBidi" w:cstheme="majorBidi"/>
                <w:sz w:val="24"/>
                <w:szCs w:val="24"/>
              </w:rPr>
            </w:pPr>
            <w:r w:rsidRPr="00EF60F9">
              <w:rPr>
                <w:rFonts w:asciiTheme="majorBidi" w:hAnsiTheme="majorBidi" w:cstheme="majorBidi"/>
                <w:sz w:val="24"/>
                <w:szCs w:val="24"/>
              </w:rPr>
              <w:t>- Розвиток науково-дослідної бази</w:t>
            </w:r>
          </w:p>
          <w:p w14:paraId="3D872B88" w14:textId="77777777" w:rsidR="00EF60F9" w:rsidRPr="00EF60F9" w:rsidRDefault="00EF60F9" w:rsidP="009342A3">
            <w:pPr>
              <w:rPr>
                <w:rFonts w:asciiTheme="majorBidi" w:hAnsiTheme="majorBidi" w:cstheme="majorBidi"/>
                <w:sz w:val="28"/>
                <w:szCs w:val="28"/>
              </w:rPr>
            </w:pPr>
            <w:r w:rsidRPr="00EF60F9">
              <w:rPr>
                <w:rFonts w:asciiTheme="majorBidi" w:hAnsiTheme="majorBidi" w:cstheme="majorBidi"/>
                <w:sz w:val="24"/>
                <w:szCs w:val="24"/>
              </w:rPr>
              <w:t>- Отримання нових матеріальних та фінансових ресурсів</w:t>
            </w:r>
          </w:p>
        </w:tc>
      </w:tr>
    </w:tbl>
    <w:p w14:paraId="2A09E6BD" w14:textId="7FD7DBFB" w:rsidR="00187701" w:rsidRPr="003E70BD" w:rsidRDefault="00402C96" w:rsidP="00402C96">
      <w:pPr>
        <w:jc w:val="center"/>
        <w:rPr>
          <w:rFonts w:asciiTheme="majorBidi" w:hAnsiTheme="majorBidi" w:cstheme="majorBidi"/>
          <w:sz w:val="24"/>
          <w:szCs w:val="24"/>
        </w:rPr>
      </w:pPr>
      <w:r>
        <w:rPr>
          <w:rFonts w:asciiTheme="majorBidi" w:hAnsiTheme="majorBidi" w:cstheme="majorBidi"/>
          <w:sz w:val="28"/>
          <w:szCs w:val="28"/>
          <w:lang w:val="ru-RU" w:eastAsia="ru-RU"/>
        </w:rPr>
        <mc:AlternateContent>
          <mc:Choice Requires="wps">
            <w:drawing>
              <wp:anchor distT="0" distB="0" distL="114300" distR="114300" simplePos="0" relativeHeight="251698175" behindDoc="0" locked="0" layoutInCell="1" allowOverlap="1" wp14:anchorId="511A566A" wp14:editId="171F2C77">
                <wp:simplePos x="0" y="0"/>
                <wp:positionH relativeFrom="column">
                  <wp:posOffset>2238375</wp:posOffset>
                </wp:positionH>
                <wp:positionV relativeFrom="paragraph">
                  <wp:posOffset>200660</wp:posOffset>
                </wp:positionV>
                <wp:extent cx="1148080" cy="701675"/>
                <wp:effectExtent l="38100" t="19050" r="0" b="22225"/>
                <wp:wrapNone/>
                <wp:docPr id="15" name="Стрелка вверх 15"/>
                <wp:cNvGraphicFramePr/>
                <a:graphic xmlns:a="http://schemas.openxmlformats.org/drawingml/2006/main">
                  <a:graphicData uri="http://schemas.microsoft.com/office/word/2010/wordprocessingShape">
                    <wps:wsp>
                      <wps:cNvSpPr/>
                      <wps:spPr>
                        <a:xfrm>
                          <a:off x="0" y="0"/>
                          <a:ext cx="1148080" cy="701675"/>
                        </a:xfrm>
                        <a:prstGeom prst="upArrow">
                          <a:avLst/>
                        </a:prstGeom>
                        <a:solidFill>
                          <a:schemeClr val="tx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D32EBC6"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Стрелка вверх 15" o:spid="_x0000_s1026" type="#_x0000_t68" style="position:absolute;margin-left:176.25pt;margin-top:15.8pt;width:90.4pt;height:55.25pt;z-index:25169817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" adj="10800" fillcolor="black [3213]" strokecolor="black [3213]" strokeweight="2pt"/>
            </w:pict>
          </mc:Fallback>
        </mc:AlternateContent>
      </w:r>
    </w:p>
    <w:p w14:paraId="58E5AB70" w14:textId="77777777" w:rsidR="00187701" w:rsidRPr="003E70BD" w:rsidRDefault="00187701" w:rsidP="00402C96">
      <w:pPr>
        <w:jc w:val="center"/>
        <w:rPr>
          <w:rFonts w:asciiTheme="majorBidi" w:hAnsiTheme="majorBidi" w:cstheme="majorBidi"/>
          <w:sz w:val="24"/>
          <w:szCs w:val="24"/>
        </w:rPr>
      </w:pPr>
    </w:p>
    <w:p w14:paraId="7DEECC2A" w14:textId="34AD8519" w:rsidR="00187701" w:rsidRPr="003E70BD" w:rsidRDefault="00402C96" w:rsidP="00402C96">
      <w:pPr>
        <w:jc w:val="center"/>
        <w:rPr>
          <w:sz w:val="24"/>
          <w:szCs w:val="24"/>
        </w:rPr>
      </w:pPr>
      <w:r w:rsidRPr="003E70BD">
        <w:rPr>
          <w:sz w:val="24"/>
          <w:szCs w:val="24"/>
          <w:lang w:val="ru-RU" w:eastAsia="ru-RU"/>
        </w:rPr>
        <mc:AlternateContent>
          <mc:Choice Requires="wps">
            <w:drawing>
              <wp:anchor distT="0" distB="0" distL="114300" distR="114300" simplePos="0" relativeHeight="251659262" behindDoc="0" locked="0" layoutInCell="1" allowOverlap="1" wp14:anchorId="64B8C870" wp14:editId="33DC33E7">
                <wp:simplePos x="0" y="0"/>
                <wp:positionH relativeFrom="column">
                  <wp:posOffset>1257935</wp:posOffset>
                </wp:positionH>
                <wp:positionV relativeFrom="paragraph">
                  <wp:posOffset>325120</wp:posOffset>
                </wp:positionV>
                <wp:extent cx="3115310" cy="1231265"/>
                <wp:effectExtent l="0" t="0" r="27940" b="26035"/>
                <wp:wrapThrough wrapText="bothSides">
                  <wp:wrapPolygon edited="0">
                    <wp:start x="8321" y="0"/>
                    <wp:lineTo x="6076" y="334"/>
                    <wp:lineTo x="1057" y="4010"/>
                    <wp:lineTo x="1057" y="5347"/>
                    <wp:lineTo x="0" y="8355"/>
                    <wp:lineTo x="0" y="13368"/>
                    <wp:lineTo x="925" y="16041"/>
                    <wp:lineTo x="925" y="17044"/>
                    <wp:lineTo x="5680" y="21388"/>
                    <wp:lineTo x="8057" y="21723"/>
                    <wp:lineTo x="13605" y="21723"/>
                    <wp:lineTo x="16114" y="21388"/>
                    <wp:lineTo x="20737" y="17378"/>
                    <wp:lineTo x="20737" y="16041"/>
                    <wp:lineTo x="21662" y="13702"/>
                    <wp:lineTo x="21662" y="8355"/>
                    <wp:lineTo x="20605" y="5347"/>
                    <wp:lineTo x="20737" y="4010"/>
                    <wp:lineTo x="15586" y="334"/>
                    <wp:lineTo x="13340" y="0"/>
                    <wp:lineTo x="8321" y="0"/>
                  </wp:wrapPolygon>
                </wp:wrapThrough>
                <wp:docPr id="1" name="Овал 1"/>
                <wp:cNvGraphicFramePr/>
                <a:graphic xmlns:a="http://schemas.openxmlformats.org/drawingml/2006/main">
                  <a:graphicData uri="http://schemas.microsoft.com/office/word/2010/wordprocessingShape">
                    <wps:wsp>
                      <wps:cNvSpPr/>
                      <wps:spPr>
                        <a:xfrm>
                          <a:off x="0" y="0"/>
                          <a:ext cx="3115310" cy="1231265"/>
                        </a:xfrm>
                        <a:prstGeom prst="ellipse">
                          <a:avLst/>
                        </a:prstGeom>
                        <a:noFill/>
                        <a:ln/>
                      </wps:spPr>
                      <wps:style>
                        <a:lnRef idx="2">
                          <a:schemeClr val="dk1"/>
                        </a:lnRef>
                        <a:fillRef idx="1">
                          <a:schemeClr val="lt1"/>
                        </a:fillRef>
                        <a:effectRef idx="0">
                          <a:schemeClr val="dk1"/>
                        </a:effectRef>
                        <a:fontRef idx="minor">
                          <a:schemeClr val="dk1"/>
                        </a:fontRef>
                      </wps:style>
                      <wps:txbx>
                        <w:txbxContent>
                          <w:p w14:paraId="1E718156" w14:textId="77777777" w:rsidR="00C538BD" w:rsidRPr="00402C96" w:rsidRDefault="00C538BD" w:rsidP="00402C96">
                            <w:pPr>
                              <w:spacing w:after="0" w:line="360" w:lineRule="auto"/>
                              <w:jc w:val="center"/>
                              <w:rPr>
                                <w:rFonts w:asciiTheme="majorBidi" w:hAnsiTheme="majorBidi" w:cstheme="majorBidi"/>
                                <w:sz w:val="24"/>
                                <w:szCs w:val="24"/>
                              </w:rPr>
                            </w:pPr>
                            <w:r w:rsidRPr="00402C96">
                              <w:rPr>
                                <w:rFonts w:asciiTheme="majorBidi" w:hAnsiTheme="majorBidi" w:cstheme="majorBidi"/>
                                <w:sz w:val="24"/>
                                <w:szCs w:val="24"/>
                              </w:rPr>
                              <w:t>Мотиви національного партнера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1" o:spid="_x0000_s1026" style="position:absolute;left:0;text-align:left;margin-left:99.05pt;margin-top:25.6pt;width:245.3pt;height:96.95pt;z-index:251659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" filled="f" strokecolor="black [3200]" strokeweight="2pt">
                <v:textbox>
                  <w:txbxContent>
                    <w:p w14:paraId="1E718156" w14:textId="77777777" w:rsidR="00C538BD" w:rsidRPr="00402C96" w:rsidRDefault="00C538BD" w:rsidP="00402C96">
                      <w:pPr>
                        <w:spacing w:after="0" w:line="360" w:lineRule="auto"/>
                        <w:jc w:val="center"/>
                        <w:rPr>
                          <w:rFonts w:asciiTheme="majorBidi" w:hAnsiTheme="majorBidi" w:cstheme="majorBidi"/>
                          <w:sz w:val="24"/>
                          <w:szCs w:val="24"/>
                        </w:rPr>
                      </w:pPr>
                      <w:r w:rsidRPr="00402C96">
                        <w:rPr>
                          <w:rFonts w:asciiTheme="majorBidi" w:hAnsiTheme="majorBidi" w:cstheme="majorBidi"/>
                          <w:sz w:val="24"/>
                          <w:szCs w:val="24"/>
                        </w:rPr>
                        <w:t>Мотиви національного партнера</w:t>
                      </w:r>
                    </w:p>
                  </w:txbxContent>
                </v:textbox>
                <w10:wrap type="through"/>
              </v:oval>
            </w:pict>
          </mc:Fallback>
        </mc:AlternateContent>
      </w:r>
    </w:p>
    <w:p w14:paraId="4D1B575A" w14:textId="75375AC3" w:rsidR="00187701" w:rsidRPr="003E70BD" w:rsidRDefault="00187701" w:rsidP="00402C96">
      <w:pPr>
        <w:jc w:val="center"/>
        <w:rPr>
          <w:rFonts w:asciiTheme="majorBidi" w:hAnsiTheme="majorBidi" w:cstheme="majorBidi"/>
          <w:sz w:val="24"/>
          <w:szCs w:val="24"/>
        </w:rPr>
      </w:pPr>
      <w:r w:rsidRPr="003E70BD">
        <w:rPr>
          <w:rFonts w:asciiTheme="majorBidi" w:hAnsiTheme="majorBidi" w:cstheme="majorBidi"/>
          <w:i/>
          <w:iCs/>
          <w:sz w:val="24"/>
          <w:szCs w:val="24"/>
          <w:lang w:val="ru-RU" w:eastAsia="ru-RU"/>
        </w:rPr>
        <mc:AlternateContent>
          <mc:Choice Requires="wps">
            <w:drawing>
              <wp:anchor distT="0" distB="0" distL="114300" distR="114300" simplePos="0" relativeHeight="251660287" behindDoc="0" locked="1" layoutInCell="1" allowOverlap="1" wp14:anchorId="13ED2BDF" wp14:editId="21BFE37C">
                <wp:simplePos x="0" y="0"/>
                <wp:positionH relativeFrom="column">
                  <wp:posOffset>1343025</wp:posOffset>
                </wp:positionH>
                <wp:positionV relativeFrom="paragraph">
                  <wp:posOffset>738505</wp:posOffset>
                </wp:positionV>
                <wp:extent cx="3115310" cy="1231265"/>
                <wp:effectExtent l="0" t="0" r="27940" b="64135"/>
                <wp:wrapNone/>
                <wp:docPr id="3" name="Овал 3"/>
                <wp:cNvGraphicFramePr/>
                <a:graphic xmlns:a="http://schemas.openxmlformats.org/drawingml/2006/main">
                  <a:graphicData uri="http://schemas.microsoft.com/office/word/2010/wordprocessingShape">
                    <wps:wsp>
                      <wps:cNvSpPr/>
                      <wps:spPr>
                        <a:xfrm>
                          <a:off x="0" y="0"/>
                          <a:ext cx="3115310" cy="1231265"/>
                        </a:xfrm>
                        <a:prstGeom prst="ellipse">
                          <a:avLst/>
                        </a:prstGeom>
                        <a:noFill/>
                        <a:ln>
                          <a:solidFill>
                            <a:schemeClr val="tx1"/>
                          </a:solidFill>
                        </a:ln>
                        <a:effectLst>
                          <a:reflection endPos="0" dir="5400000" sy="-100000" algn="bl" rotWithShape="0"/>
                        </a:effectLst>
                      </wps:spPr>
                      <wps:style>
                        <a:lnRef idx="2">
                          <a:schemeClr val="accent6"/>
                        </a:lnRef>
                        <a:fillRef idx="1">
                          <a:schemeClr val="lt1"/>
                        </a:fillRef>
                        <a:effectRef idx="0">
                          <a:schemeClr val="accent6"/>
                        </a:effectRef>
                        <a:fontRef idx="minor">
                          <a:schemeClr val="dk1"/>
                        </a:fontRef>
                      </wps:style>
                      <wps:txbx>
                        <w:txbxContent>
                          <w:p w14:paraId="35FE5E62" w14:textId="77777777" w:rsidR="00C538BD" w:rsidRPr="00402C96" w:rsidRDefault="00C538BD" w:rsidP="00220C64">
                            <w:pPr>
                              <w:jc w:val="center"/>
                              <w:rPr>
                                <w:rFonts w:asciiTheme="majorBidi" w:hAnsiTheme="majorBidi" w:cstheme="majorBidi"/>
                                <w:sz w:val="24"/>
                                <w:szCs w:val="24"/>
                              </w:rPr>
                            </w:pPr>
                            <w:r w:rsidRPr="00402C96">
                              <w:rPr>
                                <w:rFonts w:asciiTheme="majorBidi" w:hAnsiTheme="majorBidi" w:cstheme="majorBidi"/>
                                <w:sz w:val="24"/>
                                <w:szCs w:val="24"/>
                              </w:rPr>
                              <w:t>Мотиви іноземного партнера</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3" o:spid="_x0000_s1027" style="position:absolute;left:0;text-align:left;margin-left:105.75pt;margin-top:58.15pt;width:245.3pt;height:96.95pt;z-index:251660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" filled="f" strokecolor="black [3213]" strokeweight="2pt">
                <v:textbox>
                  <w:txbxContent>
                    <w:p w14:paraId="35FE5E62" w14:textId="77777777" w:rsidR="00C538BD" w:rsidRPr="00402C96" w:rsidRDefault="00C538BD" w:rsidP="00220C64">
                      <w:pPr>
                        <w:jc w:val="center"/>
                        <w:rPr>
                          <w:rFonts w:asciiTheme="majorBidi" w:hAnsiTheme="majorBidi" w:cstheme="majorBidi"/>
                          <w:sz w:val="24"/>
                          <w:szCs w:val="24"/>
                        </w:rPr>
                      </w:pPr>
                      <w:r w:rsidRPr="00402C96">
                        <w:rPr>
                          <w:rFonts w:asciiTheme="majorBidi" w:hAnsiTheme="majorBidi" w:cstheme="majorBidi"/>
                          <w:sz w:val="24"/>
                          <w:szCs w:val="24"/>
                        </w:rPr>
                        <w:t>Мотиви іноземного партнера</w:t>
                      </w:r>
                    </w:p>
                  </w:txbxContent>
                </v:textbox>
                <w10:anchorlock/>
              </v:oval>
            </w:pict>
          </mc:Fallback>
        </mc:AlternateContent>
      </w:r>
    </w:p>
    <w:p w14:paraId="2CF2E758" w14:textId="51BCD322" w:rsidR="00187701" w:rsidRPr="003E70BD" w:rsidRDefault="00187701" w:rsidP="00402C96">
      <w:pPr>
        <w:jc w:val="center"/>
        <w:rPr>
          <w:rFonts w:asciiTheme="majorBidi" w:hAnsiTheme="majorBidi" w:cstheme="majorBidi"/>
          <w:sz w:val="24"/>
          <w:szCs w:val="24"/>
        </w:rPr>
      </w:pPr>
    </w:p>
    <w:p w14:paraId="7DA1F807" w14:textId="6276BA63" w:rsidR="00187701" w:rsidRPr="003E70BD" w:rsidRDefault="00402C96" w:rsidP="00402C96">
      <w:pPr>
        <w:jc w:val="center"/>
        <w:rPr>
          <w:rFonts w:asciiTheme="majorBidi" w:hAnsiTheme="majorBidi" w:cstheme="majorBidi"/>
          <w:sz w:val="24"/>
          <w:szCs w:val="24"/>
        </w:rPr>
      </w:pPr>
      <w:r w:rsidRPr="003E70BD">
        <w:rPr>
          <w:rFonts w:asciiTheme="majorBidi" w:hAnsiTheme="majorBidi" w:cstheme="majorBidi"/>
          <w:sz w:val="24"/>
          <w:szCs w:val="24"/>
          <w:lang w:val="ru-RU" w:eastAsia="ru-RU"/>
        </w:rPr>
        <mc:AlternateContent>
          <mc:Choice Requires="wps">
            <w:drawing>
              <wp:anchor distT="0" distB="0" distL="114300" distR="114300" simplePos="0" relativeHeight="251661311" behindDoc="0" locked="0" layoutInCell="1" allowOverlap="1" wp14:anchorId="29E20CB3" wp14:editId="5986D939">
                <wp:simplePos x="0" y="0"/>
                <wp:positionH relativeFrom="column">
                  <wp:posOffset>2247398</wp:posOffset>
                </wp:positionH>
                <wp:positionV relativeFrom="paragraph">
                  <wp:posOffset>145754</wp:posOffset>
                </wp:positionV>
                <wp:extent cx="1318437" cy="287079"/>
                <wp:effectExtent l="0" t="0" r="15240" b="17780"/>
                <wp:wrapNone/>
                <wp:docPr id="13" name="Поле 13"/>
                <wp:cNvGraphicFramePr/>
                <a:graphic xmlns:a="http://schemas.openxmlformats.org/drawingml/2006/main">
                  <a:graphicData uri="http://schemas.microsoft.com/office/word/2010/wordprocessingShape">
                    <wps:wsp>
                      <wps:cNvSpPr txBox="1"/>
                      <wps:spPr>
                        <a:xfrm>
                          <a:off x="0" y="0"/>
                          <a:ext cx="1318437" cy="28707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9AF94F5" w14:textId="77777777" w:rsidR="00C538BD" w:rsidRPr="00402C96" w:rsidRDefault="00C538BD" w:rsidP="00220C64">
                            <w:pPr>
                              <w:jc w:val="center"/>
                              <w:rPr>
                                <w:rFonts w:asciiTheme="majorBidi" w:hAnsiTheme="majorBidi" w:cstheme="majorBidi"/>
                                <w:sz w:val="24"/>
                                <w:szCs w:val="24"/>
                              </w:rPr>
                            </w:pPr>
                            <w:r w:rsidRPr="00402C96">
                              <w:rPr>
                                <w:rFonts w:asciiTheme="majorBidi" w:hAnsiTheme="majorBidi" w:cstheme="majorBidi"/>
                                <w:sz w:val="24"/>
                                <w:szCs w:val="24"/>
                              </w:rPr>
                              <w:t>Мотиви ТНК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3" o:spid="_x0000_s1028" type="#_x0000_t202" style="position:absolute;left:0;text-align:left;margin-left:176.95pt;margin-top:11.5pt;width:103.8pt;height:22.6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" fillcolor="white [3201]" strokeweight=".5pt">
                <v:textbox>
                  <w:txbxContent>
                    <w:p w14:paraId="59AF94F5" w14:textId="77777777" w:rsidR="00C538BD" w:rsidRPr="00402C96" w:rsidRDefault="00C538BD" w:rsidP="00220C64">
                      <w:pPr>
                        <w:jc w:val="center"/>
                        <w:rPr>
                          <w:rFonts w:asciiTheme="majorBidi" w:hAnsiTheme="majorBidi" w:cstheme="majorBidi"/>
                          <w:sz w:val="24"/>
                          <w:szCs w:val="24"/>
                        </w:rPr>
                      </w:pPr>
                      <w:r w:rsidRPr="00402C96">
                        <w:rPr>
                          <w:rFonts w:asciiTheme="majorBidi" w:hAnsiTheme="majorBidi" w:cstheme="majorBidi"/>
                          <w:sz w:val="24"/>
                          <w:szCs w:val="24"/>
                        </w:rPr>
                        <w:t>Мотиви ТНК</w:t>
                      </w:r>
                    </w:p>
                  </w:txbxContent>
                </v:textbox>
              </v:shape>
            </w:pict>
          </mc:Fallback>
        </mc:AlternateContent>
      </w:r>
    </w:p>
    <w:p w14:paraId="49B5154F" w14:textId="6B818275" w:rsidR="00187701" w:rsidRPr="003E70BD" w:rsidRDefault="00187701" w:rsidP="00402C96">
      <w:pPr>
        <w:jc w:val="center"/>
        <w:rPr>
          <w:rFonts w:asciiTheme="majorBidi" w:hAnsiTheme="majorBidi" w:cstheme="majorBidi"/>
          <w:sz w:val="24"/>
          <w:szCs w:val="24"/>
        </w:rPr>
      </w:pPr>
    </w:p>
    <w:p w14:paraId="42FF5FC6" w14:textId="615BC1BC" w:rsidR="00187701" w:rsidRPr="003E70BD" w:rsidRDefault="00187701" w:rsidP="00402C96">
      <w:pPr>
        <w:tabs>
          <w:tab w:val="left" w:pos="4169"/>
        </w:tabs>
        <w:jc w:val="center"/>
        <w:rPr>
          <w:rFonts w:asciiTheme="majorBidi" w:hAnsiTheme="majorBidi" w:cstheme="majorBidi"/>
          <w:sz w:val="24"/>
          <w:szCs w:val="24"/>
        </w:rPr>
      </w:pPr>
    </w:p>
    <w:p w14:paraId="5A0A143B" w14:textId="77777777" w:rsidR="00187701" w:rsidRPr="003E70BD" w:rsidRDefault="00187701" w:rsidP="00402C96">
      <w:pPr>
        <w:jc w:val="center"/>
        <w:rPr>
          <w:rFonts w:asciiTheme="majorBidi" w:hAnsiTheme="majorBidi" w:cstheme="majorBidi"/>
          <w:sz w:val="24"/>
          <w:szCs w:val="24"/>
        </w:rPr>
      </w:pPr>
    </w:p>
    <w:p w14:paraId="4FB70B73" w14:textId="4BD63839" w:rsidR="00187701" w:rsidRPr="003E70BD" w:rsidRDefault="00402C96" w:rsidP="00402C96">
      <w:pPr>
        <w:jc w:val="center"/>
        <w:rPr>
          <w:rFonts w:asciiTheme="majorBidi" w:hAnsiTheme="majorBidi" w:cstheme="majorBidi"/>
          <w:sz w:val="24"/>
          <w:szCs w:val="24"/>
        </w:rPr>
      </w:pPr>
      <w:r w:rsidRPr="003E70BD">
        <w:rPr>
          <w:rFonts w:asciiTheme="majorBidi" w:hAnsiTheme="majorBidi" w:cstheme="majorBidi"/>
          <w:sz w:val="24"/>
          <w:szCs w:val="24"/>
          <w:lang w:val="ru-RU" w:eastAsia="ru-RU"/>
        </w:rPr>
        <mc:AlternateContent>
          <mc:Choice Requires="wps">
            <w:drawing>
              <wp:anchor distT="0" distB="0" distL="114300" distR="114300" simplePos="0" relativeHeight="251662335" behindDoc="0" locked="0" layoutInCell="1" allowOverlap="1" wp14:anchorId="133DD7EE" wp14:editId="25483CFF">
                <wp:simplePos x="0" y="0"/>
                <wp:positionH relativeFrom="column">
                  <wp:posOffset>2375077</wp:posOffset>
                </wp:positionH>
                <wp:positionV relativeFrom="paragraph">
                  <wp:posOffset>57150</wp:posOffset>
                </wp:positionV>
                <wp:extent cx="1137285" cy="830580"/>
                <wp:effectExtent l="38100" t="0" r="24765" b="45720"/>
                <wp:wrapNone/>
                <wp:docPr id="14" name="Стрелка вниз 14"/>
                <wp:cNvGraphicFramePr/>
                <a:graphic xmlns:a="http://schemas.openxmlformats.org/drawingml/2006/main">
                  <a:graphicData uri="http://schemas.microsoft.com/office/word/2010/wordprocessingShape">
                    <wps:wsp>
                      <wps:cNvSpPr/>
                      <wps:spPr>
                        <a:xfrm>
                          <a:off x="0" y="0"/>
                          <a:ext cx="1137285" cy="830580"/>
                        </a:xfrm>
                        <a:prstGeom prst="downArrow">
                          <a:avLst/>
                        </a:prstGeom>
                        <a:solidFill>
                          <a:schemeClr val="tx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A40F5C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14" o:spid="_x0000_s1026" type="#_x0000_t67" style="position:absolute;margin-left:187pt;margin-top:4.5pt;width:89.55pt;height:65.4pt;z-index:25166233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" adj="10800" fillcolor="black [3213]" strokecolor="black [3213]" strokeweight="2pt"/>
            </w:pict>
          </mc:Fallback>
        </mc:AlternateContent>
      </w:r>
    </w:p>
    <w:p w14:paraId="3C3F29D2" w14:textId="182437F8" w:rsidR="00220C64" w:rsidRPr="003E70BD" w:rsidRDefault="00220C64" w:rsidP="00402C96">
      <w:pPr>
        <w:tabs>
          <w:tab w:val="left" w:pos="6225"/>
        </w:tabs>
        <w:jc w:val="center"/>
        <w:rPr>
          <w:rFonts w:asciiTheme="majorBidi" w:hAnsiTheme="majorBidi" w:cstheme="majorBidi"/>
          <w:sz w:val="24"/>
          <w:szCs w:val="24"/>
        </w:rPr>
      </w:pPr>
    </w:p>
    <w:p w14:paraId="154D71FD" w14:textId="77777777" w:rsidR="00220C64" w:rsidRDefault="00220C64" w:rsidP="009342A3">
      <w:pPr>
        <w:spacing w:line="240" w:lineRule="auto"/>
        <w:rPr>
          <w:rFonts w:asciiTheme="majorBidi" w:hAnsiTheme="majorBidi" w:cstheme="majorBidi"/>
          <w:sz w:val="28"/>
          <w:szCs w:val="28"/>
        </w:rPr>
      </w:pPr>
    </w:p>
    <w:tbl>
      <w:tblPr>
        <w:tblStyle w:val="ac"/>
        <w:tblW w:w="0" w:type="auto"/>
        <w:tblLook w:val="04A0" w:firstRow="1" w:lastRow="0" w:firstColumn="1" w:lastColumn="0" w:noHBand="0" w:noVBand="1"/>
      </w:tblPr>
      <w:tblGrid>
        <w:gridCol w:w="9571"/>
      </w:tblGrid>
      <w:tr w:rsidR="00220C64" w14:paraId="3871203D" w14:textId="77777777" w:rsidTr="00220C64">
        <w:tc>
          <w:tcPr>
            <w:tcW w:w="9571" w:type="dxa"/>
          </w:tcPr>
          <w:p w14:paraId="571ABC11" w14:textId="77777777" w:rsidR="00220C64" w:rsidRPr="00220C64" w:rsidRDefault="00220C64" w:rsidP="009342A3">
            <w:pPr>
              <w:rPr>
                <w:rFonts w:asciiTheme="majorBidi" w:hAnsiTheme="majorBidi" w:cstheme="majorBidi"/>
                <w:sz w:val="24"/>
                <w:szCs w:val="24"/>
              </w:rPr>
            </w:pPr>
            <w:r w:rsidRPr="00220C64">
              <w:rPr>
                <w:rFonts w:asciiTheme="majorBidi" w:hAnsiTheme="majorBidi" w:cstheme="majorBidi"/>
                <w:sz w:val="24"/>
                <w:szCs w:val="24"/>
              </w:rPr>
              <w:t xml:space="preserve">- Скорочення обсягу капітальних витрат </w:t>
            </w:r>
          </w:p>
          <w:p w14:paraId="37ADCB1E" w14:textId="77777777" w:rsidR="00220C64" w:rsidRPr="00220C64" w:rsidRDefault="00220C64" w:rsidP="009342A3">
            <w:pPr>
              <w:rPr>
                <w:rFonts w:asciiTheme="majorBidi" w:hAnsiTheme="majorBidi" w:cstheme="majorBidi"/>
                <w:sz w:val="24"/>
                <w:szCs w:val="24"/>
              </w:rPr>
            </w:pPr>
            <w:r w:rsidRPr="00220C64">
              <w:rPr>
                <w:rFonts w:asciiTheme="majorBidi" w:hAnsiTheme="majorBidi" w:cstheme="majorBidi"/>
                <w:sz w:val="24"/>
                <w:szCs w:val="24"/>
              </w:rPr>
              <w:t xml:space="preserve">- Доступ до ресурсів, яких немає в його країні </w:t>
            </w:r>
          </w:p>
          <w:p w14:paraId="215609CE" w14:textId="77777777" w:rsidR="00220C64" w:rsidRPr="00220C64" w:rsidRDefault="00220C64" w:rsidP="009342A3">
            <w:pPr>
              <w:rPr>
                <w:rFonts w:asciiTheme="majorBidi" w:hAnsiTheme="majorBidi" w:cstheme="majorBidi"/>
                <w:sz w:val="24"/>
                <w:szCs w:val="24"/>
              </w:rPr>
            </w:pPr>
            <w:r w:rsidRPr="00220C64">
              <w:rPr>
                <w:rFonts w:asciiTheme="majorBidi" w:hAnsiTheme="majorBidi" w:cstheme="majorBidi"/>
                <w:sz w:val="24"/>
                <w:szCs w:val="24"/>
              </w:rPr>
              <w:t xml:space="preserve">- Отримання досвіду управління операцій на місцевому ринку </w:t>
            </w:r>
          </w:p>
          <w:p w14:paraId="7CC2D762" w14:textId="77777777" w:rsidR="00220C64" w:rsidRPr="00220C64" w:rsidRDefault="00220C64" w:rsidP="009342A3">
            <w:pPr>
              <w:rPr>
                <w:rFonts w:asciiTheme="majorBidi" w:hAnsiTheme="majorBidi" w:cstheme="majorBidi"/>
                <w:sz w:val="24"/>
                <w:szCs w:val="24"/>
              </w:rPr>
            </w:pPr>
            <w:r w:rsidRPr="00220C64">
              <w:rPr>
                <w:rFonts w:asciiTheme="majorBidi" w:hAnsiTheme="majorBidi" w:cstheme="majorBidi"/>
                <w:sz w:val="24"/>
                <w:szCs w:val="24"/>
              </w:rPr>
              <w:t xml:space="preserve">- Скорочення ризику </w:t>
            </w:r>
          </w:p>
          <w:p w14:paraId="59CDC99B" w14:textId="77777777" w:rsidR="00220C64" w:rsidRPr="00220C64" w:rsidRDefault="00220C64" w:rsidP="009342A3">
            <w:pPr>
              <w:rPr>
                <w:rFonts w:asciiTheme="majorBidi" w:hAnsiTheme="majorBidi" w:cstheme="majorBidi"/>
                <w:sz w:val="24"/>
                <w:szCs w:val="24"/>
              </w:rPr>
            </w:pPr>
            <w:r w:rsidRPr="00220C64">
              <w:rPr>
                <w:rFonts w:asciiTheme="majorBidi" w:hAnsiTheme="majorBidi" w:cstheme="majorBidi"/>
                <w:sz w:val="24"/>
                <w:szCs w:val="24"/>
              </w:rPr>
              <w:t xml:space="preserve">- Доступ до дешевих ресурсів </w:t>
            </w:r>
          </w:p>
          <w:p w14:paraId="46BC14A7" w14:textId="77777777" w:rsidR="00220C64" w:rsidRDefault="00220C64" w:rsidP="009342A3">
            <w:pPr>
              <w:rPr>
                <w:rFonts w:asciiTheme="majorBidi" w:hAnsiTheme="majorBidi" w:cstheme="majorBidi"/>
                <w:sz w:val="28"/>
                <w:szCs w:val="28"/>
              </w:rPr>
            </w:pPr>
            <w:r w:rsidRPr="00220C64">
              <w:rPr>
                <w:rFonts w:asciiTheme="majorBidi" w:hAnsiTheme="majorBidi" w:cstheme="majorBidi"/>
                <w:sz w:val="24"/>
                <w:szCs w:val="24"/>
              </w:rPr>
              <w:t>- Використання ринку збуту партнера</w:t>
            </w:r>
          </w:p>
        </w:tc>
      </w:tr>
    </w:tbl>
    <w:p w14:paraId="297122A8" w14:textId="77777777" w:rsidR="009342A3" w:rsidRDefault="009342A3" w:rsidP="00402C96">
      <w:pPr>
        <w:spacing w:after="0" w:line="360" w:lineRule="auto"/>
        <w:jc w:val="both"/>
        <w:rPr>
          <w:rFonts w:asciiTheme="majorBidi" w:hAnsiTheme="majorBidi" w:cstheme="majorBidi"/>
          <w:sz w:val="28"/>
          <w:szCs w:val="28"/>
        </w:rPr>
      </w:pPr>
    </w:p>
    <w:p w14:paraId="66EE8845" w14:textId="3E4C733D" w:rsidR="009C6788" w:rsidRDefault="00220C64" w:rsidP="009342A3">
      <w:pPr>
        <w:spacing w:after="0" w:line="360" w:lineRule="auto"/>
        <w:jc w:val="center"/>
        <w:rPr>
          <w:rFonts w:asciiTheme="majorBidi" w:hAnsiTheme="majorBidi" w:cstheme="majorBidi"/>
          <w:sz w:val="28"/>
          <w:szCs w:val="28"/>
        </w:rPr>
      </w:pPr>
      <w:r w:rsidRPr="009C6788">
        <w:rPr>
          <w:rFonts w:asciiTheme="majorBidi" w:hAnsiTheme="majorBidi" w:cstheme="majorBidi"/>
          <w:sz w:val="28"/>
          <w:szCs w:val="28"/>
        </w:rPr>
        <w:t>Рис</w:t>
      </w:r>
      <w:r w:rsidR="009342A3">
        <w:rPr>
          <w:rFonts w:asciiTheme="majorBidi" w:hAnsiTheme="majorBidi" w:cstheme="majorBidi"/>
          <w:sz w:val="28"/>
          <w:szCs w:val="28"/>
        </w:rPr>
        <w:t xml:space="preserve">. 1.1. </w:t>
      </w:r>
      <w:r w:rsidRPr="009C6788">
        <w:rPr>
          <w:rFonts w:asciiTheme="majorBidi" w:hAnsiTheme="majorBidi" w:cstheme="majorBidi"/>
          <w:sz w:val="28"/>
          <w:szCs w:val="28"/>
        </w:rPr>
        <w:t>Мотиви національного та іноземного партнерів під час створення міжн</w:t>
      </w:r>
      <w:r w:rsidR="009C6788">
        <w:rPr>
          <w:rFonts w:asciiTheme="majorBidi" w:hAnsiTheme="majorBidi" w:cstheme="majorBidi"/>
          <w:sz w:val="28"/>
          <w:szCs w:val="28"/>
        </w:rPr>
        <w:t>ародного спільного підприємства</w:t>
      </w:r>
    </w:p>
    <w:p w14:paraId="67EE9D2D" w14:textId="00DE4C73" w:rsidR="009C6788" w:rsidRPr="009342A3" w:rsidRDefault="00220C64" w:rsidP="009342A3">
      <w:pPr>
        <w:spacing w:after="0" w:line="360" w:lineRule="auto"/>
        <w:ind w:firstLine="709"/>
        <w:jc w:val="both"/>
        <w:rPr>
          <w:rFonts w:asciiTheme="majorBidi" w:hAnsiTheme="majorBidi" w:cstheme="majorBidi"/>
          <w:i/>
          <w:iCs/>
          <w:sz w:val="24"/>
          <w:szCs w:val="24"/>
        </w:rPr>
      </w:pPr>
      <w:r w:rsidRPr="009342A3">
        <w:rPr>
          <w:rFonts w:asciiTheme="majorBidi" w:hAnsiTheme="majorBidi" w:cstheme="majorBidi"/>
          <w:i/>
          <w:iCs/>
          <w:sz w:val="24"/>
          <w:szCs w:val="24"/>
        </w:rPr>
        <w:t>Джерело: [10]</w:t>
      </w:r>
    </w:p>
    <w:p w14:paraId="76644FDB" w14:textId="77777777" w:rsidR="009342A3" w:rsidRPr="002E0C29" w:rsidRDefault="009342A3" w:rsidP="00402C96">
      <w:pPr>
        <w:spacing w:after="0" w:line="360" w:lineRule="auto"/>
        <w:ind w:firstLine="709"/>
        <w:jc w:val="both"/>
        <w:rPr>
          <w:rFonts w:asciiTheme="majorBidi" w:hAnsiTheme="majorBidi" w:cstheme="majorBidi"/>
          <w:sz w:val="28"/>
          <w:szCs w:val="28"/>
        </w:rPr>
      </w:pPr>
    </w:p>
    <w:p w14:paraId="4810A695" w14:textId="2A7F72D0" w:rsidR="009C6788" w:rsidRPr="004851AE" w:rsidRDefault="009C6788" w:rsidP="00402C96">
      <w:pPr>
        <w:spacing w:after="0" w:line="360" w:lineRule="auto"/>
        <w:ind w:firstLine="709"/>
        <w:jc w:val="both"/>
        <w:rPr>
          <w:rFonts w:asciiTheme="majorBidi" w:hAnsiTheme="majorBidi" w:cstheme="majorBidi"/>
          <w:sz w:val="28"/>
          <w:szCs w:val="28"/>
        </w:rPr>
      </w:pPr>
      <w:r w:rsidRPr="004851AE">
        <w:rPr>
          <w:rFonts w:asciiTheme="majorBidi" w:hAnsiTheme="majorBidi" w:cstheme="majorBidi"/>
          <w:sz w:val="28"/>
          <w:szCs w:val="28"/>
        </w:rPr>
        <w:t xml:space="preserve">У країнах, де лише одне велике підприємство має провідну роль, це створює монопольне становище цієї компанії і дозволяє їй впливати на економіку та - Збільшення виробничих потужностей та ресурсів - </w:t>
      </w:r>
      <w:r w:rsidRPr="004851AE">
        <w:rPr>
          <w:rFonts w:asciiTheme="majorBidi" w:hAnsiTheme="majorBidi" w:cstheme="majorBidi"/>
          <w:sz w:val="28"/>
          <w:szCs w:val="28"/>
        </w:rPr>
        <w:lastRenderedPageBreak/>
        <w:t xml:space="preserve">Підвищення кваліфікації трудових ресурсів - Скорочення ризику - Залучення іноземних інвестицій - Отримання передової технології та управлінського досвіду - Розвиток науково-дослідної бази - Отримання нових матеріальних та фінансових ресурсів Мотиви національного партнера Мотиви ТНК Мотиви іноземного партнера - Скорочення обсягу капітальних витрат - Доступ до ресурсів, яких немає в його країні - Отримання досвіду управління операцій на місцевому ринку - Скорочення ризику - Доступ до дешевих ресурсів - Використання ринку збуту партнера політику. У державах, де переважають зарубіжні компанії, вона все більше залежить від стратегій цих компаній, ускладнюючи можливість збереження незалежності та суверенітету. Це призводить до розподілу країн на багаті та впливові, а з іншого боку, на бідні та залежні. Підпорядковані країни стають залежними від інвестицій та фінансової допомоги від іноземних країн. У разі, коли в державі діють кілька рівноправних компаній, це сприяє активному розвитку економіки. Основна мета компаній - здобуток прибутку за мінімальних витрат, тому вони обирають країни з низькими витратами на працю та менш жорсткими екологічними вимогами. Проте значна кількість потужних транснаціональних компаній є загрозою для компаній та урядів менш розвинених країн. </w:t>
      </w:r>
    </w:p>
    <w:p w14:paraId="41D376CC" w14:textId="77777777" w:rsidR="009C6788" w:rsidRPr="004851AE" w:rsidRDefault="009C6788" w:rsidP="00402C96">
      <w:pPr>
        <w:spacing w:after="0" w:line="360" w:lineRule="auto"/>
        <w:ind w:firstLine="709"/>
        <w:jc w:val="both"/>
        <w:rPr>
          <w:rFonts w:asciiTheme="majorBidi" w:hAnsiTheme="majorBidi" w:cstheme="majorBidi"/>
          <w:sz w:val="28"/>
          <w:szCs w:val="28"/>
        </w:rPr>
      </w:pPr>
      <w:r w:rsidRPr="004851AE">
        <w:rPr>
          <w:rFonts w:asciiTheme="majorBidi" w:hAnsiTheme="majorBidi" w:cstheme="majorBidi"/>
          <w:sz w:val="28"/>
          <w:szCs w:val="28"/>
        </w:rPr>
        <w:t xml:space="preserve">Зараз можна говорити про появу та еволюцію нового покоління транснаціональних корпорацій (ТНК), які мають основні мотиви: </w:t>
      </w:r>
    </w:p>
    <w:p w14:paraId="688153B0" w14:textId="77777777" w:rsidR="009C6788" w:rsidRPr="004851AE" w:rsidRDefault="009C6788" w:rsidP="00402C96">
      <w:pPr>
        <w:spacing w:after="0" w:line="360" w:lineRule="auto"/>
        <w:ind w:firstLine="709"/>
        <w:jc w:val="both"/>
        <w:rPr>
          <w:rFonts w:asciiTheme="majorBidi" w:hAnsiTheme="majorBidi" w:cstheme="majorBidi"/>
          <w:sz w:val="28"/>
          <w:szCs w:val="28"/>
        </w:rPr>
      </w:pPr>
      <w:r w:rsidRPr="004851AE">
        <w:rPr>
          <w:rFonts w:asciiTheme="majorBidi" w:hAnsiTheme="majorBidi" w:cstheme="majorBidi"/>
          <w:sz w:val="28"/>
          <w:szCs w:val="28"/>
        </w:rPr>
        <w:t xml:space="preserve">- Функціонують в умовах глобальних економічних та політичних умов, беручи участь у світовій економіці як незалежні у сфері національних держав. </w:t>
      </w:r>
    </w:p>
    <w:p w14:paraId="44747023" w14:textId="77777777" w:rsidR="009C6788" w:rsidRPr="004851AE" w:rsidRDefault="009C6788" w:rsidP="00402C96">
      <w:pPr>
        <w:spacing w:after="0" w:line="360" w:lineRule="auto"/>
        <w:ind w:firstLine="709"/>
        <w:jc w:val="both"/>
        <w:rPr>
          <w:rFonts w:asciiTheme="majorBidi" w:hAnsiTheme="majorBidi" w:cstheme="majorBidi"/>
          <w:sz w:val="28"/>
          <w:szCs w:val="28"/>
        </w:rPr>
      </w:pPr>
      <w:r w:rsidRPr="004851AE">
        <w:rPr>
          <w:rFonts w:asciiTheme="majorBidi" w:hAnsiTheme="majorBidi" w:cstheme="majorBidi"/>
          <w:sz w:val="28"/>
          <w:szCs w:val="28"/>
        </w:rPr>
        <w:t xml:space="preserve">- Мають світову стратегію, спрямовану на захоплення ключових позицій у глобальному виробництві та продажі товарів, при цьому активно залучаються до досліджень і розвитку, корпоративного управління, глобального маркетингу та післяпродажного обслуговування, забезпечуючи постійний контакт з клієнтами. </w:t>
      </w:r>
    </w:p>
    <w:p w14:paraId="41FEC974" w14:textId="77777777" w:rsidR="009C6788" w:rsidRPr="004851AE" w:rsidRDefault="009C6788" w:rsidP="00402C96">
      <w:pPr>
        <w:spacing w:after="0" w:line="360" w:lineRule="auto"/>
        <w:ind w:firstLine="709"/>
        <w:jc w:val="both"/>
        <w:rPr>
          <w:rFonts w:asciiTheme="majorBidi" w:hAnsiTheme="majorBidi" w:cstheme="majorBidi"/>
          <w:sz w:val="28"/>
          <w:szCs w:val="28"/>
        </w:rPr>
      </w:pPr>
      <w:r w:rsidRPr="004851AE">
        <w:rPr>
          <w:rFonts w:asciiTheme="majorBidi" w:hAnsiTheme="majorBidi" w:cstheme="majorBidi"/>
          <w:sz w:val="28"/>
          <w:szCs w:val="28"/>
        </w:rPr>
        <w:lastRenderedPageBreak/>
        <w:t xml:space="preserve">- Використовують ресурси виробництва (капітал, працю, природні ресурси, підприємницькі здібності і т. д.) у всесвітньому масштабі: 380 найбільших корпорацій контролюють 40% глобальних ресурсів і 80% технологічних інновацій. </w:t>
      </w:r>
    </w:p>
    <w:p w14:paraId="66833FB4" w14:textId="77777777" w:rsidR="009C6788" w:rsidRPr="004851AE" w:rsidRDefault="009C6788" w:rsidP="00402C96">
      <w:pPr>
        <w:spacing w:after="0" w:line="360" w:lineRule="auto"/>
        <w:ind w:firstLine="709"/>
        <w:jc w:val="both"/>
        <w:rPr>
          <w:rFonts w:asciiTheme="majorBidi" w:hAnsiTheme="majorBidi" w:cstheme="majorBidi"/>
          <w:sz w:val="28"/>
          <w:szCs w:val="28"/>
        </w:rPr>
      </w:pPr>
      <w:r w:rsidRPr="004851AE">
        <w:rPr>
          <w:rFonts w:asciiTheme="majorBidi" w:hAnsiTheme="majorBidi" w:cstheme="majorBidi"/>
          <w:sz w:val="28"/>
          <w:szCs w:val="28"/>
        </w:rPr>
        <w:t xml:space="preserve">- Створюють глобальну систему виробництва, розміщену у багатьох країнах світу, переміщаючи значну частину виробництва та послуг за межі країни, де знаходиться головний офіс. </w:t>
      </w:r>
    </w:p>
    <w:p w14:paraId="5693DB1E" w14:textId="77777777" w:rsidR="009342A3" w:rsidRPr="002E0C29" w:rsidRDefault="009C6788" w:rsidP="009342A3">
      <w:pPr>
        <w:spacing w:after="0" w:line="360" w:lineRule="auto"/>
        <w:ind w:firstLine="709"/>
        <w:jc w:val="both"/>
        <w:rPr>
          <w:rFonts w:asciiTheme="majorBidi" w:hAnsiTheme="majorBidi" w:cstheme="majorBidi"/>
          <w:sz w:val="28"/>
          <w:szCs w:val="28"/>
          <w:lang w:val="ru-RU"/>
        </w:rPr>
      </w:pPr>
      <w:r w:rsidRPr="004851AE">
        <w:rPr>
          <w:rFonts w:asciiTheme="majorBidi" w:hAnsiTheme="majorBidi" w:cstheme="majorBidi"/>
          <w:sz w:val="28"/>
          <w:szCs w:val="28"/>
        </w:rPr>
        <w:t xml:space="preserve">Еволюція ТНК спричинила зміни у їхній власності, розширивши їхній спектр діяльності та зробивши їх багатонаціональними. Їхні операції охоплюють більше країн. Завдяки єдиному європейському ринку та інтеграції в інших регіонах світу, корпорації можуть розміщувати підрозділи у різних країнах, ефективно обслуговуючи ринки та економлячи ресурси. Очевидно, що великі корпорації та їхні філії стали головними у визначенні науково-технічного прогресу та структурних змін у світовій економіці. </w:t>
      </w:r>
    </w:p>
    <w:p w14:paraId="4973D8CE" w14:textId="37FBEBDA" w:rsidR="009C6788" w:rsidRPr="004851AE" w:rsidRDefault="009C6788" w:rsidP="009342A3">
      <w:pPr>
        <w:spacing w:after="0" w:line="360" w:lineRule="auto"/>
        <w:ind w:firstLine="709"/>
        <w:jc w:val="both"/>
        <w:rPr>
          <w:rFonts w:asciiTheme="majorBidi" w:hAnsiTheme="majorBidi" w:cstheme="majorBidi"/>
          <w:sz w:val="28"/>
          <w:szCs w:val="28"/>
        </w:rPr>
      </w:pPr>
      <w:r w:rsidRPr="004851AE">
        <w:rPr>
          <w:rFonts w:asciiTheme="majorBidi" w:hAnsiTheme="majorBidi" w:cstheme="majorBidi"/>
          <w:sz w:val="28"/>
          <w:szCs w:val="28"/>
        </w:rPr>
        <w:t xml:space="preserve">Утворення спільних підприємств відображає ефективний розподіл капіталу в умовах міжнародного розвитку економік. Ці спільні підприємства стають ключовими в міжнародному виробництві, відкриваючи шлях для вільної торгівлі та глобалізації економіки. Транснаціональні об'єднання підприємств є важливим етапом для глобальних компаній, які мають домовлятися між собою для успіху спільного підприємства. Хоча утворення таких альянсів має як позитивні, так і негативні аспекти, мотиви кожної материнської компанії в цьому процесі варіюються. Управління цими змінами мотивів у спільному підприємстві вимагає від керівників здатності вести переговори та вирішувати конфліктні питання. Україні, з перехідною економікою, необхідно сприяти створенню міжнародних спільних підприємств, поліпшувати законодавство щодо конкуренції, щоб транснаціональні компанії не мали можливості впливати на політику та закони країни. Далі важливо вивчити, як держава може стимулювати створення власних транснаціональних компаній, регулювати вивід </w:t>
      </w:r>
      <w:r w:rsidRPr="004851AE">
        <w:rPr>
          <w:rFonts w:asciiTheme="majorBidi" w:hAnsiTheme="majorBidi" w:cstheme="majorBidi"/>
          <w:sz w:val="28"/>
          <w:szCs w:val="28"/>
        </w:rPr>
        <w:lastRenderedPageBreak/>
        <w:t>фінансових активів цих підприємств і знайти ефективні напрями для їхньої діяльності в Україні.</w:t>
      </w:r>
    </w:p>
    <w:p w14:paraId="7C51450D" w14:textId="0149F9CD" w:rsidR="009342A3" w:rsidRDefault="009342A3">
      <w:pPr>
        <w:rPr>
          <w:rFonts w:asciiTheme="majorBidi" w:hAnsiTheme="majorBidi" w:cstheme="majorBidi"/>
          <w:sz w:val="28"/>
          <w:szCs w:val="28"/>
        </w:rPr>
      </w:pPr>
      <w:r>
        <w:rPr>
          <w:rFonts w:asciiTheme="majorBidi" w:hAnsiTheme="majorBidi" w:cstheme="majorBidi"/>
          <w:sz w:val="28"/>
          <w:szCs w:val="28"/>
        </w:rPr>
        <w:br w:type="page"/>
      </w:r>
    </w:p>
    <w:p w14:paraId="6D768E21" w14:textId="0A98505C" w:rsidR="009C6788" w:rsidRPr="009342A3" w:rsidRDefault="009342A3" w:rsidP="009342A3">
      <w:pPr>
        <w:pStyle w:val="2"/>
        <w:spacing w:before="0" w:line="360" w:lineRule="auto"/>
        <w:ind w:firstLine="709"/>
        <w:rPr>
          <w:rFonts w:ascii="Times New Roman" w:hAnsi="Times New Roman" w:cs="Times New Roman"/>
          <w:color w:val="000000" w:themeColor="text1"/>
          <w:sz w:val="28"/>
          <w:szCs w:val="28"/>
        </w:rPr>
      </w:pPr>
      <w:bookmarkStart w:id="26" w:name="_Toc185166591"/>
      <w:r w:rsidRPr="009342A3">
        <w:rPr>
          <w:rFonts w:ascii="Times New Roman" w:hAnsi="Times New Roman" w:cs="Times New Roman"/>
          <w:color w:val="000000" w:themeColor="text1"/>
          <w:sz w:val="28"/>
          <w:szCs w:val="28"/>
        </w:rPr>
        <w:lastRenderedPageBreak/>
        <w:t xml:space="preserve">1.3. </w:t>
      </w:r>
      <w:r w:rsidR="009C6788" w:rsidRPr="009342A3">
        <w:rPr>
          <w:rFonts w:ascii="Times New Roman" w:hAnsi="Times New Roman" w:cs="Times New Roman"/>
          <w:color w:val="000000" w:themeColor="text1"/>
          <w:sz w:val="28"/>
          <w:szCs w:val="28"/>
        </w:rPr>
        <w:t>Критерії та параметри оцінювання економічної діяльності ТНК</w:t>
      </w:r>
      <w:bookmarkEnd w:id="26"/>
    </w:p>
    <w:p w14:paraId="7652A36F" w14:textId="77777777" w:rsidR="007632EF" w:rsidRPr="007632EF" w:rsidRDefault="007632EF" w:rsidP="007632EF">
      <w:pPr>
        <w:pStyle w:val="a3"/>
        <w:spacing w:after="0" w:line="360" w:lineRule="auto"/>
        <w:ind w:left="0"/>
        <w:contextualSpacing w:val="0"/>
        <w:jc w:val="both"/>
        <w:rPr>
          <w:rFonts w:asciiTheme="majorBidi" w:hAnsiTheme="majorBidi" w:cstheme="majorBidi"/>
          <w:b/>
          <w:bCs/>
          <w:sz w:val="28"/>
          <w:szCs w:val="28"/>
        </w:rPr>
      </w:pPr>
    </w:p>
    <w:p w14:paraId="78377B4D" w14:textId="77777777" w:rsidR="00D34CAB" w:rsidRPr="00764170" w:rsidRDefault="009C6788" w:rsidP="007632EF">
      <w:pPr>
        <w:spacing w:after="0" w:line="360" w:lineRule="auto"/>
        <w:ind w:firstLine="709"/>
        <w:jc w:val="both"/>
        <w:rPr>
          <w:rFonts w:asciiTheme="majorBidi" w:hAnsiTheme="majorBidi" w:cstheme="majorBidi"/>
          <w:sz w:val="28"/>
          <w:szCs w:val="28"/>
        </w:rPr>
      </w:pPr>
      <w:r w:rsidRPr="00764170">
        <w:rPr>
          <w:rFonts w:asciiTheme="majorBidi" w:hAnsiTheme="majorBidi" w:cstheme="majorBidi"/>
          <w:sz w:val="28"/>
          <w:szCs w:val="28"/>
        </w:rPr>
        <w:t xml:space="preserve">Сучасна глобальна система привертає значну увагу до дослідження активності транснаціональних корпорацій, що потребує нових підходів та розвитку різних методів, моделей та інструментів. Розширення масштабів їхньої діяльності викликає потребу у вдосконаленні методичних основ для комплексного фінансового аналізу транснаціональних корпорацій. Сьогодні це стає актуальною темою у сфері економічних досліджень. </w:t>
      </w:r>
    </w:p>
    <w:p w14:paraId="038227CC" w14:textId="77777777" w:rsidR="00D34CAB" w:rsidRPr="00764170" w:rsidRDefault="009C6788" w:rsidP="007632EF">
      <w:pPr>
        <w:spacing w:after="0" w:line="360" w:lineRule="auto"/>
        <w:ind w:firstLine="709"/>
        <w:jc w:val="both"/>
        <w:rPr>
          <w:rFonts w:asciiTheme="majorBidi" w:hAnsiTheme="majorBidi" w:cstheme="majorBidi"/>
          <w:sz w:val="28"/>
          <w:szCs w:val="28"/>
        </w:rPr>
      </w:pPr>
      <w:r w:rsidRPr="00764170">
        <w:rPr>
          <w:rFonts w:asciiTheme="majorBidi" w:hAnsiTheme="majorBidi" w:cstheme="majorBidi"/>
          <w:sz w:val="28"/>
          <w:szCs w:val="28"/>
        </w:rPr>
        <w:t xml:space="preserve">Однією з головних цілей фінансового аналізу ТНК є отримання об’єктивної картини їхнього фінансового стану, включаючи всі ключові показники, які відображають фінансове здоров’я корпорації та всіх її підрозділів. Цей аналіз охоплює такі напрями: оцінка майна та джерел його формування; структура витрат; баланс та оборотні кошти; ліквідність і фінансова стійкість; грошові потоки та їхню оборотність; ретельний аналіз прибутковості та ефективності корпорації. Важливо враховувати не лише поточний фінансовий стан, а й ті параметри, очікувані в найближчій або віддаленій перспективі. </w:t>
      </w:r>
    </w:p>
    <w:p w14:paraId="333D6319" w14:textId="77777777" w:rsidR="00D34CAB" w:rsidRPr="00764170" w:rsidRDefault="009C6788" w:rsidP="007632EF">
      <w:pPr>
        <w:spacing w:after="0" w:line="360" w:lineRule="auto"/>
        <w:ind w:firstLine="709"/>
        <w:jc w:val="both"/>
        <w:rPr>
          <w:rFonts w:asciiTheme="majorBidi" w:hAnsiTheme="majorBidi" w:cstheme="majorBidi"/>
          <w:sz w:val="28"/>
          <w:szCs w:val="28"/>
        </w:rPr>
      </w:pPr>
      <w:r w:rsidRPr="00764170">
        <w:rPr>
          <w:rFonts w:asciiTheme="majorBidi" w:hAnsiTheme="majorBidi" w:cstheme="majorBidi"/>
          <w:sz w:val="28"/>
          <w:szCs w:val="28"/>
        </w:rPr>
        <w:t xml:space="preserve">Враховуючи теоретичне розуміння "аналізу" як методу наукового дослідження, орієнтованого на розчленування системи на важливі компоненти та вивчення їх взаємозв'язків, можна визначити діяльність ТНК як складну та многогранну область для фінансово-економічного аналізу. Під час такого аналізу необхідно враховувати наступне: </w:t>
      </w:r>
    </w:p>
    <w:p w14:paraId="550F9371" w14:textId="77777777" w:rsidR="00D34CAB" w:rsidRPr="00764170" w:rsidRDefault="009C6788" w:rsidP="007632EF">
      <w:pPr>
        <w:spacing w:after="0" w:line="360" w:lineRule="auto"/>
        <w:ind w:firstLine="709"/>
        <w:jc w:val="both"/>
        <w:rPr>
          <w:rFonts w:asciiTheme="majorBidi" w:hAnsiTheme="majorBidi" w:cstheme="majorBidi"/>
          <w:sz w:val="28"/>
          <w:szCs w:val="28"/>
        </w:rPr>
      </w:pPr>
      <w:r w:rsidRPr="00764170">
        <w:rPr>
          <w:rFonts w:asciiTheme="majorBidi" w:hAnsiTheme="majorBidi" w:cstheme="majorBidi"/>
          <w:sz w:val="28"/>
          <w:szCs w:val="28"/>
        </w:rPr>
        <w:t xml:space="preserve">- Взаємозв'язок між виробничими, торгово-комерційними та кредитнофінансовими підрозділами, спрямований на єдину стратегію виробництва, маркетингу та науково-технічної політики. </w:t>
      </w:r>
    </w:p>
    <w:p w14:paraId="51983C54" w14:textId="77777777" w:rsidR="00D34CAB" w:rsidRPr="00764170" w:rsidRDefault="009C6788" w:rsidP="007632EF">
      <w:pPr>
        <w:spacing w:after="0" w:line="360" w:lineRule="auto"/>
        <w:ind w:firstLine="709"/>
        <w:jc w:val="both"/>
        <w:rPr>
          <w:rFonts w:asciiTheme="majorBidi" w:hAnsiTheme="majorBidi" w:cstheme="majorBidi"/>
          <w:sz w:val="28"/>
          <w:szCs w:val="28"/>
        </w:rPr>
      </w:pPr>
      <w:r w:rsidRPr="00764170">
        <w:rPr>
          <w:rFonts w:asciiTheme="majorBidi" w:hAnsiTheme="majorBidi" w:cstheme="majorBidi"/>
          <w:sz w:val="28"/>
          <w:szCs w:val="28"/>
        </w:rPr>
        <w:t xml:space="preserve">- Нові інтегральні властивості, наприклад, синергетичний ефект від їх спільної діяльності. </w:t>
      </w:r>
    </w:p>
    <w:p w14:paraId="584F3A08" w14:textId="77777777" w:rsidR="00D34CAB" w:rsidRPr="00764170" w:rsidRDefault="009C6788" w:rsidP="007632EF">
      <w:pPr>
        <w:spacing w:after="0" w:line="360" w:lineRule="auto"/>
        <w:ind w:firstLine="709"/>
        <w:jc w:val="both"/>
        <w:rPr>
          <w:rFonts w:asciiTheme="majorBidi" w:hAnsiTheme="majorBidi" w:cstheme="majorBidi"/>
          <w:sz w:val="28"/>
          <w:szCs w:val="28"/>
        </w:rPr>
      </w:pPr>
      <w:r w:rsidRPr="00764170">
        <w:rPr>
          <w:rFonts w:asciiTheme="majorBidi" w:hAnsiTheme="majorBidi" w:cstheme="majorBidi"/>
          <w:sz w:val="28"/>
          <w:szCs w:val="28"/>
        </w:rPr>
        <w:t xml:space="preserve">- Швидкі зміни внутрішньої корпоративної структури під впливом зовнішнього середовища. </w:t>
      </w:r>
    </w:p>
    <w:p w14:paraId="727224BD" w14:textId="77777777" w:rsidR="00D34CAB" w:rsidRPr="00764170" w:rsidRDefault="009C6788" w:rsidP="007632EF">
      <w:pPr>
        <w:spacing w:after="0" w:line="360" w:lineRule="auto"/>
        <w:ind w:firstLine="709"/>
        <w:jc w:val="both"/>
        <w:rPr>
          <w:rFonts w:asciiTheme="majorBidi" w:hAnsiTheme="majorBidi" w:cstheme="majorBidi"/>
          <w:sz w:val="28"/>
          <w:szCs w:val="28"/>
        </w:rPr>
      </w:pPr>
      <w:r w:rsidRPr="00764170">
        <w:rPr>
          <w:rFonts w:asciiTheme="majorBidi" w:hAnsiTheme="majorBidi" w:cstheme="majorBidi"/>
          <w:sz w:val="28"/>
          <w:szCs w:val="28"/>
        </w:rPr>
        <w:t xml:space="preserve">- Організовані потоки інформації, фінансів та інших ресурсів. </w:t>
      </w:r>
    </w:p>
    <w:p w14:paraId="1FF84CB7" w14:textId="77777777" w:rsidR="00D34CAB" w:rsidRPr="00764170" w:rsidRDefault="009C6788" w:rsidP="007632EF">
      <w:pPr>
        <w:spacing w:after="0" w:line="360" w:lineRule="auto"/>
        <w:ind w:firstLine="709"/>
        <w:jc w:val="both"/>
        <w:rPr>
          <w:rFonts w:asciiTheme="majorBidi" w:hAnsiTheme="majorBidi" w:cstheme="majorBidi"/>
          <w:sz w:val="28"/>
          <w:szCs w:val="28"/>
        </w:rPr>
      </w:pPr>
      <w:r w:rsidRPr="00764170">
        <w:rPr>
          <w:rFonts w:asciiTheme="majorBidi" w:hAnsiTheme="majorBidi" w:cstheme="majorBidi"/>
          <w:sz w:val="28"/>
          <w:szCs w:val="28"/>
        </w:rPr>
        <w:lastRenderedPageBreak/>
        <w:t xml:space="preserve">- Міжнародна виробнича структура, що базується на розподілі праці між підрозділами у різних країнах. </w:t>
      </w:r>
    </w:p>
    <w:p w14:paraId="13A3CB18" w14:textId="77777777" w:rsidR="00D34CAB" w:rsidRPr="00764170" w:rsidRDefault="009C6788" w:rsidP="007632EF">
      <w:pPr>
        <w:spacing w:after="0" w:line="360" w:lineRule="auto"/>
        <w:ind w:firstLine="709"/>
        <w:jc w:val="both"/>
        <w:rPr>
          <w:rFonts w:asciiTheme="majorBidi" w:hAnsiTheme="majorBidi" w:cstheme="majorBidi"/>
          <w:sz w:val="28"/>
          <w:szCs w:val="28"/>
        </w:rPr>
      </w:pPr>
      <w:r w:rsidRPr="00764170">
        <w:rPr>
          <w:rFonts w:asciiTheme="majorBidi" w:hAnsiTheme="majorBidi" w:cstheme="majorBidi"/>
          <w:sz w:val="28"/>
          <w:szCs w:val="28"/>
        </w:rPr>
        <w:t xml:space="preserve">- Централізована фінансова політика всередині ТНК. </w:t>
      </w:r>
    </w:p>
    <w:p w14:paraId="0DB31D8E" w14:textId="77777777" w:rsidR="00D34CAB" w:rsidRPr="00764170" w:rsidRDefault="009C6788" w:rsidP="007632EF">
      <w:pPr>
        <w:spacing w:after="0" w:line="360" w:lineRule="auto"/>
        <w:ind w:firstLine="709"/>
        <w:jc w:val="both"/>
        <w:rPr>
          <w:rFonts w:asciiTheme="majorBidi" w:hAnsiTheme="majorBidi" w:cstheme="majorBidi"/>
          <w:sz w:val="28"/>
          <w:szCs w:val="28"/>
        </w:rPr>
      </w:pPr>
      <w:r w:rsidRPr="00764170">
        <w:rPr>
          <w:rFonts w:asciiTheme="majorBidi" w:hAnsiTheme="majorBidi" w:cstheme="majorBidi"/>
          <w:sz w:val="28"/>
          <w:szCs w:val="28"/>
        </w:rPr>
        <w:t xml:space="preserve">- Використання єдиного організаційного механізму для стратегічних рішень та координації діяльності ТНК. </w:t>
      </w:r>
    </w:p>
    <w:p w14:paraId="2B818F27" w14:textId="77777777" w:rsidR="00D34CAB" w:rsidRPr="00764170" w:rsidRDefault="009C6788" w:rsidP="007632EF">
      <w:pPr>
        <w:spacing w:after="0" w:line="360" w:lineRule="auto"/>
        <w:ind w:firstLine="709"/>
        <w:jc w:val="both"/>
        <w:rPr>
          <w:rFonts w:asciiTheme="majorBidi" w:hAnsiTheme="majorBidi" w:cstheme="majorBidi"/>
          <w:sz w:val="28"/>
          <w:szCs w:val="28"/>
        </w:rPr>
      </w:pPr>
      <w:r w:rsidRPr="00764170">
        <w:rPr>
          <w:rFonts w:asciiTheme="majorBidi" w:hAnsiTheme="majorBidi" w:cstheme="majorBidi"/>
          <w:sz w:val="28"/>
          <w:szCs w:val="28"/>
        </w:rPr>
        <w:t xml:space="preserve">- Контроль акціонерного капіталу через прямі інвестиції іноземних інвесторів. </w:t>
      </w:r>
    </w:p>
    <w:p w14:paraId="245D9859" w14:textId="77777777" w:rsidR="00D34CAB" w:rsidRPr="00764170" w:rsidRDefault="009C6788" w:rsidP="007632EF">
      <w:pPr>
        <w:spacing w:after="0" w:line="360" w:lineRule="auto"/>
        <w:ind w:firstLine="709"/>
        <w:jc w:val="both"/>
        <w:rPr>
          <w:rFonts w:asciiTheme="majorBidi" w:hAnsiTheme="majorBidi" w:cstheme="majorBidi"/>
          <w:sz w:val="28"/>
          <w:szCs w:val="28"/>
        </w:rPr>
      </w:pPr>
      <w:r w:rsidRPr="00764170">
        <w:rPr>
          <w:rFonts w:asciiTheme="majorBidi" w:hAnsiTheme="majorBidi" w:cstheme="majorBidi"/>
          <w:sz w:val="28"/>
          <w:szCs w:val="28"/>
        </w:rPr>
        <w:t>Під час аналізу діяльності транснаціональних корпорацій, важливо брати до уваги, що ці компанії діють як на зарубіжних ринках, так і на власній резидентській</w:t>
      </w:r>
      <w:r w:rsidR="00D34CAB" w:rsidRPr="00764170">
        <w:rPr>
          <w:rFonts w:asciiTheme="majorBidi" w:hAnsiTheme="majorBidi" w:cstheme="majorBidi"/>
          <w:sz w:val="28"/>
          <w:szCs w:val="28"/>
        </w:rPr>
        <w:t xml:space="preserve"> території. Їхню діяльність варто оцінювати не тільки за кордоном, але й в резидентській країні. У цьому контексті, для обґрунтування методичних підходів до аналізу та оцінки діяльності транснаціональних корпорацій, ключовим є урахування масштабів їхньої закордонної та внутрішньої діяльності. </w:t>
      </w:r>
    </w:p>
    <w:p w14:paraId="35AA4541" w14:textId="77777777" w:rsidR="00D34CAB" w:rsidRPr="00764170" w:rsidRDefault="00D34CAB" w:rsidP="007632EF">
      <w:pPr>
        <w:spacing w:after="0" w:line="360" w:lineRule="auto"/>
        <w:ind w:firstLine="709"/>
        <w:jc w:val="both"/>
        <w:rPr>
          <w:rFonts w:asciiTheme="majorBidi" w:hAnsiTheme="majorBidi" w:cstheme="majorBidi"/>
          <w:sz w:val="28"/>
          <w:szCs w:val="28"/>
        </w:rPr>
      </w:pPr>
      <w:r w:rsidRPr="00764170">
        <w:rPr>
          <w:rFonts w:asciiTheme="majorBidi" w:hAnsiTheme="majorBidi" w:cstheme="majorBidi"/>
          <w:sz w:val="28"/>
          <w:szCs w:val="28"/>
        </w:rPr>
        <w:t xml:space="preserve">На основі відомостей, викладених у роботах [11;12], пропоную систематизований перелік основних показників діяльності транснаціональних корпорацій у вигляді таких груп показників. </w:t>
      </w:r>
    </w:p>
    <w:p w14:paraId="602FADEC" w14:textId="77777777" w:rsidR="00D34CAB" w:rsidRPr="00764170" w:rsidRDefault="00D34CAB" w:rsidP="007632EF">
      <w:pPr>
        <w:spacing w:after="0" w:line="360" w:lineRule="auto"/>
        <w:ind w:firstLine="709"/>
        <w:jc w:val="both"/>
        <w:rPr>
          <w:rFonts w:asciiTheme="majorBidi" w:hAnsiTheme="majorBidi" w:cstheme="majorBidi"/>
          <w:sz w:val="28"/>
          <w:szCs w:val="28"/>
        </w:rPr>
      </w:pPr>
      <w:r w:rsidRPr="00764170">
        <w:rPr>
          <w:rFonts w:asciiTheme="majorBidi" w:hAnsiTheme="majorBidi" w:cstheme="majorBidi"/>
          <w:i/>
          <w:iCs/>
          <w:sz w:val="28"/>
          <w:szCs w:val="28"/>
        </w:rPr>
        <w:t>Перша група</w:t>
      </w:r>
      <w:r w:rsidRPr="00764170">
        <w:rPr>
          <w:rFonts w:asciiTheme="majorBidi" w:hAnsiTheme="majorBidi" w:cstheme="majorBidi"/>
          <w:sz w:val="28"/>
          <w:szCs w:val="28"/>
        </w:rPr>
        <w:t xml:space="preserve"> об’єднує абсолютні показники, які комплексно характеризують масштаби діяльності ТНК, зокрема: </w:t>
      </w:r>
    </w:p>
    <w:p w14:paraId="20301260" w14:textId="77777777" w:rsidR="00D34CAB" w:rsidRPr="00764170" w:rsidRDefault="00D34CAB" w:rsidP="007632EF">
      <w:pPr>
        <w:spacing w:after="0" w:line="360" w:lineRule="auto"/>
        <w:ind w:firstLine="709"/>
        <w:jc w:val="both"/>
        <w:rPr>
          <w:rFonts w:asciiTheme="majorBidi" w:hAnsiTheme="majorBidi" w:cstheme="majorBidi"/>
          <w:sz w:val="28"/>
          <w:szCs w:val="28"/>
        </w:rPr>
      </w:pPr>
      <w:r w:rsidRPr="00764170">
        <w:rPr>
          <w:rFonts w:asciiTheme="majorBidi" w:hAnsiTheme="majorBidi" w:cstheme="majorBidi"/>
          <w:sz w:val="28"/>
          <w:szCs w:val="28"/>
        </w:rPr>
        <w:t xml:space="preserve">а) кількість філіалів та їх розподіл між країнами (резидентською та іншими); </w:t>
      </w:r>
    </w:p>
    <w:p w14:paraId="6F3DA5F8" w14:textId="77777777" w:rsidR="00D34CAB" w:rsidRPr="00764170" w:rsidRDefault="00D34CAB" w:rsidP="007632EF">
      <w:pPr>
        <w:spacing w:after="0" w:line="360" w:lineRule="auto"/>
        <w:ind w:firstLine="709"/>
        <w:jc w:val="both"/>
        <w:rPr>
          <w:rFonts w:asciiTheme="majorBidi" w:hAnsiTheme="majorBidi" w:cstheme="majorBidi"/>
          <w:sz w:val="28"/>
          <w:szCs w:val="28"/>
        </w:rPr>
      </w:pPr>
      <w:r w:rsidRPr="00764170">
        <w:rPr>
          <w:rFonts w:asciiTheme="majorBidi" w:hAnsiTheme="majorBidi" w:cstheme="majorBidi"/>
          <w:sz w:val="28"/>
          <w:szCs w:val="28"/>
        </w:rPr>
        <w:t xml:space="preserve">б) валова продукції ТНК в цілому, в тому числі іноземних філіалів; </w:t>
      </w:r>
    </w:p>
    <w:p w14:paraId="2B1504AB" w14:textId="77777777" w:rsidR="00D34CAB" w:rsidRPr="00764170" w:rsidRDefault="00D34CAB" w:rsidP="007632EF">
      <w:pPr>
        <w:spacing w:after="0" w:line="360" w:lineRule="auto"/>
        <w:ind w:firstLine="709"/>
        <w:jc w:val="both"/>
        <w:rPr>
          <w:rFonts w:asciiTheme="majorBidi" w:hAnsiTheme="majorBidi" w:cstheme="majorBidi"/>
          <w:sz w:val="28"/>
          <w:szCs w:val="28"/>
        </w:rPr>
      </w:pPr>
      <w:r w:rsidRPr="00764170">
        <w:rPr>
          <w:rFonts w:asciiTheme="majorBidi" w:hAnsiTheme="majorBidi" w:cstheme="majorBidi"/>
          <w:sz w:val="28"/>
          <w:szCs w:val="28"/>
        </w:rPr>
        <w:t xml:space="preserve">в) обсяг продаж ТНК, в тому числі іноземних філіалів; </w:t>
      </w:r>
    </w:p>
    <w:p w14:paraId="6060EB69" w14:textId="77777777" w:rsidR="00D34CAB" w:rsidRPr="00764170" w:rsidRDefault="00D34CAB" w:rsidP="007632EF">
      <w:pPr>
        <w:spacing w:after="0" w:line="360" w:lineRule="auto"/>
        <w:ind w:firstLine="709"/>
        <w:jc w:val="both"/>
        <w:rPr>
          <w:rFonts w:asciiTheme="majorBidi" w:hAnsiTheme="majorBidi" w:cstheme="majorBidi"/>
          <w:sz w:val="28"/>
          <w:szCs w:val="28"/>
        </w:rPr>
      </w:pPr>
      <w:r w:rsidRPr="00764170">
        <w:rPr>
          <w:rFonts w:asciiTheme="majorBidi" w:hAnsiTheme="majorBidi" w:cstheme="majorBidi"/>
          <w:sz w:val="28"/>
          <w:szCs w:val="28"/>
        </w:rPr>
        <w:t xml:space="preserve">г) сукупна вартість активів ТНК, в тому числі іноземних філіалів; </w:t>
      </w:r>
    </w:p>
    <w:p w14:paraId="01340C71" w14:textId="77777777" w:rsidR="00D34CAB" w:rsidRPr="00764170" w:rsidRDefault="00D34CAB" w:rsidP="007632EF">
      <w:pPr>
        <w:spacing w:after="0" w:line="360" w:lineRule="auto"/>
        <w:ind w:firstLine="709"/>
        <w:jc w:val="both"/>
        <w:rPr>
          <w:rFonts w:asciiTheme="majorBidi" w:hAnsiTheme="majorBidi" w:cstheme="majorBidi"/>
          <w:sz w:val="28"/>
          <w:szCs w:val="28"/>
        </w:rPr>
      </w:pPr>
      <w:r w:rsidRPr="00764170">
        <w:rPr>
          <w:rFonts w:asciiTheme="majorBidi" w:hAnsiTheme="majorBidi" w:cstheme="majorBidi"/>
          <w:sz w:val="28"/>
          <w:szCs w:val="28"/>
        </w:rPr>
        <w:t xml:space="preserve">д) дохід ТНК, в тому числі іноземних філіалів; </w:t>
      </w:r>
    </w:p>
    <w:p w14:paraId="44CDF0BD" w14:textId="77777777" w:rsidR="00D34CAB" w:rsidRPr="00764170" w:rsidRDefault="00D34CAB" w:rsidP="007632EF">
      <w:pPr>
        <w:spacing w:after="0" w:line="360" w:lineRule="auto"/>
        <w:ind w:firstLine="709"/>
        <w:jc w:val="both"/>
        <w:rPr>
          <w:rFonts w:asciiTheme="majorBidi" w:hAnsiTheme="majorBidi" w:cstheme="majorBidi"/>
          <w:sz w:val="28"/>
          <w:szCs w:val="28"/>
        </w:rPr>
      </w:pPr>
      <w:r w:rsidRPr="00764170">
        <w:rPr>
          <w:rFonts w:asciiTheme="majorBidi" w:hAnsiTheme="majorBidi" w:cstheme="majorBidi"/>
          <w:sz w:val="28"/>
          <w:szCs w:val="28"/>
        </w:rPr>
        <w:t xml:space="preserve">е) експорт продукції ТНК, в тому числі іноземних філіалів; </w:t>
      </w:r>
    </w:p>
    <w:p w14:paraId="2B996A83" w14:textId="77777777" w:rsidR="00D34CAB" w:rsidRPr="00764170" w:rsidRDefault="00D34CAB" w:rsidP="007632EF">
      <w:pPr>
        <w:spacing w:after="0" w:line="360" w:lineRule="auto"/>
        <w:ind w:firstLine="709"/>
        <w:jc w:val="both"/>
        <w:rPr>
          <w:rFonts w:asciiTheme="majorBidi" w:hAnsiTheme="majorBidi" w:cstheme="majorBidi"/>
          <w:sz w:val="28"/>
          <w:szCs w:val="28"/>
        </w:rPr>
      </w:pPr>
      <w:r w:rsidRPr="00764170">
        <w:rPr>
          <w:rFonts w:asciiTheme="majorBidi" w:hAnsiTheme="majorBidi" w:cstheme="majorBidi"/>
          <w:sz w:val="28"/>
          <w:szCs w:val="28"/>
        </w:rPr>
        <w:t xml:space="preserve">Важливим напрямом аналізу діяльності ТНК є результативність та інтенсивність інноваційної діяльності. Тому представлений перелік необхідно доповнити наступними показниками: </w:t>
      </w:r>
    </w:p>
    <w:p w14:paraId="3797FF74" w14:textId="77777777" w:rsidR="00D34CAB" w:rsidRPr="00764170" w:rsidRDefault="00D34CAB" w:rsidP="007632EF">
      <w:pPr>
        <w:spacing w:after="0" w:line="360" w:lineRule="auto"/>
        <w:ind w:firstLine="709"/>
        <w:jc w:val="both"/>
        <w:rPr>
          <w:rFonts w:asciiTheme="majorBidi" w:hAnsiTheme="majorBidi" w:cstheme="majorBidi"/>
          <w:sz w:val="28"/>
          <w:szCs w:val="28"/>
        </w:rPr>
      </w:pPr>
      <w:r w:rsidRPr="00764170">
        <w:rPr>
          <w:rFonts w:asciiTheme="majorBidi" w:hAnsiTheme="majorBidi" w:cstheme="majorBidi"/>
          <w:sz w:val="28"/>
          <w:szCs w:val="28"/>
        </w:rPr>
        <w:lastRenderedPageBreak/>
        <w:t xml:space="preserve">ж) чисельність науково-технічних кадрів, в тому числі у зарубіжних філіалах; </w:t>
      </w:r>
    </w:p>
    <w:p w14:paraId="5D2FD324" w14:textId="77777777" w:rsidR="00D34CAB" w:rsidRPr="00764170" w:rsidRDefault="00D34CAB" w:rsidP="007632EF">
      <w:pPr>
        <w:spacing w:after="0" w:line="360" w:lineRule="auto"/>
        <w:ind w:firstLine="709"/>
        <w:jc w:val="both"/>
        <w:rPr>
          <w:rFonts w:asciiTheme="majorBidi" w:hAnsiTheme="majorBidi" w:cstheme="majorBidi"/>
          <w:sz w:val="28"/>
          <w:szCs w:val="28"/>
        </w:rPr>
      </w:pPr>
      <w:r w:rsidRPr="00764170">
        <w:rPr>
          <w:rFonts w:asciiTheme="majorBidi" w:hAnsiTheme="majorBidi" w:cstheme="majorBidi"/>
          <w:sz w:val="28"/>
          <w:szCs w:val="28"/>
        </w:rPr>
        <w:t xml:space="preserve">з) кількість отриманих за рік патентів, в тому числі у зарубіжних філіалах; </w:t>
      </w:r>
    </w:p>
    <w:p w14:paraId="0EC3E94B" w14:textId="77777777" w:rsidR="00D34CAB" w:rsidRPr="00764170" w:rsidRDefault="00D34CAB" w:rsidP="007632EF">
      <w:pPr>
        <w:spacing w:after="0" w:line="360" w:lineRule="auto"/>
        <w:ind w:firstLine="709"/>
        <w:jc w:val="both"/>
        <w:rPr>
          <w:rFonts w:asciiTheme="majorBidi" w:hAnsiTheme="majorBidi" w:cstheme="majorBidi"/>
          <w:sz w:val="28"/>
          <w:szCs w:val="28"/>
        </w:rPr>
      </w:pPr>
      <w:r w:rsidRPr="00764170">
        <w:rPr>
          <w:rFonts w:asciiTheme="majorBidi" w:hAnsiTheme="majorBidi" w:cstheme="majorBidi"/>
          <w:sz w:val="28"/>
          <w:szCs w:val="28"/>
        </w:rPr>
        <w:t xml:space="preserve">и) витрати на науково-дослідницькі та дослідно-конструкторські роботи (НДДКР) ТНК в цілому, в тому числі у зарубіжних філіалах. </w:t>
      </w:r>
    </w:p>
    <w:p w14:paraId="0CD9943A" w14:textId="77777777" w:rsidR="00D34CAB" w:rsidRPr="00764170" w:rsidRDefault="00D34CAB" w:rsidP="007632EF">
      <w:pPr>
        <w:spacing w:after="0" w:line="360" w:lineRule="auto"/>
        <w:ind w:firstLine="709"/>
        <w:jc w:val="both"/>
        <w:rPr>
          <w:rFonts w:asciiTheme="majorBidi" w:hAnsiTheme="majorBidi" w:cstheme="majorBidi"/>
          <w:sz w:val="28"/>
          <w:szCs w:val="28"/>
        </w:rPr>
      </w:pPr>
      <w:r w:rsidRPr="00764170">
        <w:rPr>
          <w:rFonts w:asciiTheme="majorBidi" w:hAnsiTheme="majorBidi" w:cstheme="majorBidi"/>
          <w:sz w:val="28"/>
          <w:szCs w:val="28"/>
        </w:rPr>
        <w:t xml:space="preserve">Всі ці дані показуватимуть не потоки, які здійснюються через кордони, а їх наслідки у вигляді зумовленої ними господарської діяльності. </w:t>
      </w:r>
    </w:p>
    <w:p w14:paraId="12182E78" w14:textId="77777777" w:rsidR="009C6788" w:rsidRPr="00764170" w:rsidRDefault="00D34CAB" w:rsidP="007632EF">
      <w:pPr>
        <w:spacing w:after="0" w:line="360" w:lineRule="auto"/>
        <w:ind w:firstLine="709"/>
        <w:jc w:val="both"/>
        <w:rPr>
          <w:rFonts w:asciiTheme="majorBidi" w:hAnsiTheme="majorBidi" w:cstheme="majorBidi"/>
          <w:sz w:val="28"/>
          <w:szCs w:val="28"/>
        </w:rPr>
      </w:pPr>
      <w:r w:rsidRPr="00764170">
        <w:rPr>
          <w:rFonts w:asciiTheme="majorBidi" w:hAnsiTheme="majorBidi" w:cstheme="majorBidi"/>
          <w:i/>
          <w:iCs/>
          <w:sz w:val="28"/>
          <w:szCs w:val="28"/>
        </w:rPr>
        <w:t>Друга група</w:t>
      </w:r>
      <w:r w:rsidRPr="00764170">
        <w:rPr>
          <w:rFonts w:asciiTheme="majorBidi" w:hAnsiTheme="majorBidi" w:cstheme="majorBidi"/>
          <w:sz w:val="28"/>
          <w:szCs w:val="28"/>
        </w:rPr>
        <w:t xml:space="preserve"> показників повинна представити власне динамічні показники в розрізі років, що буде характеризувати подальшу міжнародну спрямованість та експансію ТНК. Основою діяльності ТНК є інвестиції, саме тому, найбільш важливими серед цієї групи показників є показники, пов’язані з інвестиційною діяльністю:</w:t>
      </w:r>
    </w:p>
    <w:p w14:paraId="44BB6A51" w14:textId="77777777" w:rsidR="00DE303C" w:rsidRPr="00764170" w:rsidRDefault="00DE303C" w:rsidP="007632EF">
      <w:pPr>
        <w:spacing w:after="0" w:line="360" w:lineRule="auto"/>
        <w:ind w:firstLine="709"/>
        <w:jc w:val="both"/>
        <w:rPr>
          <w:rFonts w:asciiTheme="majorBidi" w:hAnsiTheme="majorBidi" w:cstheme="majorBidi"/>
          <w:sz w:val="28"/>
          <w:szCs w:val="28"/>
        </w:rPr>
      </w:pPr>
      <w:r w:rsidRPr="00764170">
        <w:rPr>
          <w:rFonts w:asciiTheme="majorBidi" w:hAnsiTheme="majorBidi" w:cstheme="majorBidi"/>
          <w:sz w:val="28"/>
          <w:szCs w:val="28"/>
        </w:rPr>
        <w:t xml:space="preserve">а) обсяг інвестицій у власні зарубіжні філіали, здійснених за рік (класифікуються як прямі іноземні інвестиції); </w:t>
      </w:r>
    </w:p>
    <w:p w14:paraId="64EA6C28" w14:textId="77777777" w:rsidR="00DE303C" w:rsidRPr="00764170" w:rsidRDefault="00DE303C" w:rsidP="007632EF">
      <w:pPr>
        <w:spacing w:after="0" w:line="360" w:lineRule="auto"/>
        <w:ind w:firstLine="709"/>
        <w:jc w:val="both"/>
        <w:rPr>
          <w:rFonts w:asciiTheme="majorBidi" w:hAnsiTheme="majorBidi" w:cstheme="majorBidi"/>
          <w:sz w:val="28"/>
          <w:szCs w:val="28"/>
        </w:rPr>
      </w:pPr>
      <w:r w:rsidRPr="00764170">
        <w:rPr>
          <w:rFonts w:asciiTheme="majorBidi" w:hAnsiTheme="majorBidi" w:cstheme="majorBidi"/>
          <w:sz w:val="28"/>
          <w:szCs w:val="28"/>
        </w:rPr>
        <w:t xml:space="preserve">б) обсяг інвестицій, спрямованих на здійснення транскордонних злиттів та поглинань; </w:t>
      </w:r>
    </w:p>
    <w:p w14:paraId="1044265B" w14:textId="77777777" w:rsidR="00DE303C" w:rsidRPr="00764170" w:rsidRDefault="00DE303C" w:rsidP="007632EF">
      <w:pPr>
        <w:spacing w:after="0" w:line="360" w:lineRule="auto"/>
        <w:ind w:firstLine="709"/>
        <w:jc w:val="both"/>
        <w:rPr>
          <w:rFonts w:asciiTheme="majorBidi" w:hAnsiTheme="majorBidi" w:cstheme="majorBidi"/>
          <w:sz w:val="28"/>
          <w:szCs w:val="28"/>
        </w:rPr>
      </w:pPr>
      <w:r w:rsidRPr="00764170">
        <w:rPr>
          <w:rFonts w:asciiTheme="majorBidi" w:hAnsiTheme="majorBidi" w:cstheme="majorBidi"/>
          <w:sz w:val="28"/>
          <w:szCs w:val="28"/>
        </w:rPr>
        <w:t xml:space="preserve">в) обсяги доходів, які переводяться з країни з високими податками і країну з низькими податками. </w:t>
      </w:r>
    </w:p>
    <w:p w14:paraId="21803326" w14:textId="77777777" w:rsidR="00764170" w:rsidRDefault="00DE303C" w:rsidP="007632EF">
      <w:pPr>
        <w:spacing w:after="0" w:line="360" w:lineRule="auto"/>
        <w:ind w:firstLine="709"/>
        <w:jc w:val="both"/>
        <w:rPr>
          <w:rFonts w:asciiTheme="majorBidi" w:hAnsiTheme="majorBidi" w:cstheme="majorBidi"/>
          <w:sz w:val="28"/>
          <w:szCs w:val="28"/>
        </w:rPr>
      </w:pPr>
      <w:r w:rsidRPr="00764170">
        <w:rPr>
          <w:rFonts w:asciiTheme="majorBidi" w:hAnsiTheme="majorBidi" w:cstheme="majorBidi"/>
          <w:sz w:val="28"/>
          <w:szCs w:val="28"/>
        </w:rPr>
        <w:t xml:space="preserve">Хочу зосередити увагу на поясненні процесу, коли транснаціональні корпорації здійснюють переміщення своїх прибутків шляхом встановлення цін на товари, послуги, технології та права на інтелектуальну власність, які передають через кордони у межах своїх корпоративних структур. Встановлені ціни на ці активи визначають прибуток для обох сторін та, відповідно, оподатковувану базу для кожної з країн. Якщо трансфертна ціна логічно розподіляє прибутки, то податкові органи обох країн отримують рівну частку податкових доходів. Однак у ТНК може виникнути бажання скористатися різними рівнями оподаткування та перемістити прибутки до країни з менш високим податковим навантаженням. Розглянемо умовний </w:t>
      </w:r>
      <w:r w:rsidRPr="00764170">
        <w:rPr>
          <w:rFonts w:asciiTheme="majorBidi" w:hAnsiTheme="majorBidi" w:cstheme="majorBidi"/>
          <w:sz w:val="28"/>
          <w:szCs w:val="28"/>
        </w:rPr>
        <w:lastRenderedPageBreak/>
        <w:t xml:space="preserve">приклад (див. табл. 1.3), як транснаціональна корпорація може знизити загальне оподаткування своєї діяльності. </w:t>
      </w:r>
    </w:p>
    <w:p w14:paraId="4DA0D102" w14:textId="77777777" w:rsidR="009342A3" w:rsidRPr="009342A3" w:rsidRDefault="00DE303C" w:rsidP="009342A3">
      <w:pPr>
        <w:pStyle w:val="a4"/>
        <w:spacing w:line="276" w:lineRule="auto"/>
        <w:jc w:val="right"/>
        <w:rPr>
          <w:rFonts w:ascii="Times New Roman" w:hAnsi="Times New Roman" w:cs="Times New Roman"/>
          <w:sz w:val="28"/>
          <w:szCs w:val="28"/>
          <w:lang w:val="ru-RU"/>
        </w:rPr>
      </w:pPr>
      <w:r w:rsidRPr="00764170">
        <w:rPr>
          <w:rFonts w:ascii="Times New Roman" w:hAnsi="Times New Roman" w:cs="Times New Roman"/>
          <w:sz w:val="28"/>
          <w:szCs w:val="28"/>
        </w:rPr>
        <w:t>Таблиця 1.3</w:t>
      </w:r>
    </w:p>
    <w:p w14:paraId="2D440A1F" w14:textId="5197F50D" w:rsidR="00764170" w:rsidRPr="00764170" w:rsidRDefault="00DE303C" w:rsidP="00CB547F">
      <w:pPr>
        <w:pStyle w:val="a4"/>
        <w:spacing w:line="276" w:lineRule="auto"/>
        <w:jc w:val="center"/>
        <w:rPr>
          <w:rFonts w:ascii="Times New Roman" w:hAnsi="Times New Roman" w:cs="Times New Roman"/>
          <w:sz w:val="28"/>
          <w:szCs w:val="28"/>
        </w:rPr>
      </w:pPr>
      <w:r w:rsidRPr="00764170">
        <w:rPr>
          <w:rFonts w:ascii="Times New Roman" w:hAnsi="Times New Roman" w:cs="Times New Roman"/>
          <w:sz w:val="28"/>
          <w:szCs w:val="28"/>
        </w:rPr>
        <w:t>Варіанти перекачування доходів ТНК за кордон</w:t>
      </w:r>
    </w:p>
    <w:tbl>
      <w:tblPr>
        <w:tblStyle w:val="ac"/>
        <w:tblW w:w="9923" w:type="dxa"/>
        <w:tblInd w:w="-176" w:type="dxa"/>
        <w:tblLook w:val="04A0" w:firstRow="1" w:lastRow="0" w:firstColumn="1" w:lastColumn="0" w:noHBand="0" w:noVBand="1"/>
      </w:tblPr>
      <w:tblGrid>
        <w:gridCol w:w="1817"/>
        <w:gridCol w:w="1444"/>
        <w:gridCol w:w="1380"/>
        <w:gridCol w:w="1455"/>
        <w:gridCol w:w="1369"/>
        <w:gridCol w:w="1183"/>
        <w:gridCol w:w="1275"/>
      </w:tblGrid>
      <w:tr w:rsidR="00DE303C" w14:paraId="072A2BA7" w14:textId="77777777" w:rsidTr="00E12326">
        <w:tc>
          <w:tcPr>
            <w:tcW w:w="1817" w:type="dxa"/>
            <w:vMerge w:val="restart"/>
            <w:vAlign w:val="center"/>
          </w:tcPr>
          <w:p w14:paraId="264511D1" w14:textId="77777777" w:rsidR="00DE303C" w:rsidRPr="00764170" w:rsidRDefault="00E12326" w:rsidP="009342A3">
            <w:pPr>
              <w:pStyle w:val="a4"/>
              <w:jc w:val="center"/>
              <w:outlineLvl w:val="0"/>
              <w:rPr>
                <w:rFonts w:asciiTheme="majorBidi" w:hAnsiTheme="majorBidi" w:cstheme="majorBidi"/>
                <w:sz w:val="28"/>
                <w:szCs w:val="28"/>
              </w:rPr>
            </w:pPr>
            <w:bookmarkStart w:id="27" w:name="_Toc185166592"/>
            <w:r w:rsidRPr="00764170">
              <w:rPr>
                <w:rFonts w:asciiTheme="majorBidi" w:hAnsiTheme="majorBidi" w:cstheme="majorBidi"/>
                <w:sz w:val="28"/>
                <w:szCs w:val="28"/>
              </w:rPr>
              <w:t>Показники</w:t>
            </w:r>
            <w:bookmarkEnd w:id="27"/>
          </w:p>
        </w:tc>
        <w:tc>
          <w:tcPr>
            <w:tcW w:w="2824" w:type="dxa"/>
            <w:gridSpan w:val="2"/>
            <w:vAlign w:val="center"/>
          </w:tcPr>
          <w:p w14:paraId="42C94E80" w14:textId="77777777" w:rsidR="00DE303C" w:rsidRPr="00764170" w:rsidRDefault="00DE303C" w:rsidP="009342A3">
            <w:pPr>
              <w:pStyle w:val="a4"/>
              <w:jc w:val="center"/>
              <w:outlineLvl w:val="0"/>
              <w:rPr>
                <w:rFonts w:asciiTheme="majorBidi" w:hAnsiTheme="majorBidi" w:cstheme="majorBidi"/>
                <w:b/>
                <w:bCs/>
                <w:sz w:val="24"/>
                <w:szCs w:val="24"/>
              </w:rPr>
            </w:pPr>
            <w:bookmarkStart w:id="28" w:name="_Toc185166593"/>
            <w:r w:rsidRPr="00764170">
              <w:rPr>
                <w:rFonts w:asciiTheme="majorBidi" w:hAnsiTheme="majorBidi" w:cstheme="majorBidi"/>
                <w:b/>
                <w:bCs/>
                <w:sz w:val="24"/>
                <w:szCs w:val="24"/>
              </w:rPr>
              <w:t>Філіал у країні з низьким рівнем оподаткування. Ставка податку 10%.</w:t>
            </w:r>
            <w:bookmarkEnd w:id="28"/>
          </w:p>
        </w:tc>
        <w:tc>
          <w:tcPr>
            <w:tcW w:w="2824" w:type="dxa"/>
            <w:gridSpan w:val="2"/>
            <w:vAlign w:val="center"/>
          </w:tcPr>
          <w:p w14:paraId="3FD55A98" w14:textId="77777777" w:rsidR="00DE303C" w:rsidRPr="00764170" w:rsidRDefault="00DE303C" w:rsidP="009342A3">
            <w:pPr>
              <w:pStyle w:val="a4"/>
              <w:jc w:val="center"/>
              <w:outlineLvl w:val="0"/>
              <w:rPr>
                <w:rFonts w:asciiTheme="majorBidi" w:hAnsiTheme="majorBidi" w:cstheme="majorBidi"/>
                <w:b/>
                <w:bCs/>
                <w:sz w:val="24"/>
                <w:szCs w:val="24"/>
              </w:rPr>
            </w:pPr>
            <w:bookmarkStart w:id="29" w:name="_Toc185166594"/>
            <w:r w:rsidRPr="00764170">
              <w:rPr>
                <w:rFonts w:asciiTheme="majorBidi" w:hAnsiTheme="majorBidi" w:cstheme="majorBidi"/>
                <w:b/>
                <w:bCs/>
                <w:sz w:val="24"/>
                <w:szCs w:val="24"/>
              </w:rPr>
              <w:t>Материнська компанія в країні з високим рівнем оподаткування. Ставка податку 34%</w:t>
            </w:r>
            <w:bookmarkEnd w:id="29"/>
          </w:p>
        </w:tc>
        <w:tc>
          <w:tcPr>
            <w:tcW w:w="2458" w:type="dxa"/>
            <w:gridSpan w:val="2"/>
            <w:vAlign w:val="center"/>
          </w:tcPr>
          <w:p w14:paraId="770147BE" w14:textId="77777777" w:rsidR="00DE303C" w:rsidRPr="00764170" w:rsidRDefault="00E12326" w:rsidP="009342A3">
            <w:pPr>
              <w:pStyle w:val="a4"/>
              <w:jc w:val="center"/>
              <w:outlineLvl w:val="0"/>
              <w:rPr>
                <w:rFonts w:asciiTheme="majorBidi" w:hAnsiTheme="majorBidi" w:cstheme="majorBidi"/>
                <w:b/>
                <w:bCs/>
                <w:sz w:val="24"/>
                <w:szCs w:val="24"/>
              </w:rPr>
            </w:pPr>
            <w:bookmarkStart w:id="30" w:name="_Toc185166595"/>
            <w:r w:rsidRPr="00764170">
              <w:rPr>
                <w:rFonts w:asciiTheme="majorBidi" w:hAnsiTheme="majorBidi" w:cstheme="majorBidi"/>
                <w:b/>
                <w:bCs/>
                <w:sz w:val="24"/>
                <w:szCs w:val="24"/>
              </w:rPr>
              <w:t>Сукупний дохід ТНК</w:t>
            </w:r>
            <w:bookmarkEnd w:id="30"/>
          </w:p>
        </w:tc>
      </w:tr>
      <w:tr w:rsidR="00DE303C" w14:paraId="6B63DC35" w14:textId="77777777" w:rsidTr="00E12326">
        <w:tc>
          <w:tcPr>
            <w:tcW w:w="1817" w:type="dxa"/>
            <w:vMerge/>
          </w:tcPr>
          <w:p w14:paraId="77D9613C" w14:textId="77777777" w:rsidR="00DE303C" w:rsidRPr="00764170" w:rsidRDefault="00DE303C" w:rsidP="009342A3">
            <w:pPr>
              <w:pStyle w:val="a4"/>
              <w:jc w:val="center"/>
              <w:outlineLvl w:val="0"/>
              <w:rPr>
                <w:rFonts w:asciiTheme="majorBidi" w:hAnsiTheme="majorBidi" w:cstheme="majorBidi"/>
                <w:b/>
                <w:bCs/>
              </w:rPr>
            </w:pPr>
          </w:p>
        </w:tc>
        <w:tc>
          <w:tcPr>
            <w:tcW w:w="1444" w:type="dxa"/>
            <w:vAlign w:val="center"/>
          </w:tcPr>
          <w:p w14:paraId="69742425" w14:textId="77777777" w:rsidR="00DE303C" w:rsidRPr="00764170" w:rsidRDefault="00E12326" w:rsidP="009342A3">
            <w:pPr>
              <w:pStyle w:val="a4"/>
              <w:jc w:val="center"/>
              <w:outlineLvl w:val="0"/>
              <w:rPr>
                <w:rFonts w:asciiTheme="majorBidi" w:hAnsiTheme="majorBidi" w:cstheme="majorBidi"/>
                <w:i/>
                <w:iCs/>
              </w:rPr>
            </w:pPr>
            <w:bookmarkStart w:id="31" w:name="_Toc185166596"/>
            <w:r w:rsidRPr="00764170">
              <w:rPr>
                <w:rFonts w:asciiTheme="majorBidi" w:hAnsiTheme="majorBidi" w:cstheme="majorBidi"/>
                <w:i/>
                <w:iCs/>
              </w:rPr>
              <w:t>Варіант А</w:t>
            </w:r>
            <w:bookmarkEnd w:id="31"/>
          </w:p>
        </w:tc>
        <w:tc>
          <w:tcPr>
            <w:tcW w:w="1380" w:type="dxa"/>
            <w:vAlign w:val="center"/>
          </w:tcPr>
          <w:p w14:paraId="279B881E" w14:textId="77777777" w:rsidR="00DE303C" w:rsidRPr="00764170" w:rsidRDefault="00E12326" w:rsidP="009342A3">
            <w:pPr>
              <w:pStyle w:val="a4"/>
              <w:jc w:val="center"/>
              <w:outlineLvl w:val="0"/>
              <w:rPr>
                <w:rFonts w:asciiTheme="majorBidi" w:hAnsiTheme="majorBidi" w:cstheme="majorBidi"/>
                <w:i/>
                <w:iCs/>
              </w:rPr>
            </w:pPr>
            <w:bookmarkStart w:id="32" w:name="_Toc185166597"/>
            <w:r w:rsidRPr="00764170">
              <w:rPr>
                <w:rFonts w:asciiTheme="majorBidi" w:hAnsiTheme="majorBidi" w:cstheme="majorBidi"/>
                <w:i/>
                <w:iCs/>
              </w:rPr>
              <w:t>Варіант Б</w:t>
            </w:r>
            <w:bookmarkEnd w:id="32"/>
          </w:p>
        </w:tc>
        <w:tc>
          <w:tcPr>
            <w:tcW w:w="1455" w:type="dxa"/>
            <w:vAlign w:val="center"/>
          </w:tcPr>
          <w:p w14:paraId="14C1B739" w14:textId="77777777" w:rsidR="00DE303C" w:rsidRPr="00764170" w:rsidRDefault="00E12326" w:rsidP="009342A3">
            <w:pPr>
              <w:pStyle w:val="a4"/>
              <w:jc w:val="center"/>
              <w:outlineLvl w:val="0"/>
              <w:rPr>
                <w:rFonts w:asciiTheme="majorBidi" w:hAnsiTheme="majorBidi" w:cstheme="majorBidi"/>
                <w:i/>
                <w:iCs/>
              </w:rPr>
            </w:pPr>
            <w:bookmarkStart w:id="33" w:name="_Toc185166598"/>
            <w:r w:rsidRPr="00764170">
              <w:rPr>
                <w:rFonts w:asciiTheme="majorBidi" w:hAnsiTheme="majorBidi" w:cstheme="majorBidi"/>
                <w:i/>
                <w:iCs/>
              </w:rPr>
              <w:t>Варіант А</w:t>
            </w:r>
            <w:bookmarkEnd w:id="33"/>
          </w:p>
        </w:tc>
        <w:tc>
          <w:tcPr>
            <w:tcW w:w="1369" w:type="dxa"/>
            <w:vAlign w:val="center"/>
          </w:tcPr>
          <w:p w14:paraId="669ED4C1" w14:textId="77777777" w:rsidR="00DE303C" w:rsidRPr="00764170" w:rsidRDefault="00E12326" w:rsidP="009342A3">
            <w:pPr>
              <w:pStyle w:val="a4"/>
              <w:jc w:val="center"/>
              <w:outlineLvl w:val="0"/>
              <w:rPr>
                <w:rFonts w:asciiTheme="majorBidi" w:hAnsiTheme="majorBidi" w:cstheme="majorBidi"/>
                <w:b/>
                <w:bCs/>
                <w:i/>
                <w:iCs/>
              </w:rPr>
            </w:pPr>
            <w:bookmarkStart w:id="34" w:name="_Toc185166599"/>
            <w:r w:rsidRPr="00764170">
              <w:rPr>
                <w:rFonts w:asciiTheme="majorBidi" w:hAnsiTheme="majorBidi" w:cstheme="majorBidi"/>
                <w:i/>
                <w:iCs/>
              </w:rPr>
              <w:t>Варіант Б</w:t>
            </w:r>
            <w:bookmarkEnd w:id="34"/>
          </w:p>
        </w:tc>
        <w:tc>
          <w:tcPr>
            <w:tcW w:w="1183" w:type="dxa"/>
            <w:vAlign w:val="center"/>
          </w:tcPr>
          <w:p w14:paraId="7654E227" w14:textId="77777777" w:rsidR="00DE303C" w:rsidRPr="00764170" w:rsidRDefault="00E12326" w:rsidP="009342A3">
            <w:pPr>
              <w:pStyle w:val="a4"/>
              <w:jc w:val="center"/>
              <w:outlineLvl w:val="0"/>
              <w:rPr>
                <w:rFonts w:asciiTheme="majorBidi" w:hAnsiTheme="majorBidi" w:cstheme="majorBidi"/>
                <w:i/>
                <w:iCs/>
              </w:rPr>
            </w:pPr>
            <w:bookmarkStart w:id="35" w:name="_Toc185166600"/>
            <w:r w:rsidRPr="00764170">
              <w:rPr>
                <w:rFonts w:asciiTheme="majorBidi" w:hAnsiTheme="majorBidi" w:cstheme="majorBidi"/>
                <w:i/>
                <w:iCs/>
              </w:rPr>
              <w:t>Варіант А</w:t>
            </w:r>
            <w:bookmarkEnd w:id="35"/>
          </w:p>
        </w:tc>
        <w:tc>
          <w:tcPr>
            <w:tcW w:w="1275" w:type="dxa"/>
            <w:vAlign w:val="center"/>
          </w:tcPr>
          <w:p w14:paraId="3174DD8B" w14:textId="77777777" w:rsidR="00DE303C" w:rsidRPr="00764170" w:rsidRDefault="00E12326" w:rsidP="009342A3">
            <w:pPr>
              <w:pStyle w:val="a4"/>
              <w:jc w:val="center"/>
              <w:outlineLvl w:val="0"/>
              <w:rPr>
                <w:rFonts w:asciiTheme="majorBidi" w:hAnsiTheme="majorBidi" w:cstheme="majorBidi"/>
                <w:i/>
                <w:iCs/>
              </w:rPr>
            </w:pPr>
            <w:bookmarkStart w:id="36" w:name="_Toc185166601"/>
            <w:r w:rsidRPr="00764170">
              <w:rPr>
                <w:rFonts w:asciiTheme="majorBidi" w:hAnsiTheme="majorBidi" w:cstheme="majorBidi"/>
                <w:i/>
                <w:iCs/>
              </w:rPr>
              <w:t>Варіант Б</w:t>
            </w:r>
            <w:bookmarkEnd w:id="36"/>
          </w:p>
        </w:tc>
      </w:tr>
      <w:tr w:rsidR="00E12326" w14:paraId="0C89319B" w14:textId="77777777" w:rsidTr="009F21DC">
        <w:tc>
          <w:tcPr>
            <w:tcW w:w="1817" w:type="dxa"/>
          </w:tcPr>
          <w:p w14:paraId="7103DEBA" w14:textId="77777777" w:rsidR="00DE303C" w:rsidRPr="00764170" w:rsidRDefault="00DE303C" w:rsidP="009342A3">
            <w:pPr>
              <w:pStyle w:val="a4"/>
              <w:jc w:val="center"/>
              <w:outlineLvl w:val="0"/>
              <w:rPr>
                <w:rFonts w:asciiTheme="majorBidi" w:hAnsiTheme="majorBidi" w:cstheme="majorBidi"/>
                <w:b/>
                <w:bCs/>
              </w:rPr>
            </w:pPr>
            <w:bookmarkStart w:id="37" w:name="_Toc185166602"/>
            <w:r w:rsidRPr="00764170">
              <w:rPr>
                <w:rFonts w:asciiTheme="majorBidi" w:hAnsiTheme="majorBidi" w:cstheme="majorBidi"/>
                <w:b/>
                <w:bCs/>
              </w:rPr>
              <w:t>Валовий дохід</w:t>
            </w:r>
            <w:bookmarkEnd w:id="37"/>
          </w:p>
        </w:tc>
        <w:tc>
          <w:tcPr>
            <w:tcW w:w="1444" w:type="dxa"/>
            <w:vAlign w:val="center"/>
          </w:tcPr>
          <w:p w14:paraId="3C8480FA" w14:textId="77777777" w:rsidR="00DE303C" w:rsidRPr="00764170" w:rsidRDefault="00E12326" w:rsidP="009342A3">
            <w:pPr>
              <w:pStyle w:val="a4"/>
              <w:jc w:val="center"/>
              <w:outlineLvl w:val="0"/>
              <w:rPr>
                <w:rFonts w:asciiTheme="majorBidi" w:hAnsiTheme="majorBidi" w:cstheme="majorBidi"/>
              </w:rPr>
            </w:pPr>
            <w:bookmarkStart w:id="38" w:name="_Toc185166603"/>
            <w:r w:rsidRPr="00764170">
              <w:rPr>
                <w:rFonts w:asciiTheme="majorBidi" w:hAnsiTheme="majorBidi" w:cstheme="majorBidi"/>
              </w:rPr>
              <w:t>550</w:t>
            </w:r>
            <w:bookmarkEnd w:id="38"/>
          </w:p>
        </w:tc>
        <w:tc>
          <w:tcPr>
            <w:tcW w:w="1380" w:type="dxa"/>
            <w:vAlign w:val="center"/>
          </w:tcPr>
          <w:p w14:paraId="4254D6F4" w14:textId="77777777" w:rsidR="00DE303C" w:rsidRPr="00764170" w:rsidRDefault="00E12326" w:rsidP="009342A3">
            <w:pPr>
              <w:pStyle w:val="a4"/>
              <w:jc w:val="center"/>
              <w:outlineLvl w:val="0"/>
              <w:rPr>
                <w:rFonts w:asciiTheme="majorBidi" w:hAnsiTheme="majorBidi" w:cstheme="majorBidi"/>
              </w:rPr>
            </w:pPr>
            <w:bookmarkStart w:id="39" w:name="_Toc185166604"/>
            <w:r w:rsidRPr="00764170">
              <w:rPr>
                <w:rFonts w:asciiTheme="majorBidi" w:hAnsiTheme="majorBidi" w:cstheme="majorBidi"/>
              </w:rPr>
              <w:t>700</w:t>
            </w:r>
            <w:bookmarkEnd w:id="39"/>
          </w:p>
        </w:tc>
        <w:tc>
          <w:tcPr>
            <w:tcW w:w="1455" w:type="dxa"/>
            <w:vAlign w:val="center"/>
          </w:tcPr>
          <w:p w14:paraId="4BC72A34" w14:textId="77777777" w:rsidR="00DE303C" w:rsidRPr="00764170" w:rsidRDefault="00E12326" w:rsidP="009342A3">
            <w:pPr>
              <w:pStyle w:val="a4"/>
              <w:jc w:val="center"/>
              <w:outlineLvl w:val="0"/>
              <w:rPr>
                <w:rFonts w:asciiTheme="majorBidi" w:hAnsiTheme="majorBidi" w:cstheme="majorBidi"/>
              </w:rPr>
            </w:pPr>
            <w:bookmarkStart w:id="40" w:name="_Toc185166605"/>
            <w:r w:rsidRPr="00764170">
              <w:rPr>
                <w:rFonts w:asciiTheme="majorBidi" w:hAnsiTheme="majorBidi" w:cstheme="majorBidi"/>
              </w:rPr>
              <w:t>2000</w:t>
            </w:r>
            <w:bookmarkEnd w:id="40"/>
          </w:p>
        </w:tc>
        <w:tc>
          <w:tcPr>
            <w:tcW w:w="1369" w:type="dxa"/>
            <w:vAlign w:val="center"/>
          </w:tcPr>
          <w:p w14:paraId="32AAE562" w14:textId="77777777" w:rsidR="00DE303C" w:rsidRPr="00764170" w:rsidRDefault="00E12326" w:rsidP="009342A3">
            <w:pPr>
              <w:pStyle w:val="a4"/>
              <w:jc w:val="center"/>
              <w:outlineLvl w:val="0"/>
              <w:rPr>
                <w:rFonts w:asciiTheme="majorBidi" w:hAnsiTheme="majorBidi" w:cstheme="majorBidi"/>
              </w:rPr>
            </w:pPr>
            <w:bookmarkStart w:id="41" w:name="_Toc185166606"/>
            <w:r w:rsidRPr="00764170">
              <w:rPr>
                <w:rFonts w:asciiTheme="majorBidi" w:hAnsiTheme="majorBidi" w:cstheme="majorBidi"/>
              </w:rPr>
              <w:t>2000</w:t>
            </w:r>
            <w:bookmarkEnd w:id="41"/>
          </w:p>
        </w:tc>
        <w:tc>
          <w:tcPr>
            <w:tcW w:w="1183" w:type="dxa"/>
            <w:vAlign w:val="center"/>
          </w:tcPr>
          <w:p w14:paraId="612EA7EE" w14:textId="77777777" w:rsidR="00DE303C" w:rsidRPr="00764170" w:rsidRDefault="00E12326" w:rsidP="009342A3">
            <w:pPr>
              <w:pStyle w:val="a4"/>
              <w:jc w:val="center"/>
              <w:outlineLvl w:val="0"/>
              <w:rPr>
                <w:rFonts w:asciiTheme="majorBidi" w:hAnsiTheme="majorBidi" w:cstheme="majorBidi"/>
              </w:rPr>
            </w:pPr>
            <w:bookmarkStart w:id="42" w:name="_Toc185166607"/>
            <w:r w:rsidRPr="00764170">
              <w:rPr>
                <w:rFonts w:asciiTheme="majorBidi" w:hAnsiTheme="majorBidi" w:cstheme="majorBidi"/>
              </w:rPr>
              <w:t>2000</w:t>
            </w:r>
            <w:bookmarkEnd w:id="42"/>
          </w:p>
        </w:tc>
        <w:tc>
          <w:tcPr>
            <w:tcW w:w="1275" w:type="dxa"/>
            <w:vAlign w:val="center"/>
          </w:tcPr>
          <w:p w14:paraId="55ED52AA" w14:textId="77777777" w:rsidR="00DE303C" w:rsidRPr="00764170" w:rsidRDefault="00E12326" w:rsidP="009342A3">
            <w:pPr>
              <w:pStyle w:val="a4"/>
              <w:jc w:val="center"/>
              <w:outlineLvl w:val="0"/>
              <w:rPr>
                <w:rFonts w:asciiTheme="majorBidi" w:hAnsiTheme="majorBidi" w:cstheme="majorBidi"/>
              </w:rPr>
            </w:pPr>
            <w:bookmarkStart w:id="43" w:name="_Toc185166608"/>
            <w:r w:rsidRPr="00764170">
              <w:rPr>
                <w:rFonts w:asciiTheme="majorBidi" w:hAnsiTheme="majorBidi" w:cstheme="majorBidi"/>
              </w:rPr>
              <w:t>2000</w:t>
            </w:r>
            <w:bookmarkEnd w:id="43"/>
          </w:p>
        </w:tc>
      </w:tr>
      <w:tr w:rsidR="00E12326" w14:paraId="41F4FD09" w14:textId="77777777" w:rsidTr="009F21DC">
        <w:tc>
          <w:tcPr>
            <w:tcW w:w="1817" w:type="dxa"/>
          </w:tcPr>
          <w:p w14:paraId="0640C5BA" w14:textId="77777777" w:rsidR="00DE303C" w:rsidRPr="00764170" w:rsidRDefault="00DE303C" w:rsidP="009342A3">
            <w:pPr>
              <w:pStyle w:val="a4"/>
              <w:jc w:val="center"/>
              <w:outlineLvl w:val="0"/>
              <w:rPr>
                <w:rFonts w:asciiTheme="majorBidi" w:hAnsiTheme="majorBidi" w:cstheme="majorBidi"/>
                <w:b/>
                <w:bCs/>
              </w:rPr>
            </w:pPr>
            <w:bookmarkStart w:id="44" w:name="_Toc185166609"/>
            <w:r w:rsidRPr="00764170">
              <w:rPr>
                <w:rFonts w:asciiTheme="majorBidi" w:hAnsiTheme="majorBidi" w:cstheme="majorBidi"/>
                <w:b/>
                <w:bCs/>
              </w:rPr>
              <w:t>Вартість реалізованиї товарів</w:t>
            </w:r>
            <w:bookmarkEnd w:id="44"/>
          </w:p>
        </w:tc>
        <w:tc>
          <w:tcPr>
            <w:tcW w:w="1444" w:type="dxa"/>
            <w:vAlign w:val="center"/>
          </w:tcPr>
          <w:p w14:paraId="7DEE2FCE" w14:textId="77777777" w:rsidR="00DE303C" w:rsidRPr="00764170" w:rsidRDefault="00E12326" w:rsidP="009342A3">
            <w:pPr>
              <w:pStyle w:val="a4"/>
              <w:jc w:val="center"/>
              <w:outlineLvl w:val="0"/>
              <w:rPr>
                <w:rFonts w:asciiTheme="majorBidi" w:hAnsiTheme="majorBidi" w:cstheme="majorBidi"/>
              </w:rPr>
            </w:pPr>
            <w:bookmarkStart w:id="45" w:name="_Toc185166610"/>
            <w:r w:rsidRPr="00764170">
              <w:rPr>
                <w:rFonts w:asciiTheme="majorBidi" w:hAnsiTheme="majorBidi" w:cstheme="majorBidi"/>
              </w:rPr>
              <w:t>400</w:t>
            </w:r>
            <w:bookmarkEnd w:id="45"/>
          </w:p>
        </w:tc>
        <w:tc>
          <w:tcPr>
            <w:tcW w:w="1380" w:type="dxa"/>
            <w:vAlign w:val="center"/>
          </w:tcPr>
          <w:p w14:paraId="35ACFDBA" w14:textId="77777777" w:rsidR="00DE303C" w:rsidRPr="00764170" w:rsidRDefault="00E12326" w:rsidP="009342A3">
            <w:pPr>
              <w:pStyle w:val="a4"/>
              <w:jc w:val="center"/>
              <w:outlineLvl w:val="0"/>
              <w:rPr>
                <w:rFonts w:asciiTheme="majorBidi" w:hAnsiTheme="majorBidi" w:cstheme="majorBidi"/>
              </w:rPr>
            </w:pPr>
            <w:bookmarkStart w:id="46" w:name="_Toc185166611"/>
            <w:r w:rsidRPr="00764170">
              <w:rPr>
                <w:rFonts w:asciiTheme="majorBidi" w:hAnsiTheme="majorBidi" w:cstheme="majorBidi"/>
              </w:rPr>
              <w:t>400</w:t>
            </w:r>
            <w:bookmarkEnd w:id="46"/>
          </w:p>
        </w:tc>
        <w:tc>
          <w:tcPr>
            <w:tcW w:w="1455" w:type="dxa"/>
            <w:vAlign w:val="center"/>
          </w:tcPr>
          <w:p w14:paraId="488EA734" w14:textId="77777777" w:rsidR="00DE303C" w:rsidRPr="00764170" w:rsidRDefault="00E12326" w:rsidP="009342A3">
            <w:pPr>
              <w:pStyle w:val="a4"/>
              <w:jc w:val="center"/>
              <w:outlineLvl w:val="0"/>
              <w:rPr>
                <w:rFonts w:asciiTheme="majorBidi" w:hAnsiTheme="majorBidi" w:cstheme="majorBidi"/>
              </w:rPr>
            </w:pPr>
            <w:bookmarkStart w:id="47" w:name="_Toc185166612"/>
            <w:r w:rsidRPr="00764170">
              <w:rPr>
                <w:rFonts w:asciiTheme="majorBidi" w:hAnsiTheme="majorBidi" w:cstheme="majorBidi"/>
              </w:rPr>
              <w:t>(550+300)</w:t>
            </w:r>
            <w:bookmarkEnd w:id="47"/>
          </w:p>
        </w:tc>
        <w:tc>
          <w:tcPr>
            <w:tcW w:w="1369" w:type="dxa"/>
            <w:vAlign w:val="center"/>
          </w:tcPr>
          <w:p w14:paraId="23B15F8B" w14:textId="77777777" w:rsidR="00DE303C" w:rsidRPr="00764170" w:rsidRDefault="00E12326" w:rsidP="009342A3">
            <w:pPr>
              <w:pStyle w:val="a4"/>
              <w:jc w:val="center"/>
              <w:outlineLvl w:val="0"/>
              <w:rPr>
                <w:rFonts w:asciiTheme="majorBidi" w:hAnsiTheme="majorBidi" w:cstheme="majorBidi"/>
              </w:rPr>
            </w:pPr>
            <w:bookmarkStart w:id="48" w:name="_Toc185166613"/>
            <w:r w:rsidRPr="00764170">
              <w:rPr>
                <w:rFonts w:asciiTheme="majorBidi" w:hAnsiTheme="majorBidi" w:cstheme="majorBidi"/>
              </w:rPr>
              <w:t>(700+300)</w:t>
            </w:r>
            <w:bookmarkEnd w:id="48"/>
          </w:p>
        </w:tc>
        <w:tc>
          <w:tcPr>
            <w:tcW w:w="1183" w:type="dxa"/>
            <w:vAlign w:val="center"/>
          </w:tcPr>
          <w:p w14:paraId="66AB0F51" w14:textId="77777777" w:rsidR="00DE303C" w:rsidRPr="00764170" w:rsidRDefault="00E12326" w:rsidP="009342A3">
            <w:pPr>
              <w:pStyle w:val="a4"/>
              <w:jc w:val="center"/>
              <w:outlineLvl w:val="0"/>
              <w:rPr>
                <w:rFonts w:asciiTheme="majorBidi" w:hAnsiTheme="majorBidi" w:cstheme="majorBidi"/>
              </w:rPr>
            </w:pPr>
            <w:bookmarkStart w:id="49" w:name="_Toc185166614"/>
            <w:r w:rsidRPr="00764170">
              <w:rPr>
                <w:rFonts w:asciiTheme="majorBidi" w:hAnsiTheme="majorBidi" w:cstheme="majorBidi"/>
              </w:rPr>
              <w:t>700</w:t>
            </w:r>
            <w:bookmarkEnd w:id="49"/>
          </w:p>
        </w:tc>
        <w:tc>
          <w:tcPr>
            <w:tcW w:w="1275" w:type="dxa"/>
            <w:vAlign w:val="center"/>
          </w:tcPr>
          <w:p w14:paraId="4B777CA1" w14:textId="77777777" w:rsidR="00DE303C" w:rsidRPr="00764170" w:rsidRDefault="009F21DC" w:rsidP="009342A3">
            <w:pPr>
              <w:pStyle w:val="a4"/>
              <w:jc w:val="center"/>
              <w:outlineLvl w:val="0"/>
              <w:rPr>
                <w:rFonts w:asciiTheme="majorBidi" w:hAnsiTheme="majorBidi" w:cstheme="majorBidi"/>
              </w:rPr>
            </w:pPr>
            <w:bookmarkStart w:id="50" w:name="_Toc185166615"/>
            <w:r w:rsidRPr="00764170">
              <w:rPr>
                <w:rFonts w:asciiTheme="majorBidi" w:hAnsiTheme="majorBidi" w:cstheme="majorBidi"/>
              </w:rPr>
              <w:t>700</w:t>
            </w:r>
            <w:bookmarkEnd w:id="50"/>
          </w:p>
        </w:tc>
      </w:tr>
      <w:tr w:rsidR="00E12326" w14:paraId="07B66A9A" w14:textId="77777777" w:rsidTr="009F21DC">
        <w:tc>
          <w:tcPr>
            <w:tcW w:w="1817" w:type="dxa"/>
          </w:tcPr>
          <w:p w14:paraId="6E9C2639" w14:textId="77777777" w:rsidR="00DE303C" w:rsidRPr="00764170" w:rsidRDefault="00DE303C" w:rsidP="009342A3">
            <w:pPr>
              <w:pStyle w:val="a4"/>
              <w:jc w:val="center"/>
              <w:outlineLvl w:val="0"/>
              <w:rPr>
                <w:rFonts w:asciiTheme="majorBidi" w:hAnsiTheme="majorBidi" w:cstheme="majorBidi"/>
                <w:b/>
                <w:bCs/>
              </w:rPr>
            </w:pPr>
            <w:bookmarkStart w:id="51" w:name="_Toc185166616"/>
            <w:r w:rsidRPr="00764170">
              <w:rPr>
                <w:rFonts w:asciiTheme="majorBidi" w:hAnsiTheme="majorBidi" w:cstheme="majorBidi"/>
                <w:b/>
                <w:bCs/>
              </w:rPr>
              <w:t>Валовий прибуток</w:t>
            </w:r>
            <w:bookmarkEnd w:id="51"/>
          </w:p>
        </w:tc>
        <w:tc>
          <w:tcPr>
            <w:tcW w:w="1444" w:type="dxa"/>
            <w:vAlign w:val="center"/>
          </w:tcPr>
          <w:p w14:paraId="77733E62" w14:textId="77777777" w:rsidR="00DE303C" w:rsidRPr="00764170" w:rsidRDefault="00E12326" w:rsidP="009342A3">
            <w:pPr>
              <w:pStyle w:val="a4"/>
              <w:jc w:val="center"/>
              <w:outlineLvl w:val="0"/>
              <w:rPr>
                <w:rFonts w:asciiTheme="majorBidi" w:hAnsiTheme="majorBidi" w:cstheme="majorBidi"/>
              </w:rPr>
            </w:pPr>
            <w:bookmarkStart w:id="52" w:name="_Toc185166617"/>
            <w:r w:rsidRPr="00764170">
              <w:rPr>
                <w:rFonts w:asciiTheme="majorBidi" w:hAnsiTheme="majorBidi" w:cstheme="majorBidi"/>
              </w:rPr>
              <w:t>150</w:t>
            </w:r>
            <w:bookmarkEnd w:id="52"/>
          </w:p>
        </w:tc>
        <w:tc>
          <w:tcPr>
            <w:tcW w:w="1380" w:type="dxa"/>
            <w:vAlign w:val="center"/>
          </w:tcPr>
          <w:p w14:paraId="1B2D222D" w14:textId="77777777" w:rsidR="00DE303C" w:rsidRPr="00764170" w:rsidRDefault="00E12326" w:rsidP="009342A3">
            <w:pPr>
              <w:pStyle w:val="a4"/>
              <w:jc w:val="center"/>
              <w:outlineLvl w:val="0"/>
              <w:rPr>
                <w:rFonts w:asciiTheme="majorBidi" w:hAnsiTheme="majorBidi" w:cstheme="majorBidi"/>
              </w:rPr>
            </w:pPr>
            <w:bookmarkStart w:id="53" w:name="_Toc185166618"/>
            <w:r w:rsidRPr="00764170">
              <w:rPr>
                <w:rFonts w:asciiTheme="majorBidi" w:hAnsiTheme="majorBidi" w:cstheme="majorBidi"/>
              </w:rPr>
              <w:t>300</w:t>
            </w:r>
            <w:bookmarkEnd w:id="53"/>
          </w:p>
        </w:tc>
        <w:tc>
          <w:tcPr>
            <w:tcW w:w="1455" w:type="dxa"/>
            <w:vAlign w:val="center"/>
          </w:tcPr>
          <w:p w14:paraId="2D84D378" w14:textId="77777777" w:rsidR="00DE303C" w:rsidRPr="00764170" w:rsidRDefault="00E12326" w:rsidP="009342A3">
            <w:pPr>
              <w:pStyle w:val="a4"/>
              <w:jc w:val="center"/>
              <w:outlineLvl w:val="0"/>
              <w:rPr>
                <w:rFonts w:asciiTheme="majorBidi" w:hAnsiTheme="majorBidi" w:cstheme="majorBidi"/>
              </w:rPr>
            </w:pPr>
            <w:bookmarkStart w:id="54" w:name="_Toc185166619"/>
            <w:r w:rsidRPr="00764170">
              <w:rPr>
                <w:rFonts w:asciiTheme="majorBidi" w:hAnsiTheme="majorBidi" w:cstheme="majorBidi"/>
              </w:rPr>
              <w:t>1150</w:t>
            </w:r>
            <w:bookmarkEnd w:id="54"/>
          </w:p>
        </w:tc>
        <w:tc>
          <w:tcPr>
            <w:tcW w:w="1369" w:type="dxa"/>
            <w:vAlign w:val="center"/>
          </w:tcPr>
          <w:p w14:paraId="5BB16222" w14:textId="77777777" w:rsidR="00DE303C" w:rsidRPr="00764170" w:rsidRDefault="00E12326" w:rsidP="009342A3">
            <w:pPr>
              <w:pStyle w:val="a4"/>
              <w:jc w:val="center"/>
              <w:outlineLvl w:val="0"/>
              <w:rPr>
                <w:rFonts w:asciiTheme="majorBidi" w:hAnsiTheme="majorBidi" w:cstheme="majorBidi"/>
              </w:rPr>
            </w:pPr>
            <w:bookmarkStart w:id="55" w:name="_Toc185166620"/>
            <w:r w:rsidRPr="00764170">
              <w:rPr>
                <w:rFonts w:asciiTheme="majorBidi" w:hAnsiTheme="majorBidi" w:cstheme="majorBidi"/>
              </w:rPr>
              <w:t>1000</w:t>
            </w:r>
            <w:bookmarkEnd w:id="55"/>
          </w:p>
        </w:tc>
        <w:tc>
          <w:tcPr>
            <w:tcW w:w="1183" w:type="dxa"/>
            <w:vAlign w:val="center"/>
          </w:tcPr>
          <w:p w14:paraId="3F0E8D64" w14:textId="77777777" w:rsidR="00DE303C" w:rsidRPr="00764170" w:rsidRDefault="00E12326" w:rsidP="009342A3">
            <w:pPr>
              <w:pStyle w:val="a4"/>
              <w:jc w:val="center"/>
              <w:outlineLvl w:val="0"/>
              <w:rPr>
                <w:rFonts w:asciiTheme="majorBidi" w:hAnsiTheme="majorBidi" w:cstheme="majorBidi"/>
              </w:rPr>
            </w:pPr>
            <w:bookmarkStart w:id="56" w:name="_Toc185166621"/>
            <w:r w:rsidRPr="00764170">
              <w:rPr>
                <w:rFonts w:asciiTheme="majorBidi" w:hAnsiTheme="majorBidi" w:cstheme="majorBidi"/>
              </w:rPr>
              <w:t>1300</w:t>
            </w:r>
            <w:bookmarkEnd w:id="56"/>
          </w:p>
        </w:tc>
        <w:tc>
          <w:tcPr>
            <w:tcW w:w="1275" w:type="dxa"/>
            <w:vAlign w:val="center"/>
          </w:tcPr>
          <w:p w14:paraId="2C530368" w14:textId="77777777" w:rsidR="00DE303C" w:rsidRPr="00764170" w:rsidRDefault="009F21DC" w:rsidP="009342A3">
            <w:pPr>
              <w:pStyle w:val="a4"/>
              <w:jc w:val="center"/>
              <w:outlineLvl w:val="0"/>
              <w:rPr>
                <w:rFonts w:asciiTheme="majorBidi" w:hAnsiTheme="majorBidi" w:cstheme="majorBidi"/>
              </w:rPr>
            </w:pPr>
            <w:bookmarkStart w:id="57" w:name="_Toc185166622"/>
            <w:r w:rsidRPr="00764170">
              <w:rPr>
                <w:rFonts w:asciiTheme="majorBidi" w:hAnsiTheme="majorBidi" w:cstheme="majorBidi"/>
              </w:rPr>
              <w:t>1300</w:t>
            </w:r>
            <w:bookmarkEnd w:id="57"/>
          </w:p>
        </w:tc>
      </w:tr>
      <w:tr w:rsidR="00E12326" w14:paraId="086120F1" w14:textId="77777777" w:rsidTr="009F21DC">
        <w:tc>
          <w:tcPr>
            <w:tcW w:w="1817" w:type="dxa"/>
          </w:tcPr>
          <w:p w14:paraId="7C2443CC" w14:textId="77777777" w:rsidR="00DE303C" w:rsidRPr="00764170" w:rsidRDefault="00DE303C" w:rsidP="009342A3">
            <w:pPr>
              <w:pStyle w:val="a4"/>
              <w:jc w:val="center"/>
              <w:outlineLvl w:val="0"/>
              <w:rPr>
                <w:rFonts w:asciiTheme="majorBidi" w:hAnsiTheme="majorBidi" w:cstheme="majorBidi"/>
                <w:b/>
                <w:bCs/>
              </w:rPr>
            </w:pPr>
            <w:bookmarkStart w:id="58" w:name="_Toc185166623"/>
            <w:r w:rsidRPr="00764170">
              <w:rPr>
                <w:rFonts w:asciiTheme="majorBidi" w:hAnsiTheme="majorBidi" w:cstheme="majorBidi"/>
                <w:b/>
                <w:bCs/>
              </w:rPr>
              <w:t>Загальні фірмові витрати</w:t>
            </w:r>
            <w:bookmarkEnd w:id="58"/>
          </w:p>
        </w:tc>
        <w:tc>
          <w:tcPr>
            <w:tcW w:w="1444" w:type="dxa"/>
            <w:vAlign w:val="center"/>
          </w:tcPr>
          <w:p w14:paraId="1649EF9C" w14:textId="77777777" w:rsidR="00DE303C" w:rsidRPr="00764170" w:rsidRDefault="00E12326" w:rsidP="009342A3">
            <w:pPr>
              <w:pStyle w:val="a4"/>
              <w:jc w:val="center"/>
              <w:outlineLvl w:val="0"/>
              <w:rPr>
                <w:rFonts w:asciiTheme="majorBidi" w:hAnsiTheme="majorBidi" w:cstheme="majorBidi"/>
              </w:rPr>
            </w:pPr>
            <w:bookmarkStart w:id="59" w:name="_Toc185166624"/>
            <w:r w:rsidRPr="00764170">
              <w:rPr>
                <w:rFonts w:asciiTheme="majorBidi" w:hAnsiTheme="majorBidi" w:cstheme="majorBidi"/>
              </w:rPr>
              <w:t>100</w:t>
            </w:r>
            <w:bookmarkEnd w:id="59"/>
          </w:p>
        </w:tc>
        <w:tc>
          <w:tcPr>
            <w:tcW w:w="1380" w:type="dxa"/>
            <w:vAlign w:val="center"/>
          </w:tcPr>
          <w:p w14:paraId="2D79E8F3" w14:textId="77777777" w:rsidR="00DE303C" w:rsidRPr="00764170" w:rsidRDefault="00E12326" w:rsidP="009342A3">
            <w:pPr>
              <w:pStyle w:val="a4"/>
              <w:jc w:val="center"/>
              <w:outlineLvl w:val="0"/>
              <w:rPr>
                <w:rFonts w:asciiTheme="majorBidi" w:hAnsiTheme="majorBidi" w:cstheme="majorBidi"/>
              </w:rPr>
            </w:pPr>
            <w:bookmarkStart w:id="60" w:name="_Toc185166625"/>
            <w:r w:rsidRPr="00764170">
              <w:rPr>
                <w:rFonts w:asciiTheme="majorBidi" w:hAnsiTheme="majorBidi" w:cstheme="majorBidi"/>
              </w:rPr>
              <w:t>100</w:t>
            </w:r>
            <w:bookmarkEnd w:id="60"/>
          </w:p>
        </w:tc>
        <w:tc>
          <w:tcPr>
            <w:tcW w:w="1455" w:type="dxa"/>
            <w:vAlign w:val="center"/>
          </w:tcPr>
          <w:p w14:paraId="38EA6B60" w14:textId="77777777" w:rsidR="00DE303C" w:rsidRPr="00764170" w:rsidRDefault="00E12326" w:rsidP="009342A3">
            <w:pPr>
              <w:pStyle w:val="a4"/>
              <w:jc w:val="center"/>
              <w:outlineLvl w:val="0"/>
              <w:rPr>
                <w:rFonts w:asciiTheme="majorBidi" w:hAnsiTheme="majorBidi" w:cstheme="majorBidi"/>
              </w:rPr>
            </w:pPr>
            <w:bookmarkStart w:id="61" w:name="_Toc185166626"/>
            <w:r w:rsidRPr="00764170">
              <w:rPr>
                <w:rFonts w:asciiTheme="majorBidi" w:hAnsiTheme="majorBidi" w:cstheme="majorBidi"/>
              </w:rPr>
              <w:t>500</w:t>
            </w:r>
            <w:bookmarkEnd w:id="61"/>
          </w:p>
        </w:tc>
        <w:tc>
          <w:tcPr>
            <w:tcW w:w="1369" w:type="dxa"/>
            <w:vAlign w:val="center"/>
          </w:tcPr>
          <w:p w14:paraId="14260517" w14:textId="77777777" w:rsidR="00DE303C" w:rsidRPr="00764170" w:rsidRDefault="00E12326" w:rsidP="009342A3">
            <w:pPr>
              <w:pStyle w:val="a4"/>
              <w:jc w:val="center"/>
              <w:outlineLvl w:val="0"/>
              <w:rPr>
                <w:rFonts w:asciiTheme="majorBidi" w:hAnsiTheme="majorBidi" w:cstheme="majorBidi"/>
              </w:rPr>
            </w:pPr>
            <w:bookmarkStart w:id="62" w:name="_Toc185166627"/>
            <w:r w:rsidRPr="00764170">
              <w:rPr>
                <w:rFonts w:asciiTheme="majorBidi" w:hAnsiTheme="majorBidi" w:cstheme="majorBidi"/>
              </w:rPr>
              <w:t>500</w:t>
            </w:r>
            <w:bookmarkEnd w:id="62"/>
          </w:p>
        </w:tc>
        <w:tc>
          <w:tcPr>
            <w:tcW w:w="1183" w:type="dxa"/>
            <w:vAlign w:val="center"/>
          </w:tcPr>
          <w:p w14:paraId="119DF436" w14:textId="77777777" w:rsidR="00DE303C" w:rsidRPr="00764170" w:rsidRDefault="00E12326" w:rsidP="009342A3">
            <w:pPr>
              <w:pStyle w:val="a4"/>
              <w:jc w:val="center"/>
              <w:outlineLvl w:val="0"/>
              <w:rPr>
                <w:rFonts w:asciiTheme="majorBidi" w:hAnsiTheme="majorBidi" w:cstheme="majorBidi"/>
              </w:rPr>
            </w:pPr>
            <w:bookmarkStart w:id="63" w:name="_Toc185166628"/>
            <w:r w:rsidRPr="00764170">
              <w:rPr>
                <w:rFonts w:asciiTheme="majorBidi" w:hAnsiTheme="majorBidi" w:cstheme="majorBidi"/>
              </w:rPr>
              <w:t>600</w:t>
            </w:r>
            <w:bookmarkEnd w:id="63"/>
          </w:p>
        </w:tc>
        <w:tc>
          <w:tcPr>
            <w:tcW w:w="1275" w:type="dxa"/>
            <w:vAlign w:val="center"/>
          </w:tcPr>
          <w:p w14:paraId="73AE7F93" w14:textId="77777777" w:rsidR="00DE303C" w:rsidRPr="00764170" w:rsidRDefault="009F21DC" w:rsidP="009342A3">
            <w:pPr>
              <w:pStyle w:val="a4"/>
              <w:jc w:val="center"/>
              <w:outlineLvl w:val="0"/>
              <w:rPr>
                <w:rFonts w:asciiTheme="majorBidi" w:hAnsiTheme="majorBidi" w:cstheme="majorBidi"/>
              </w:rPr>
            </w:pPr>
            <w:bookmarkStart w:id="64" w:name="_Toc185166629"/>
            <w:r w:rsidRPr="00764170">
              <w:rPr>
                <w:rFonts w:asciiTheme="majorBidi" w:hAnsiTheme="majorBidi" w:cstheme="majorBidi"/>
              </w:rPr>
              <w:t>600</w:t>
            </w:r>
            <w:bookmarkEnd w:id="64"/>
          </w:p>
        </w:tc>
      </w:tr>
      <w:tr w:rsidR="00E12326" w14:paraId="7D2C8BFB" w14:textId="77777777" w:rsidTr="009F21DC">
        <w:tc>
          <w:tcPr>
            <w:tcW w:w="1817" w:type="dxa"/>
          </w:tcPr>
          <w:p w14:paraId="11397EAB" w14:textId="77777777" w:rsidR="00DE303C" w:rsidRPr="00764170" w:rsidRDefault="00DE303C" w:rsidP="009342A3">
            <w:pPr>
              <w:pStyle w:val="a4"/>
              <w:jc w:val="center"/>
              <w:outlineLvl w:val="0"/>
              <w:rPr>
                <w:rFonts w:asciiTheme="majorBidi" w:hAnsiTheme="majorBidi" w:cstheme="majorBidi"/>
                <w:b/>
                <w:bCs/>
              </w:rPr>
            </w:pPr>
            <w:bookmarkStart w:id="65" w:name="_Toc185166630"/>
            <w:r w:rsidRPr="00764170">
              <w:rPr>
                <w:rFonts w:asciiTheme="majorBidi" w:hAnsiTheme="majorBidi" w:cstheme="majorBidi"/>
                <w:b/>
                <w:bCs/>
              </w:rPr>
              <w:t>Дохід до сплати податків</w:t>
            </w:r>
            <w:bookmarkEnd w:id="65"/>
          </w:p>
        </w:tc>
        <w:tc>
          <w:tcPr>
            <w:tcW w:w="1444" w:type="dxa"/>
            <w:vAlign w:val="center"/>
          </w:tcPr>
          <w:p w14:paraId="65BD13AD" w14:textId="77777777" w:rsidR="00DE303C" w:rsidRPr="00764170" w:rsidRDefault="00E12326" w:rsidP="009342A3">
            <w:pPr>
              <w:pStyle w:val="a4"/>
              <w:jc w:val="center"/>
              <w:outlineLvl w:val="0"/>
              <w:rPr>
                <w:rFonts w:asciiTheme="majorBidi" w:hAnsiTheme="majorBidi" w:cstheme="majorBidi"/>
              </w:rPr>
            </w:pPr>
            <w:bookmarkStart w:id="66" w:name="_Toc185166631"/>
            <w:r w:rsidRPr="00764170">
              <w:rPr>
                <w:rFonts w:asciiTheme="majorBidi" w:hAnsiTheme="majorBidi" w:cstheme="majorBidi"/>
              </w:rPr>
              <w:t>50</w:t>
            </w:r>
            <w:bookmarkEnd w:id="66"/>
          </w:p>
        </w:tc>
        <w:tc>
          <w:tcPr>
            <w:tcW w:w="1380" w:type="dxa"/>
            <w:vAlign w:val="center"/>
          </w:tcPr>
          <w:p w14:paraId="21A8BE79" w14:textId="77777777" w:rsidR="00DE303C" w:rsidRPr="00764170" w:rsidRDefault="00E12326" w:rsidP="009342A3">
            <w:pPr>
              <w:pStyle w:val="a4"/>
              <w:jc w:val="center"/>
              <w:outlineLvl w:val="0"/>
              <w:rPr>
                <w:rFonts w:asciiTheme="majorBidi" w:hAnsiTheme="majorBidi" w:cstheme="majorBidi"/>
              </w:rPr>
            </w:pPr>
            <w:bookmarkStart w:id="67" w:name="_Toc185166632"/>
            <w:r w:rsidRPr="00764170">
              <w:rPr>
                <w:rFonts w:asciiTheme="majorBidi" w:hAnsiTheme="majorBidi" w:cstheme="majorBidi"/>
              </w:rPr>
              <w:t>200</w:t>
            </w:r>
            <w:bookmarkEnd w:id="67"/>
          </w:p>
        </w:tc>
        <w:tc>
          <w:tcPr>
            <w:tcW w:w="1455" w:type="dxa"/>
            <w:vAlign w:val="center"/>
          </w:tcPr>
          <w:p w14:paraId="619FEDA3" w14:textId="77777777" w:rsidR="00DE303C" w:rsidRPr="00764170" w:rsidRDefault="00E12326" w:rsidP="009342A3">
            <w:pPr>
              <w:pStyle w:val="a4"/>
              <w:jc w:val="center"/>
              <w:outlineLvl w:val="0"/>
              <w:rPr>
                <w:rFonts w:asciiTheme="majorBidi" w:hAnsiTheme="majorBidi" w:cstheme="majorBidi"/>
              </w:rPr>
            </w:pPr>
            <w:bookmarkStart w:id="68" w:name="_Toc185166633"/>
            <w:r w:rsidRPr="00764170">
              <w:rPr>
                <w:rFonts w:asciiTheme="majorBidi" w:hAnsiTheme="majorBidi" w:cstheme="majorBidi"/>
              </w:rPr>
              <w:t>650</w:t>
            </w:r>
            <w:bookmarkEnd w:id="68"/>
          </w:p>
        </w:tc>
        <w:tc>
          <w:tcPr>
            <w:tcW w:w="1369" w:type="dxa"/>
            <w:vAlign w:val="center"/>
          </w:tcPr>
          <w:p w14:paraId="4F6C8392" w14:textId="77777777" w:rsidR="00DE303C" w:rsidRPr="00764170" w:rsidRDefault="00E12326" w:rsidP="009342A3">
            <w:pPr>
              <w:pStyle w:val="a4"/>
              <w:jc w:val="center"/>
              <w:outlineLvl w:val="0"/>
              <w:rPr>
                <w:rFonts w:asciiTheme="majorBidi" w:hAnsiTheme="majorBidi" w:cstheme="majorBidi"/>
              </w:rPr>
            </w:pPr>
            <w:bookmarkStart w:id="69" w:name="_Toc185166634"/>
            <w:r w:rsidRPr="00764170">
              <w:rPr>
                <w:rFonts w:asciiTheme="majorBidi" w:hAnsiTheme="majorBidi" w:cstheme="majorBidi"/>
              </w:rPr>
              <w:t>500</w:t>
            </w:r>
            <w:bookmarkEnd w:id="69"/>
          </w:p>
        </w:tc>
        <w:tc>
          <w:tcPr>
            <w:tcW w:w="1183" w:type="dxa"/>
            <w:vAlign w:val="center"/>
          </w:tcPr>
          <w:p w14:paraId="11004D76" w14:textId="77777777" w:rsidR="00DE303C" w:rsidRPr="00764170" w:rsidRDefault="00E12326" w:rsidP="009342A3">
            <w:pPr>
              <w:pStyle w:val="a4"/>
              <w:jc w:val="center"/>
              <w:outlineLvl w:val="0"/>
              <w:rPr>
                <w:rFonts w:asciiTheme="majorBidi" w:hAnsiTheme="majorBidi" w:cstheme="majorBidi"/>
              </w:rPr>
            </w:pPr>
            <w:bookmarkStart w:id="70" w:name="_Toc185166635"/>
            <w:r w:rsidRPr="00764170">
              <w:rPr>
                <w:rFonts w:asciiTheme="majorBidi" w:hAnsiTheme="majorBidi" w:cstheme="majorBidi"/>
              </w:rPr>
              <w:t>700</w:t>
            </w:r>
            <w:bookmarkEnd w:id="70"/>
          </w:p>
        </w:tc>
        <w:tc>
          <w:tcPr>
            <w:tcW w:w="1275" w:type="dxa"/>
            <w:vAlign w:val="center"/>
          </w:tcPr>
          <w:p w14:paraId="53A85E0A" w14:textId="77777777" w:rsidR="00DE303C" w:rsidRPr="00764170" w:rsidRDefault="009F21DC" w:rsidP="009342A3">
            <w:pPr>
              <w:pStyle w:val="a4"/>
              <w:jc w:val="center"/>
              <w:outlineLvl w:val="0"/>
              <w:rPr>
                <w:rFonts w:asciiTheme="majorBidi" w:hAnsiTheme="majorBidi" w:cstheme="majorBidi"/>
              </w:rPr>
            </w:pPr>
            <w:bookmarkStart w:id="71" w:name="_Toc185166636"/>
            <w:r w:rsidRPr="00764170">
              <w:rPr>
                <w:rFonts w:asciiTheme="majorBidi" w:hAnsiTheme="majorBidi" w:cstheme="majorBidi"/>
              </w:rPr>
              <w:t>700</w:t>
            </w:r>
            <w:bookmarkEnd w:id="71"/>
          </w:p>
        </w:tc>
      </w:tr>
      <w:tr w:rsidR="00E12326" w14:paraId="7BE76A01" w14:textId="77777777" w:rsidTr="009F21DC">
        <w:tc>
          <w:tcPr>
            <w:tcW w:w="1817" w:type="dxa"/>
          </w:tcPr>
          <w:p w14:paraId="31032108" w14:textId="77777777" w:rsidR="00DE303C" w:rsidRPr="00764170" w:rsidRDefault="00DE303C" w:rsidP="009342A3">
            <w:pPr>
              <w:pStyle w:val="a4"/>
              <w:jc w:val="center"/>
              <w:outlineLvl w:val="0"/>
              <w:rPr>
                <w:rFonts w:asciiTheme="majorBidi" w:hAnsiTheme="majorBidi" w:cstheme="majorBidi"/>
                <w:b/>
                <w:bCs/>
              </w:rPr>
            </w:pPr>
            <w:bookmarkStart w:id="72" w:name="_Toc185166637"/>
            <w:r w:rsidRPr="00764170">
              <w:rPr>
                <w:rFonts w:asciiTheme="majorBidi" w:hAnsiTheme="majorBidi" w:cstheme="majorBidi"/>
                <w:b/>
                <w:bCs/>
              </w:rPr>
              <w:t>Податки</w:t>
            </w:r>
            <w:bookmarkEnd w:id="72"/>
          </w:p>
        </w:tc>
        <w:tc>
          <w:tcPr>
            <w:tcW w:w="1444" w:type="dxa"/>
            <w:vAlign w:val="center"/>
          </w:tcPr>
          <w:p w14:paraId="60170BB1" w14:textId="77777777" w:rsidR="00DE303C" w:rsidRPr="00764170" w:rsidRDefault="00E12326" w:rsidP="009342A3">
            <w:pPr>
              <w:pStyle w:val="a4"/>
              <w:jc w:val="center"/>
              <w:outlineLvl w:val="0"/>
              <w:rPr>
                <w:rFonts w:asciiTheme="majorBidi" w:hAnsiTheme="majorBidi" w:cstheme="majorBidi"/>
              </w:rPr>
            </w:pPr>
            <w:bookmarkStart w:id="73" w:name="_Toc185166638"/>
            <w:r w:rsidRPr="00764170">
              <w:rPr>
                <w:rFonts w:asciiTheme="majorBidi" w:hAnsiTheme="majorBidi" w:cstheme="majorBidi"/>
              </w:rPr>
              <w:t>5</w:t>
            </w:r>
            <w:bookmarkEnd w:id="73"/>
          </w:p>
        </w:tc>
        <w:tc>
          <w:tcPr>
            <w:tcW w:w="1380" w:type="dxa"/>
            <w:vAlign w:val="center"/>
          </w:tcPr>
          <w:p w14:paraId="6F2872B2" w14:textId="77777777" w:rsidR="00DE303C" w:rsidRPr="00764170" w:rsidRDefault="00E12326" w:rsidP="009342A3">
            <w:pPr>
              <w:pStyle w:val="a4"/>
              <w:jc w:val="center"/>
              <w:outlineLvl w:val="0"/>
              <w:rPr>
                <w:rFonts w:asciiTheme="majorBidi" w:hAnsiTheme="majorBidi" w:cstheme="majorBidi"/>
              </w:rPr>
            </w:pPr>
            <w:bookmarkStart w:id="74" w:name="_Toc185166639"/>
            <w:r w:rsidRPr="00764170">
              <w:rPr>
                <w:rFonts w:asciiTheme="majorBidi" w:hAnsiTheme="majorBidi" w:cstheme="majorBidi"/>
              </w:rPr>
              <w:t>20</w:t>
            </w:r>
            <w:bookmarkEnd w:id="74"/>
          </w:p>
        </w:tc>
        <w:tc>
          <w:tcPr>
            <w:tcW w:w="1455" w:type="dxa"/>
            <w:vAlign w:val="center"/>
          </w:tcPr>
          <w:p w14:paraId="7DC4F7FE" w14:textId="77777777" w:rsidR="00DE303C" w:rsidRPr="00764170" w:rsidRDefault="00E12326" w:rsidP="009342A3">
            <w:pPr>
              <w:pStyle w:val="a4"/>
              <w:jc w:val="center"/>
              <w:outlineLvl w:val="0"/>
              <w:rPr>
                <w:rFonts w:asciiTheme="majorBidi" w:hAnsiTheme="majorBidi" w:cstheme="majorBidi"/>
              </w:rPr>
            </w:pPr>
            <w:bookmarkStart w:id="75" w:name="_Toc185166640"/>
            <w:r w:rsidRPr="00764170">
              <w:rPr>
                <w:rFonts w:asciiTheme="majorBidi" w:hAnsiTheme="majorBidi" w:cstheme="majorBidi"/>
              </w:rPr>
              <w:t>221</w:t>
            </w:r>
            <w:bookmarkEnd w:id="75"/>
          </w:p>
        </w:tc>
        <w:tc>
          <w:tcPr>
            <w:tcW w:w="1369" w:type="dxa"/>
            <w:vAlign w:val="center"/>
          </w:tcPr>
          <w:p w14:paraId="086AC9AE" w14:textId="77777777" w:rsidR="00DE303C" w:rsidRPr="00764170" w:rsidRDefault="00E12326" w:rsidP="009342A3">
            <w:pPr>
              <w:pStyle w:val="a4"/>
              <w:jc w:val="center"/>
              <w:outlineLvl w:val="0"/>
              <w:rPr>
                <w:rFonts w:asciiTheme="majorBidi" w:hAnsiTheme="majorBidi" w:cstheme="majorBidi"/>
              </w:rPr>
            </w:pPr>
            <w:bookmarkStart w:id="76" w:name="_Toc185166641"/>
            <w:r w:rsidRPr="00764170">
              <w:rPr>
                <w:rFonts w:asciiTheme="majorBidi" w:hAnsiTheme="majorBidi" w:cstheme="majorBidi"/>
              </w:rPr>
              <w:t>170</w:t>
            </w:r>
            <w:bookmarkEnd w:id="76"/>
          </w:p>
        </w:tc>
        <w:tc>
          <w:tcPr>
            <w:tcW w:w="1183" w:type="dxa"/>
            <w:vAlign w:val="center"/>
          </w:tcPr>
          <w:p w14:paraId="03C7DC2D" w14:textId="77777777" w:rsidR="00DE303C" w:rsidRPr="00764170" w:rsidRDefault="00E12326" w:rsidP="009342A3">
            <w:pPr>
              <w:pStyle w:val="a4"/>
              <w:jc w:val="center"/>
              <w:outlineLvl w:val="0"/>
              <w:rPr>
                <w:rFonts w:asciiTheme="majorBidi" w:hAnsiTheme="majorBidi" w:cstheme="majorBidi"/>
              </w:rPr>
            </w:pPr>
            <w:bookmarkStart w:id="77" w:name="_Toc185166642"/>
            <w:r w:rsidRPr="00764170">
              <w:rPr>
                <w:rFonts w:asciiTheme="majorBidi" w:hAnsiTheme="majorBidi" w:cstheme="majorBidi"/>
              </w:rPr>
              <w:t>226</w:t>
            </w:r>
            <w:bookmarkEnd w:id="77"/>
          </w:p>
        </w:tc>
        <w:tc>
          <w:tcPr>
            <w:tcW w:w="1275" w:type="dxa"/>
            <w:vAlign w:val="center"/>
          </w:tcPr>
          <w:p w14:paraId="25565429" w14:textId="77777777" w:rsidR="00DE303C" w:rsidRPr="00764170" w:rsidRDefault="009F21DC" w:rsidP="009342A3">
            <w:pPr>
              <w:pStyle w:val="a4"/>
              <w:jc w:val="center"/>
              <w:outlineLvl w:val="0"/>
              <w:rPr>
                <w:rFonts w:asciiTheme="majorBidi" w:hAnsiTheme="majorBidi" w:cstheme="majorBidi"/>
              </w:rPr>
            </w:pPr>
            <w:bookmarkStart w:id="78" w:name="_Toc185166643"/>
            <w:r w:rsidRPr="00764170">
              <w:rPr>
                <w:rFonts w:asciiTheme="majorBidi" w:hAnsiTheme="majorBidi" w:cstheme="majorBidi"/>
              </w:rPr>
              <w:t>190</w:t>
            </w:r>
            <w:bookmarkEnd w:id="78"/>
          </w:p>
        </w:tc>
      </w:tr>
      <w:tr w:rsidR="00E12326" w14:paraId="48F4A65B" w14:textId="77777777" w:rsidTr="009F21DC">
        <w:tc>
          <w:tcPr>
            <w:tcW w:w="1817" w:type="dxa"/>
          </w:tcPr>
          <w:p w14:paraId="77DAA2A5" w14:textId="77777777" w:rsidR="00DE303C" w:rsidRPr="00764170" w:rsidRDefault="00DE303C" w:rsidP="009342A3">
            <w:pPr>
              <w:pStyle w:val="a4"/>
              <w:jc w:val="center"/>
              <w:outlineLvl w:val="0"/>
              <w:rPr>
                <w:rFonts w:asciiTheme="majorBidi" w:hAnsiTheme="majorBidi" w:cstheme="majorBidi"/>
                <w:b/>
                <w:bCs/>
              </w:rPr>
            </w:pPr>
            <w:bookmarkStart w:id="79" w:name="_Toc185166644"/>
            <w:r w:rsidRPr="00764170">
              <w:rPr>
                <w:rFonts w:asciiTheme="majorBidi" w:hAnsiTheme="majorBidi" w:cstheme="majorBidi"/>
                <w:b/>
                <w:bCs/>
              </w:rPr>
              <w:t>Чистий дохід</w:t>
            </w:r>
            <w:bookmarkEnd w:id="79"/>
          </w:p>
        </w:tc>
        <w:tc>
          <w:tcPr>
            <w:tcW w:w="1444" w:type="dxa"/>
            <w:vAlign w:val="center"/>
          </w:tcPr>
          <w:p w14:paraId="199E7E91" w14:textId="77777777" w:rsidR="00DE303C" w:rsidRPr="00764170" w:rsidRDefault="00E12326" w:rsidP="009342A3">
            <w:pPr>
              <w:pStyle w:val="a4"/>
              <w:jc w:val="center"/>
              <w:outlineLvl w:val="0"/>
              <w:rPr>
                <w:rFonts w:asciiTheme="majorBidi" w:hAnsiTheme="majorBidi" w:cstheme="majorBidi"/>
              </w:rPr>
            </w:pPr>
            <w:bookmarkStart w:id="80" w:name="_Toc185166645"/>
            <w:r w:rsidRPr="00764170">
              <w:rPr>
                <w:rFonts w:asciiTheme="majorBidi" w:hAnsiTheme="majorBidi" w:cstheme="majorBidi"/>
              </w:rPr>
              <w:t>45</w:t>
            </w:r>
            <w:bookmarkEnd w:id="80"/>
          </w:p>
        </w:tc>
        <w:tc>
          <w:tcPr>
            <w:tcW w:w="1380" w:type="dxa"/>
            <w:vAlign w:val="center"/>
          </w:tcPr>
          <w:p w14:paraId="706A466E" w14:textId="77777777" w:rsidR="00DE303C" w:rsidRPr="00764170" w:rsidRDefault="00E12326" w:rsidP="009342A3">
            <w:pPr>
              <w:pStyle w:val="a4"/>
              <w:jc w:val="center"/>
              <w:outlineLvl w:val="0"/>
              <w:rPr>
                <w:rFonts w:asciiTheme="majorBidi" w:hAnsiTheme="majorBidi" w:cstheme="majorBidi"/>
              </w:rPr>
            </w:pPr>
            <w:bookmarkStart w:id="81" w:name="_Toc185166646"/>
            <w:r w:rsidRPr="00764170">
              <w:rPr>
                <w:rFonts w:asciiTheme="majorBidi" w:hAnsiTheme="majorBidi" w:cstheme="majorBidi"/>
              </w:rPr>
              <w:t>180</w:t>
            </w:r>
            <w:bookmarkEnd w:id="81"/>
          </w:p>
        </w:tc>
        <w:tc>
          <w:tcPr>
            <w:tcW w:w="1455" w:type="dxa"/>
            <w:vAlign w:val="center"/>
          </w:tcPr>
          <w:p w14:paraId="381CEE49" w14:textId="77777777" w:rsidR="00DE303C" w:rsidRPr="00764170" w:rsidRDefault="00E12326" w:rsidP="009342A3">
            <w:pPr>
              <w:pStyle w:val="a4"/>
              <w:jc w:val="center"/>
              <w:outlineLvl w:val="0"/>
              <w:rPr>
                <w:rFonts w:asciiTheme="majorBidi" w:hAnsiTheme="majorBidi" w:cstheme="majorBidi"/>
              </w:rPr>
            </w:pPr>
            <w:bookmarkStart w:id="82" w:name="_Toc185166647"/>
            <w:r w:rsidRPr="00764170">
              <w:rPr>
                <w:rFonts w:asciiTheme="majorBidi" w:hAnsiTheme="majorBidi" w:cstheme="majorBidi"/>
              </w:rPr>
              <w:t>429</w:t>
            </w:r>
            <w:bookmarkEnd w:id="82"/>
          </w:p>
        </w:tc>
        <w:tc>
          <w:tcPr>
            <w:tcW w:w="1369" w:type="dxa"/>
            <w:vAlign w:val="center"/>
          </w:tcPr>
          <w:p w14:paraId="48EE37D1" w14:textId="77777777" w:rsidR="00DE303C" w:rsidRPr="00764170" w:rsidRDefault="00E12326" w:rsidP="009342A3">
            <w:pPr>
              <w:pStyle w:val="a4"/>
              <w:jc w:val="center"/>
              <w:outlineLvl w:val="0"/>
              <w:rPr>
                <w:rFonts w:asciiTheme="majorBidi" w:hAnsiTheme="majorBidi" w:cstheme="majorBidi"/>
              </w:rPr>
            </w:pPr>
            <w:bookmarkStart w:id="83" w:name="_Toc185166648"/>
            <w:r w:rsidRPr="00764170">
              <w:rPr>
                <w:rFonts w:asciiTheme="majorBidi" w:hAnsiTheme="majorBidi" w:cstheme="majorBidi"/>
              </w:rPr>
              <w:t>330</w:t>
            </w:r>
            <w:bookmarkEnd w:id="83"/>
          </w:p>
        </w:tc>
        <w:tc>
          <w:tcPr>
            <w:tcW w:w="1183" w:type="dxa"/>
            <w:vAlign w:val="center"/>
          </w:tcPr>
          <w:p w14:paraId="75E029D5" w14:textId="77777777" w:rsidR="00DE303C" w:rsidRPr="00764170" w:rsidRDefault="009F21DC" w:rsidP="009342A3">
            <w:pPr>
              <w:pStyle w:val="a4"/>
              <w:jc w:val="center"/>
              <w:outlineLvl w:val="0"/>
              <w:rPr>
                <w:rFonts w:asciiTheme="majorBidi" w:hAnsiTheme="majorBidi" w:cstheme="majorBidi"/>
              </w:rPr>
            </w:pPr>
            <w:bookmarkStart w:id="84" w:name="_Toc185166649"/>
            <w:r w:rsidRPr="00764170">
              <w:rPr>
                <w:rFonts w:asciiTheme="majorBidi" w:hAnsiTheme="majorBidi" w:cstheme="majorBidi"/>
              </w:rPr>
              <w:t>474</w:t>
            </w:r>
            <w:bookmarkEnd w:id="84"/>
          </w:p>
        </w:tc>
        <w:tc>
          <w:tcPr>
            <w:tcW w:w="1275" w:type="dxa"/>
            <w:vAlign w:val="center"/>
          </w:tcPr>
          <w:p w14:paraId="33B1D993" w14:textId="77777777" w:rsidR="00DE303C" w:rsidRPr="00764170" w:rsidRDefault="009F21DC" w:rsidP="009342A3">
            <w:pPr>
              <w:pStyle w:val="a4"/>
              <w:jc w:val="center"/>
              <w:outlineLvl w:val="0"/>
              <w:rPr>
                <w:rFonts w:asciiTheme="majorBidi" w:hAnsiTheme="majorBidi" w:cstheme="majorBidi"/>
              </w:rPr>
            </w:pPr>
            <w:bookmarkStart w:id="85" w:name="_Toc185166650"/>
            <w:r w:rsidRPr="00764170">
              <w:rPr>
                <w:rFonts w:asciiTheme="majorBidi" w:hAnsiTheme="majorBidi" w:cstheme="majorBidi"/>
              </w:rPr>
              <w:t>510</w:t>
            </w:r>
            <w:bookmarkEnd w:id="85"/>
          </w:p>
        </w:tc>
      </w:tr>
    </w:tbl>
    <w:p w14:paraId="6C9ED59C" w14:textId="1B771744" w:rsidR="00DE303C" w:rsidRPr="009342A3" w:rsidRDefault="009F21DC" w:rsidP="009342A3">
      <w:pPr>
        <w:spacing w:after="0"/>
        <w:ind w:firstLine="709"/>
        <w:outlineLvl w:val="0"/>
        <w:rPr>
          <w:rFonts w:asciiTheme="majorBidi" w:hAnsiTheme="majorBidi" w:cstheme="majorBidi"/>
          <w:i/>
          <w:iCs/>
          <w:sz w:val="24"/>
          <w:szCs w:val="24"/>
        </w:rPr>
      </w:pPr>
      <w:bookmarkStart w:id="86" w:name="_Toc185166651"/>
      <w:r w:rsidRPr="009342A3">
        <w:rPr>
          <w:rFonts w:asciiTheme="majorBidi" w:hAnsiTheme="majorBidi" w:cstheme="majorBidi"/>
          <w:i/>
          <w:iCs/>
          <w:sz w:val="24"/>
          <w:szCs w:val="24"/>
        </w:rPr>
        <w:t>Джерело: [11]</w:t>
      </w:r>
      <w:bookmarkEnd w:id="86"/>
    </w:p>
    <w:p w14:paraId="2475B8BC" w14:textId="77777777" w:rsidR="009F21DC" w:rsidRDefault="009F21DC" w:rsidP="007632EF">
      <w:pPr>
        <w:spacing w:after="0" w:line="360" w:lineRule="auto"/>
        <w:jc w:val="both"/>
        <w:rPr>
          <w:rFonts w:asciiTheme="majorBidi" w:hAnsiTheme="majorBidi" w:cstheme="majorBidi"/>
          <w:i/>
          <w:iCs/>
          <w:sz w:val="20"/>
          <w:szCs w:val="20"/>
        </w:rPr>
      </w:pPr>
    </w:p>
    <w:p w14:paraId="533CCFE6" w14:textId="77777777" w:rsidR="009F21DC" w:rsidRPr="00764170" w:rsidRDefault="009F21DC" w:rsidP="00DF6A46">
      <w:pPr>
        <w:spacing w:after="0" w:line="360" w:lineRule="auto"/>
        <w:ind w:firstLine="709"/>
        <w:jc w:val="both"/>
        <w:rPr>
          <w:rFonts w:asciiTheme="majorBidi" w:hAnsiTheme="majorBidi" w:cstheme="majorBidi"/>
          <w:sz w:val="28"/>
          <w:szCs w:val="28"/>
        </w:rPr>
      </w:pPr>
      <w:r w:rsidRPr="00764170">
        <w:rPr>
          <w:rFonts w:asciiTheme="majorBidi" w:hAnsiTheme="majorBidi" w:cstheme="majorBidi"/>
          <w:sz w:val="28"/>
          <w:szCs w:val="28"/>
        </w:rPr>
        <w:t xml:space="preserve">Отже, уявимо, що материнська компанія транснаціональної корпорації базується у країні з високим рівнем оподаткування (34%), а її філіал знаходиться у країні з низькими податками (10%). Філіал виробляє компонент за вартістю 400 умових одиниць та продаватиме його материнській компанії в країні базування за 550 умових одиниць (ціна, встановлена трансфертом). Цей компонент увійде до вартості продукції, що реалізується материнською компанією. Крім цього, материнська компанія в країні базування витратить 300 умових одиниць на виробництво товару, який містить трансфертний компонент. Цей продукт буде продаватися за 2000 умових одиниць. Оподаткування розраховується на основі прибутку філіалу та материнської компанії перед оплатою податків. В результаті загальна сума податкових зобов’язань становить 226 умових одиниць. У іншому варіанті, компонент, який виготовлений філіалом, продається материнській компанії за 700 умових одиниць. Це призводить до загального зменшення обсягу </w:t>
      </w:r>
      <w:r w:rsidRPr="00764170">
        <w:rPr>
          <w:rFonts w:asciiTheme="majorBidi" w:hAnsiTheme="majorBidi" w:cstheme="majorBidi"/>
          <w:sz w:val="28"/>
          <w:szCs w:val="28"/>
        </w:rPr>
        <w:lastRenderedPageBreak/>
        <w:t xml:space="preserve">податкових зобов’язань (226-190=36 умових одиниць), що свідчить про збільшення консолідованого чистого доходу на 36 умових одиниць. </w:t>
      </w:r>
    </w:p>
    <w:p w14:paraId="5F008EF5" w14:textId="77777777" w:rsidR="009F21DC" w:rsidRPr="00764170" w:rsidRDefault="009F21DC" w:rsidP="00DF6A46">
      <w:pPr>
        <w:spacing w:after="0" w:line="360" w:lineRule="auto"/>
        <w:ind w:firstLine="709"/>
        <w:jc w:val="both"/>
        <w:rPr>
          <w:rFonts w:asciiTheme="majorBidi" w:hAnsiTheme="majorBidi" w:cstheme="majorBidi"/>
          <w:sz w:val="28"/>
          <w:szCs w:val="28"/>
        </w:rPr>
      </w:pPr>
      <w:r w:rsidRPr="00764170">
        <w:rPr>
          <w:rFonts w:asciiTheme="majorBidi" w:hAnsiTheme="majorBidi" w:cstheme="majorBidi"/>
          <w:sz w:val="28"/>
          <w:szCs w:val="28"/>
        </w:rPr>
        <w:t xml:space="preserve">Ефект від цих схем для країн із низьким оподаткуванням полягає в збільшенні податкових надходжень. Якщо б цей прибуток був вкладений назад у ці країни, можна було б говорити про позитивний вплив не лише для ТНК, але й для їхніх країн базування. Але часто механізми трансфертних цін використовуються ТНК для збільшення прибутку та його вивезення за кордон. Багато ТНК базуються у розвинених країнах, тоді як країни-отримувачі, як правило, є менш розвиненими. Це означає, що несправедливі трансфертні ціни переносять багатство та ресурси з менш розвинених країн у більш розвинені. Законодавчі норми вводяться в обох типах країн, щоб уникнути негативних наслідків цього процесу в рамках ТНК. Виходячи з цього, часто інтереси зарубіжного інвестора не співпадають з завданнями національної економіки. </w:t>
      </w:r>
    </w:p>
    <w:p w14:paraId="33793621" w14:textId="77777777" w:rsidR="009F21DC" w:rsidRPr="00764170" w:rsidRDefault="009F21DC" w:rsidP="00DF6A46">
      <w:pPr>
        <w:spacing w:after="0" w:line="360" w:lineRule="auto"/>
        <w:ind w:firstLine="709"/>
        <w:jc w:val="both"/>
        <w:rPr>
          <w:rFonts w:asciiTheme="majorBidi" w:hAnsiTheme="majorBidi" w:cstheme="majorBidi"/>
          <w:sz w:val="28"/>
          <w:szCs w:val="28"/>
        </w:rPr>
      </w:pPr>
      <w:r w:rsidRPr="00764170">
        <w:rPr>
          <w:rFonts w:asciiTheme="majorBidi" w:hAnsiTheme="majorBidi" w:cstheme="majorBidi"/>
          <w:i/>
          <w:iCs/>
          <w:sz w:val="28"/>
          <w:szCs w:val="28"/>
        </w:rPr>
        <w:t>Третя група</w:t>
      </w:r>
      <w:r w:rsidRPr="00764170">
        <w:rPr>
          <w:rFonts w:asciiTheme="majorBidi" w:hAnsiTheme="majorBidi" w:cstheme="majorBidi"/>
          <w:sz w:val="28"/>
          <w:szCs w:val="28"/>
        </w:rPr>
        <w:t xml:space="preserve"> містить відносні показники, які характеризують економічний зміст транснаціоналізаційних процесів: </w:t>
      </w:r>
    </w:p>
    <w:p w14:paraId="4C1E63C2" w14:textId="77777777" w:rsidR="009F21DC" w:rsidRPr="00764170" w:rsidRDefault="009F21DC" w:rsidP="00DF6A46">
      <w:pPr>
        <w:spacing w:after="0" w:line="360" w:lineRule="auto"/>
        <w:ind w:firstLine="709"/>
        <w:jc w:val="both"/>
        <w:rPr>
          <w:rFonts w:asciiTheme="majorBidi" w:hAnsiTheme="majorBidi" w:cstheme="majorBidi"/>
          <w:sz w:val="28"/>
          <w:szCs w:val="28"/>
        </w:rPr>
      </w:pPr>
      <w:r w:rsidRPr="00764170">
        <w:rPr>
          <w:rFonts w:asciiTheme="majorBidi" w:hAnsiTheme="majorBidi" w:cstheme="majorBidi"/>
          <w:sz w:val="28"/>
          <w:szCs w:val="28"/>
        </w:rPr>
        <w:t xml:space="preserve">а) коефіцієнт транснаціоналізації активів це відношення зарубіжних активів до всіх активів підприємства; </w:t>
      </w:r>
    </w:p>
    <w:p w14:paraId="44E5E62A" w14:textId="77777777" w:rsidR="009F21DC" w:rsidRPr="00764170" w:rsidRDefault="009F21DC" w:rsidP="00DF6A46">
      <w:pPr>
        <w:spacing w:after="0" w:line="360" w:lineRule="auto"/>
        <w:ind w:firstLine="709"/>
        <w:jc w:val="both"/>
        <w:rPr>
          <w:rFonts w:asciiTheme="majorBidi" w:hAnsiTheme="majorBidi" w:cstheme="majorBidi"/>
          <w:sz w:val="28"/>
          <w:szCs w:val="28"/>
        </w:rPr>
      </w:pPr>
      <w:r w:rsidRPr="00764170">
        <w:rPr>
          <w:rFonts w:asciiTheme="majorBidi" w:hAnsiTheme="majorBidi" w:cstheme="majorBidi"/>
          <w:sz w:val="28"/>
          <w:szCs w:val="28"/>
        </w:rPr>
        <w:t xml:space="preserve">б) коефіцієнт транснаціоналізації продаж це відношення зарубіжних продаж до загального їх обсягу; </w:t>
      </w:r>
    </w:p>
    <w:p w14:paraId="42BBA72F" w14:textId="77777777" w:rsidR="009F21DC" w:rsidRPr="00764170" w:rsidRDefault="009F21DC" w:rsidP="00DF6A46">
      <w:pPr>
        <w:spacing w:after="0" w:line="360" w:lineRule="auto"/>
        <w:ind w:firstLine="709"/>
        <w:jc w:val="both"/>
        <w:rPr>
          <w:rFonts w:asciiTheme="majorBidi" w:hAnsiTheme="majorBidi" w:cstheme="majorBidi"/>
          <w:sz w:val="28"/>
          <w:szCs w:val="28"/>
        </w:rPr>
      </w:pPr>
      <w:r w:rsidRPr="00764170">
        <w:rPr>
          <w:rFonts w:asciiTheme="majorBidi" w:hAnsiTheme="majorBidi" w:cstheme="majorBidi"/>
          <w:sz w:val="28"/>
          <w:szCs w:val="28"/>
        </w:rPr>
        <w:t xml:space="preserve">в) коефіцієнт транснаціоналізації робочої сили це відношення чисельності працівників за кордоном до загальної кількості зайнятих; </w:t>
      </w:r>
    </w:p>
    <w:p w14:paraId="34098C51" w14:textId="77777777" w:rsidR="009F21DC" w:rsidRPr="00764170" w:rsidRDefault="009F21DC" w:rsidP="00DF6A46">
      <w:pPr>
        <w:spacing w:after="0" w:line="360" w:lineRule="auto"/>
        <w:ind w:firstLine="709"/>
        <w:jc w:val="both"/>
        <w:rPr>
          <w:rFonts w:asciiTheme="majorBidi" w:hAnsiTheme="majorBidi" w:cstheme="majorBidi"/>
          <w:sz w:val="28"/>
          <w:szCs w:val="28"/>
        </w:rPr>
      </w:pPr>
      <w:r w:rsidRPr="00764170">
        <w:rPr>
          <w:rFonts w:asciiTheme="majorBidi" w:hAnsiTheme="majorBidi" w:cstheme="majorBidi"/>
          <w:sz w:val="28"/>
          <w:szCs w:val="28"/>
        </w:rPr>
        <w:t xml:space="preserve">г) загальний коефіцієнт транснаціональності розраховується як середнє значення трьох вказаних показників: коефіцієнтів транснаціоналізації активів продаж та працівників; </w:t>
      </w:r>
    </w:p>
    <w:p w14:paraId="6D58DBE3" w14:textId="77777777" w:rsidR="009F21DC" w:rsidRPr="00764170" w:rsidRDefault="009F21DC" w:rsidP="00DF6A46">
      <w:pPr>
        <w:spacing w:after="0" w:line="360" w:lineRule="auto"/>
        <w:ind w:firstLine="709"/>
        <w:jc w:val="both"/>
        <w:rPr>
          <w:rFonts w:asciiTheme="majorBidi" w:hAnsiTheme="majorBidi" w:cstheme="majorBidi"/>
          <w:sz w:val="28"/>
          <w:szCs w:val="28"/>
        </w:rPr>
      </w:pPr>
      <w:r w:rsidRPr="00764170">
        <w:rPr>
          <w:rFonts w:asciiTheme="majorBidi" w:hAnsiTheme="majorBidi" w:cstheme="majorBidi"/>
          <w:sz w:val="28"/>
          <w:szCs w:val="28"/>
        </w:rPr>
        <w:t xml:space="preserve">д) коефіцієнт інтернаціоналізації це відношення кількості зарубіжних філіалів до загальної кількості підрозділів. </w:t>
      </w:r>
    </w:p>
    <w:p w14:paraId="04F872DA" w14:textId="77777777" w:rsidR="009F21DC" w:rsidRPr="00764170" w:rsidRDefault="009F21DC" w:rsidP="00DF6A46">
      <w:pPr>
        <w:spacing w:after="0" w:line="360" w:lineRule="auto"/>
        <w:ind w:firstLine="709"/>
        <w:jc w:val="both"/>
        <w:rPr>
          <w:rFonts w:asciiTheme="majorBidi" w:hAnsiTheme="majorBidi" w:cstheme="majorBidi"/>
          <w:sz w:val="28"/>
          <w:szCs w:val="28"/>
        </w:rPr>
      </w:pPr>
      <w:r w:rsidRPr="00764170">
        <w:rPr>
          <w:rFonts w:asciiTheme="majorBidi" w:hAnsiTheme="majorBidi" w:cstheme="majorBidi"/>
          <w:sz w:val="28"/>
          <w:szCs w:val="28"/>
        </w:rPr>
        <w:t xml:space="preserve">Аналіз третьої групи показників передбачає розгляд глобальних операцій ТНК як фактора, що підсилює світову інтеграцію. Цей процес є результатом міжнародного розподілу праці, що породжує транснаціональні </w:t>
      </w:r>
      <w:r w:rsidRPr="00764170">
        <w:rPr>
          <w:rFonts w:asciiTheme="majorBidi" w:hAnsiTheme="majorBidi" w:cstheme="majorBidi"/>
          <w:sz w:val="28"/>
          <w:szCs w:val="28"/>
        </w:rPr>
        <w:lastRenderedPageBreak/>
        <w:t xml:space="preserve">форми співпраці та призводить до високого рівня взаємозалежності країн. Виступаючи як центри координації та драйвери світового виробництва та обміну, ТНК формують мережу відносин як всередині своїх комплексів, так і між собою, що виходять за межі національних держав. </w:t>
      </w:r>
    </w:p>
    <w:p w14:paraId="4A5AD183" w14:textId="77777777" w:rsidR="009F21DC" w:rsidRPr="00764170" w:rsidRDefault="009F21DC" w:rsidP="00DF6A46">
      <w:pPr>
        <w:spacing w:after="0" w:line="360" w:lineRule="auto"/>
        <w:ind w:firstLine="709"/>
        <w:jc w:val="both"/>
        <w:rPr>
          <w:rFonts w:asciiTheme="majorBidi" w:hAnsiTheme="majorBidi" w:cstheme="majorBidi"/>
          <w:sz w:val="28"/>
          <w:szCs w:val="28"/>
        </w:rPr>
      </w:pPr>
      <w:r w:rsidRPr="00764170">
        <w:rPr>
          <w:rFonts w:asciiTheme="majorBidi" w:hAnsiTheme="majorBidi" w:cstheme="majorBidi"/>
          <w:sz w:val="28"/>
          <w:szCs w:val="28"/>
        </w:rPr>
        <w:t xml:space="preserve">Серед важливих кількісних показників для аналізу діяльності ТНК є характеристики їхніх зарубіжних філій та країн, де вони проводять операції. Такі показники включають: </w:t>
      </w:r>
    </w:p>
    <w:p w14:paraId="192470E6" w14:textId="77777777" w:rsidR="009F21DC" w:rsidRPr="00764170" w:rsidRDefault="009F21DC" w:rsidP="00DF6A46">
      <w:pPr>
        <w:spacing w:after="0" w:line="360" w:lineRule="auto"/>
        <w:ind w:firstLine="709"/>
        <w:jc w:val="both"/>
        <w:rPr>
          <w:rFonts w:asciiTheme="majorBidi" w:hAnsiTheme="majorBidi" w:cstheme="majorBidi"/>
          <w:sz w:val="28"/>
          <w:szCs w:val="28"/>
        </w:rPr>
      </w:pPr>
      <w:r w:rsidRPr="00764170">
        <w:rPr>
          <w:rFonts w:asciiTheme="majorBidi" w:hAnsiTheme="majorBidi" w:cstheme="majorBidi"/>
          <w:sz w:val="28"/>
          <w:szCs w:val="28"/>
        </w:rPr>
        <w:t xml:space="preserve">- обсяг прямих іноземних інвестицій та їх частка у всіх інвестиціях; </w:t>
      </w:r>
    </w:p>
    <w:p w14:paraId="260BE705" w14:textId="77777777" w:rsidR="009F21DC" w:rsidRPr="00764170" w:rsidRDefault="009F21DC" w:rsidP="00DF6A46">
      <w:pPr>
        <w:spacing w:after="0" w:line="360" w:lineRule="auto"/>
        <w:ind w:firstLine="709"/>
        <w:jc w:val="both"/>
        <w:rPr>
          <w:rFonts w:asciiTheme="majorBidi" w:hAnsiTheme="majorBidi" w:cstheme="majorBidi"/>
          <w:sz w:val="28"/>
          <w:szCs w:val="28"/>
        </w:rPr>
      </w:pPr>
      <w:r w:rsidRPr="00764170">
        <w:rPr>
          <w:rFonts w:asciiTheme="majorBidi" w:hAnsiTheme="majorBidi" w:cstheme="majorBidi"/>
          <w:sz w:val="28"/>
          <w:szCs w:val="28"/>
        </w:rPr>
        <w:t xml:space="preserve">- обсяг іноземних активів та їх відношення до загальних активів компанії; </w:t>
      </w:r>
    </w:p>
    <w:p w14:paraId="31AA7EE3" w14:textId="77777777" w:rsidR="009F21DC" w:rsidRPr="00764170" w:rsidRDefault="009F21DC" w:rsidP="00DF6A46">
      <w:pPr>
        <w:spacing w:after="0" w:line="360" w:lineRule="auto"/>
        <w:ind w:firstLine="709"/>
        <w:jc w:val="both"/>
        <w:rPr>
          <w:rFonts w:asciiTheme="majorBidi" w:hAnsiTheme="majorBidi" w:cstheme="majorBidi"/>
          <w:sz w:val="28"/>
          <w:szCs w:val="28"/>
        </w:rPr>
      </w:pPr>
      <w:r w:rsidRPr="00764170">
        <w:rPr>
          <w:rFonts w:asciiTheme="majorBidi" w:hAnsiTheme="majorBidi" w:cstheme="majorBidi"/>
          <w:sz w:val="28"/>
          <w:szCs w:val="28"/>
        </w:rPr>
        <w:t xml:space="preserve">- обсяги продажів окремих філій та їх частка у загальних обсягах продажів; </w:t>
      </w:r>
    </w:p>
    <w:p w14:paraId="74D29CA9" w14:textId="77777777" w:rsidR="009F21DC" w:rsidRPr="00764170" w:rsidRDefault="009F21DC" w:rsidP="00DF6A46">
      <w:pPr>
        <w:spacing w:after="0" w:line="360" w:lineRule="auto"/>
        <w:ind w:firstLine="709"/>
        <w:jc w:val="both"/>
        <w:rPr>
          <w:rFonts w:asciiTheme="majorBidi" w:hAnsiTheme="majorBidi" w:cstheme="majorBidi"/>
          <w:sz w:val="28"/>
          <w:szCs w:val="28"/>
        </w:rPr>
      </w:pPr>
      <w:r w:rsidRPr="00764170">
        <w:rPr>
          <w:rFonts w:asciiTheme="majorBidi" w:hAnsiTheme="majorBidi" w:cstheme="majorBidi"/>
          <w:sz w:val="28"/>
          <w:szCs w:val="28"/>
        </w:rPr>
        <w:t xml:space="preserve">- кількість персоналу у зарубіжних філіях та їхнє відношення до загальної кількості працівників компанії; </w:t>
      </w:r>
    </w:p>
    <w:p w14:paraId="4ED0E333" w14:textId="77777777" w:rsidR="009F21DC" w:rsidRPr="00764170" w:rsidRDefault="009F21DC" w:rsidP="00DF6A46">
      <w:pPr>
        <w:spacing w:after="0" w:line="360" w:lineRule="auto"/>
        <w:ind w:firstLine="709"/>
        <w:jc w:val="both"/>
        <w:rPr>
          <w:rFonts w:asciiTheme="majorBidi" w:hAnsiTheme="majorBidi" w:cstheme="majorBidi"/>
          <w:sz w:val="28"/>
          <w:szCs w:val="28"/>
        </w:rPr>
      </w:pPr>
      <w:r w:rsidRPr="00764170">
        <w:rPr>
          <w:rFonts w:asciiTheme="majorBidi" w:hAnsiTheme="majorBidi" w:cstheme="majorBidi"/>
          <w:sz w:val="28"/>
          <w:szCs w:val="28"/>
        </w:rPr>
        <w:t>- частка прибутку, отриманого від міжнародних виробничих та інвестиційних операцій.</w:t>
      </w:r>
    </w:p>
    <w:p w14:paraId="3EA8F345" w14:textId="77777777" w:rsidR="009F21DC" w:rsidRPr="00764170" w:rsidRDefault="009F21DC" w:rsidP="00DF6A46">
      <w:pPr>
        <w:spacing w:after="0" w:line="360" w:lineRule="auto"/>
        <w:ind w:firstLine="709"/>
        <w:jc w:val="both"/>
        <w:rPr>
          <w:rFonts w:asciiTheme="majorBidi" w:hAnsiTheme="majorBidi" w:cstheme="majorBidi"/>
          <w:sz w:val="28"/>
          <w:szCs w:val="28"/>
        </w:rPr>
      </w:pPr>
      <w:r w:rsidRPr="00764170">
        <w:rPr>
          <w:rFonts w:asciiTheme="majorBidi" w:hAnsiTheme="majorBidi" w:cstheme="majorBidi"/>
          <w:sz w:val="28"/>
          <w:szCs w:val="28"/>
        </w:rPr>
        <w:t xml:space="preserve">Основною особливістю сучасних ТНК є зростання їхніх материнських компаній та філій, збільшення міжнародних операцій, активізація в банківській сфері, здійснення злиттів та поглинань. Ці процеси допомагають ТНК отримати стратегічні активи інших компаній, розширити свій масштаб, диверсифікувати ризики, використовувати нові фінансові можливості та реалізувати інтереси свого менеджменту. </w:t>
      </w:r>
    </w:p>
    <w:p w14:paraId="1D1204BE" w14:textId="353F4F9F" w:rsidR="009342A3" w:rsidRDefault="009F21DC" w:rsidP="00DF6A46">
      <w:pPr>
        <w:spacing w:after="0" w:line="360" w:lineRule="auto"/>
        <w:ind w:firstLine="709"/>
        <w:jc w:val="both"/>
        <w:rPr>
          <w:rFonts w:asciiTheme="majorBidi" w:hAnsiTheme="majorBidi" w:cstheme="majorBidi"/>
          <w:sz w:val="28"/>
          <w:szCs w:val="28"/>
        </w:rPr>
      </w:pPr>
      <w:r w:rsidRPr="00764170">
        <w:rPr>
          <w:rFonts w:asciiTheme="majorBidi" w:hAnsiTheme="majorBidi" w:cstheme="majorBidi"/>
          <w:sz w:val="28"/>
          <w:szCs w:val="28"/>
        </w:rPr>
        <w:t>Такі результати, що випливають із аналізу існуючих методик та інструментів для аналізу діяльності ТНК, дозволяють стверджувати, що вони утворюють систему комплексного аналізу багатоаспектної діяльності ТНК, що зображено на схемі на рисунку 1.2 . Ця схема враховує сучасні умови організації та управління ТНК, що потребують розв’язання складних завдань, які вимагають розроблення та вдосконалення системи управ</w:t>
      </w:r>
      <w:r w:rsidR="00DF6A46">
        <w:rPr>
          <w:rFonts w:asciiTheme="majorBidi" w:hAnsiTheme="majorBidi" w:cstheme="majorBidi"/>
          <w:sz w:val="28"/>
          <w:szCs w:val="28"/>
        </w:rPr>
        <w:t>ління та структури менеджменту.</w:t>
      </w:r>
    </w:p>
    <w:p w14:paraId="58DE457A" w14:textId="77777777" w:rsidR="009342A3" w:rsidRDefault="009342A3">
      <w:pPr>
        <w:rPr>
          <w:rFonts w:asciiTheme="majorBidi" w:hAnsiTheme="majorBidi" w:cstheme="majorBidi"/>
          <w:sz w:val="28"/>
          <w:szCs w:val="28"/>
        </w:rPr>
      </w:pPr>
      <w:r>
        <w:rPr>
          <w:rFonts w:asciiTheme="majorBidi" w:hAnsiTheme="majorBidi" w:cstheme="majorBidi"/>
          <w:sz w:val="28"/>
          <w:szCs w:val="28"/>
        </w:rPr>
        <w:br w:type="page"/>
      </w:r>
    </w:p>
    <w:p w14:paraId="3E4D443B" w14:textId="77777777" w:rsidR="009F21DC" w:rsidRDefault="009F21DC" w:rsidP="00DF6A46">
      <w:pPr>
        <w:spacing w:after="0" w:line="360" w:lineRule="auto"/>
        <w:ind w:firstLine="709"/>
        <w:jc w:val="both"/>
        <w:rPr>
          <w:rFonts w:asciiTheme="majorBidi" w:hAnsiTheme="majorBidi" w:cstheme="majorBidi"/>
          <w:sz w:val="28"/>
          <w:szCs w:val="28"/>
        </w:rPr>
      </w:pPr>
    </w:p>
    <w:tbl>
      <w:tblPr>
        <w:tblStyle w:val="ac"/>
        <w:tblW w:w="0" w:type="auto"/>
        <w:tblLook w:val="04A0" w:firstRow="1" w:lastRow="0" w:firstColumn="1" w:lastColumn="0" w:noHBand="0" w:noVBand="1"/>
      </w:tblPr>
      <w:tblGrid>
        <w:gridCol w:w="9464"/>
      </w:tblGrid>
      <w:tr w:rsidR="009F21DC" w14:paraId="3428C3FB" w14:textId="77777777" w:rsidTr="009F21DC">
        <w:tc>
          <w:tcPr>
            <w:tcW w:w="9464" w:type="dxa"/>
            <w:vAlign w:val="center"/>
          </w:tcPr>
          <w:p w14:paraId="574CB0D5" w14:textId="77777777" w:rsidR="009F21DC" w:rsidRPr="009F21DC" w:rsidRDefault="009F21DC" w:rsidP="00DF6A46">
            <w:pPr>
              <w:spacing w:line="276" w:lineRule="auto"/>
              <w:jc w:val="center"/>
              <w:outlineLvl w:val="0"/>
              <w:rPr>
                <w:rFonts w:asciiTheme="majorBidi" w:hAnsiTheme="majorBidi" w:cstheme="majorBidi"/>
                <w:b/>
                <w:bCs/>
                <w:sz w:val="28"/>
                <w:szCs w:val="28"/>
              </w:rPr>
            </w:pPr>
            <w:bookmarkStart w:id="87" w:name="_Toc185166652"/>
            <w:r w:rsidRPr="009F21DC">
              <w:rPr>
                <w:rFonts w:asciiTheme="majorBidi" w:hAnsiTheme="majorBidi" w:cstheme="majorBidi"/>
                <w:b/>
                <w:bCs/>
                <w:sz w:val="28"/>
                <w:szCs w:val="28"/>
              </w:rPr>
              <w:t>Комплексний аналіз діяльності</w:t>
            </w:r>
            <w:bookmarkEnd w:id="87"/>
          </w:p>
        </w:tc>
      </w:tr>
    </w:tbl>
    <w:bookmarkStart w:id="88" w:name="_Toc185166653"/>
    <w:p w14:paraId="1AF33D8A" w14:textId="055FDE9D" w:rsidR="009F21DC" w:rsidRDefault="009342A3" w:rsidP="00DF6A46">
      <w:pPr>
        <w:spacing w:after="0"/>
        <w:jc w:val="center"/>
        <w:outlineLvl w:val="0"/>
        <w:rPr>
          <w:rFonts w:asciiTheme="majorBidi" w:hAnsiTheme="majorBidi" w:cstheme="majorBidi"/>
          <w:sz w:val="28"/>
          <w:szCs w:val="28"/>
        </w:rPr>
      </w:pPr>
      <w:r>
        <w:rPr>
          <w:rFonts w:asciiTheme="majorBidi" w:hAnsiTheme="majorBidi" w:cstheme="majorBidi"/>
          <w:sz w:val="28"/>
          <w:szCs w:val="28"/>
          <w:lang w:val="ru-RU" w:eastAsia="ru-RU"/>
        </w:rPr>
        <mc:AlternateContent>
          <mc:Choice Requires="wpg">
            <w:drawing>
              <wp:anchor distT="0" distB="0" distL="114300" distR="114300" simplePos="0" relativeHeight="251675647" behindDoc="0" locked="0" layoutInCell="1" allowOverlap="1" wp14:anchorId="49EBCF94" wp14:editId="1218EE07">
                <wp:simplePos x="0" y="0"/>
                <wp:positionH relativeFrom="column">
                  <wp:posOffset>295275</wp:posOffset>
                </wp:positionH>
                <wp:positionV relativeFrom="paragraph">
                  <wp:posOffset>47625</wp:posOffset>
                </wp:positionV>
                <wp:extent cx="5234497" cy="3911364"/>
                <wp:effectExtent l="76200" t="0" r="36195" b="26035"/>
                <wp:wrapNone/>
                <wp:docPr id="1416354196" name="Группа 27"/>
                <wp:cNvGraphicFramePr/>
                <a:graphic xmlns:a="http://schemas.openxmlformats.org/drawingml/2006/main">
                  <a:graphicData uri="http://schemas.microsoft.com/office/word/2010/wordprocessingGroup">
                    <wpg:wgp>
                      <wpg:cNvGrpSpPr/>
                      <wpg:grpSpPr>
                        <a:xfrm>
                          <a:off x="0" y="0"/>
                          <a:ext cx="5234497" cy="3911364"/>
                          <a:chOff x="0" y="0"/>
                          <a:chExt cx="5234497" cy="3911364"/>
                        </a:xfrm>
                      </wpg:grpSpPr>
                      <wps:wsp>
                        <wps:cNvPr id="1832269714" name="Прямая со стрелкой 1832269714"/>
                        <wps:cNvCnPr/>
                        <wps:spPr>
                          <a:xfrm flipH="1">
                            <a:off x="64770" y="0"/>
                            <a:ext cx="287079" cy="37214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868593130" name="Прямая со стрелкой 868593130"/>
                        <wps:cNvCnPr/>
                        <wps:spPr>
                          <a:xfrm>
                            <a:off x="2590800" y="0"/>
                            <a:ext cx="0" cy="425303"/>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70933318" name="Прямая со стрелкой 270933318"/>
                        <wps:cNvCnPr/>
                        <wps:spPr>
                          <a:xfrm>
                            <a:off x="4872990" y="0"/>
                            <a:ext cx="361507" cy="37211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918511385" name="Прямая со стрелкой 1918511385"/>
                        <wps:cNvCnPr/>
                        <wps:spPr>
                          <a:xfrm>
                            <a:off x="0" y="670560"/>
                            <a:ext cx="0" cy="425303"/>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62270939" name="Прямая со стрелкой 262270939"/>
                        <wps:cNvCnPr/>
                        <wps:spPr>
                          <a:xfrm>
                            <a:off x="5166360" y="670560"/>
                            <a:ext cx="0" cy="42481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382808082" name="Прямая со стрелкой 382808082"/>
                        <wps:cNvCnPr/>
                        <wps:spPr>
                          <a:xfrm>
                            <a:off x="864870" y="2164080"/>
                            <a:ext cx="1062990" cy="21209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106480889" name="Прямая со стрелкой 2106480889"/>
                        <wps:cNvCnPr/>
                        <wps:spPr>
                          <a:xfrm flipH="1">
                            <a:off x="3310890" y="2164080"/>
                            <a:ext cx="1137684" cy="21209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017437720" name="Прямая со стрелкой 2017437720"/>
                        <wps:cNvCnPr/>
                        <wps:spPr>
                          <a:xfrm flipH="1">
                            <a:off x="1771650" y="2575560"/>
                            <a:ext cx="393405" cy="531628"/>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270635801" name="Прямая со стрелкой 1270635801"/>
                        <wps:cNvCnPr/>
                        <wps:spPr>
                          <a:xfrm>
                            <a:off x="3105150" y="2575560"/>
                            <a:ext cx="372140" cy="53149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682433963" name="Прямая со стрелкой 1682433963"/>
                        <wps:cNvCnPr/>
                        <wps:spPr>
                          <a:xfrm>
                            <a:off x="1703070" y="3688080"/>
                            <a:ext cx="223284" cy="223284"/>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445973376" name="Прямая со стрелкой 445973376"/>
                        <wps:cNvCnPr/>
                        <wps:spPr>
                          <a:xfrm flipH="1">
                            <a:off x="3234690" y="3688080"/>
                            <a:ext cx="244549" cy="22288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93F647A" id="Группа 27" o:spid="_x0000_s1026" style="position:absolute;margin-left:23.25pt;margin-top:3.75pt;width:412.15pt;height:308pt;z-index:251675647" coordsize="52344,39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">
                <v:shapetype id="_x0000_t32" coordsize="21600,21600" o:spt="32" o:oned="t" path="m,l21600,21600e" filled="f">
                  <v:path arrowok="t" fillok="f" o:connecttype="none"/>
                  <o:lock v:ext="edit" shapetype="t"/>
                </v:shapetype>
                <v:shape id="Прямая со стрелкой 1832269714" o:spid="_x0000_s1027" type="#_x0000_t32" style="position:absolute;left:647;width:2871;height:372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" strokecolor="#4579b8 [3044]">
                  <v:stroke endarrow="open"/>
                </v:shape>
                <v:shape id="Прямая со стрелкой 868593130" o:spid="_x0000_s1028" type="#_x0000_t32" style="position:absolute;left:25908;width:0;height:42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" strokecolor="#4579b8 [3044]">
                  <v:stroke endarrow="open"/>
                </v:shape>
                <v:shape id="Прямая со стрелкой 270933318" o:spid="_x0000_s1029" type="#_x0000_t32" style="position:absolute;left:48729;width:3615;height:37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" strokecolor="#4579b8 [3044]">
                  <v:stroke endarrow="open"/>
                </v:shape>
                <v:shape id="Прямая со стрелкой 1918511385" o:spid="_x0000_s1030" type="#_x0000_t32" style="position:absolute;top:6705;width:0;height:42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" strokecolor="#4579b8 [3044]">
                  <v:stroke endarrow="open"/>
                </v:shape>
                <v:shape id="Прямая со стрелкой 262270939" o:spid="_x0000_s1031" type="#_x0000_t32" style="position:absolute;left:51663;top:6705;width:0;height:42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" strokecolor="#4579b8 [3044]">
                  <v:stroke endarrow="open"/>
                </v:shape>
                <v:shape id="Прямая со стрелкой 382808082" o:spid="_x0000_s1032" type="#_x0000_t32" style="position:absolute;left:8648;top:21640;width:10630;height:21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" strokecolor="#4579b8 [3044]">
                  <v:stroke endarrow="open"/>
                </v:shape>
                <v:shape id="Прямая со стрелкой 2106480889" o:spid="_x0000_s1033" type="#_x0000_t32" style="position:absolute;left:33108;top:21640;width:11377;height:212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" strokecolor="#4579b8 [3044]">
                  <v:stroke endarrow="open"/>
                </v:shape>
                <v:shape id="Прямая со стрелкой 2017437720" o:spid="_x0000_s1034" type="#_x0000_t32" style="position:absolute;left:17716;top:25755;width:3934;height:531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" strokecolor="#4579b8 [3044]">
                  <v:stroke endarrow="open"/>
                </v:shape>
                <v:shape id="Прямая со стрелкой 1270635801" o:spid="_x0000_s1035" type="#_x0000_t32" style="position:absolute;left:31051;top:25755;width:3721;height:53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" strokecolor="#4579b8 [3044]">
                  <v:stroke endarrow="open"/>
                </v:shape>
                <v:shape id="Прямая со стрелкой 1682433963" o:spid="_x0000_s1036" type="#_x0000_t32" style="position:absolute;left:17030;top:36880;width:2233;height:22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" strokecolor="#4579b8 [3044]">
                  <v:stroke endarrow="open"/>
                </v:shape>
                <v:shape id="Прямая со стрелкой 445973376" o:spid="_x0000_s1037" type="#_x0000_t32" style="position:absolute;left:32346;top:36880;width:2446;height:222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" strokecolor="#4579b8 [3044]">
                  <v:stroke endarrow="open"/>
                </v:shape>
              </v:group>
            </w:pict>
          </mc:Fallback>
        </mc:AlternateContent>
      </w:r>
      <w:bookmarkEnd w:id="88"/>
    </w:p>
    <w:p w14:paraId="008CAA4F" w14:textId="77777777" w:rsidR="009F21DC" w:rsidRDefault="009F21DC" w:rsidP="00DF6A46">
      <w:pPr>
        <w:spacing w:after="0"/>
        <w:jc w:val="center"/>
        <w:outlineLvl w:val="0"/>
        <w:rPr>
          <w:rFonts w:asciiTheme="majorBidi" w:hAnsiTheme="majorBidi" w:cstheme="majorBidi"/>
          <w:sz w:val="28"/>
          <w:szCs w:val="28"/>
        </w:rPr>
      </w:pPr>
    </w:p>
    <w:tbl>
      <w:tblPr>
        <w:tblStyle w:val="ac"/>
        <w:tblW w:w="0" w:type="auto"/>
        <w:tblLook w:val="04A0" w:firstRow="1" w:lastRow="0" w:firstColumn="1" w:lastColumn="0" w:noHBand="0" w:noVBand="1"/>
      </w:tblPr>
      <w:tblGrid>
        <w:gridCol w:w="1101"/>
        <w:gridCol w:w="2551"/>
        <w:gridCol w:w="1985"/>
        <w:gridCol w:w="2409"/>
        <w:gridCol w:w="1418"/>
      </w:tblGrid>
      <w:tr w:rsidR="007326F2" w:rsidRPr="009F21DC" w14:paraId="56C2E9FA" w14:textId="77777777" w:rsidTr="007326F2">
        <w:tc>
          <w:tcPr>
            <w:tcW w:w="1101" w:type="dxa"/>
          </w:tcPr>
          <w:p w14:paraId="2F6E3DA4" w14:textId="77777777" w:rsidR="007326F2" w:rsidRPr="00F97116" w:rsidRDefault="007326F2" w:rsidP="00DF6A46">
            <w:pPr>
              <w:spacing w:line="276" w:lineRule="auto"/>
              <w:jc w:val="center"/>
              <w:outlineLvl w:val="0"/>
              <w:rPr>
                <w:rFonts w:asciiTheme="majorBidi" w:hAnsiTheme="majorBidi" w:cstheme="majorBidi"/>
                <w:b/>
                <w:bCs/>
                <w:sz w:val="28"/>
                <w:szCs w:val="28"/>
              </w:rPr>
            </w:pPr>
            <w:bookmarkStart w:id="89" w:name="_Toc185166654"/>
            <w:r w:rsidRPr="00F97116">
              <w:rPr>
                <w:rFonts w:asciiTheme="majorBidi" w:hAnsiTheme="majorBidi" w:cstheme="majorBidi"/>
                <w:b/>
                <w:bCs/>
                <w:sz w:val="28"/>
                <w:szCs w:val="28"/>
              </w:rPr>
              <w:t>Типи</w:t>
            </w:r>
            <w:bookmarkEnd w:id="89"/>
          </w:p>
        </w:tc>
        <w:tc>
          <w:tcPr>
            <w:tcW w:w="2551" w:type="dxa"/>
            <w:tcBorders>
              <w:top w:val="nil"/>
              <w:bottom w:val="nil"/>
            </w:tcBorders>
          </w:tcPr>
          <w:p w14:paraId="333F851C" w14:textId="77777777" w:rsidR="007326F2" w:rsidRPr="009F21DC" w:rsidRDefault="007326F2" w:rsidP="00DF6A46">
            <w:pPr>
              <w:spacing w:line="276" w:lineRule="auto"/>
              <w:jc w:val="center"/>
              <w:outlineLvl w:val="0"/>
              <w:rPr>
                <w:rFonts w:asciiTheme="majorBidi" w:hAnsiTheme="majorBidi" w:cstheme="majorBidi"/>
                <w:sz w:val="28"/>
                <w:szCs w:val="28"/>
              </w:rPr>
            </w:pPr>
          </w:p>
        </w:tc>
        <w:tc>
          <w:tcPr>
            <w:tcW w:w="1985" w:type="dxa"/>
          </w:tcPr>
          <w:p w14:paraId="26E261EC" w14:textId="77777777" w:rsidR="007326F2" w:rsidRPr="00F97116" w:rsidRDefault="007326F2" w:rsidP="00DF6A46">
            <w:pPr>
              <w:spacing w:line="276" w:lineRule="auto"/>
              <w:jc w:val="center"/>
              <w:outlineLvl w:val="0"/>
              <w:rPr>
                <w:rFonts w:asciiTheme="majorBidi" w:hAnsiTheme="majorBidi" w:cstheme="majorBidi"/>
                <w:b/>
                <w:bCs/>
                <w:sz w:val="28"/>
                <w:szCs w:val="28"/>
              </w:rPr>
            </w:pPr>
            <w:bookmarkStart w:id="90" w:name="_Toc185166655"/>
            <w:r w:rsidRPr="00F97116">
              <w:rPr>
                <w:rFonts w:asciiTheme="majorBidi" w:hAnsiTheme="majorBidi" w:cstheme="majorBidi"/>
                <w:b/>
                <w:bCs/>
                <w:sz w:val="28"/>
                <w:szCs w:val="28"/>
              </w:rPr>
              <w:t>Методи</w:t>
            </w:r>
            <w:bookmarkEnd w:id="90"/>
          </w:p>
        </w:tc>
        <w:tc>
          <w:tcPr>
            <w:tcW w:w="2409" w:type="dxa"/>
            <w:tcBorders>
              <w:top w:val="nil"/>
              <w:bottom w:val="nil"/>
            </w:tcBorders>
          </w:tcPr>
          <w:p w14:paraId="55D3554A" w14:textId="77777777" w:rsidR="007326F2" w:rsidRPr="009F21DC" w:rsidRDefault="007326F2" w:rsidP="00DF6A46">
            <w:pPr>
              <w:spacing w:line="276" w:lineRule="auto"/>
              <w:jc w:val="center"/>
              <w:outlineLvl w:val="0"/>
              <w:rPr>
                <w:rFonts w:asciiTheme="majorBidi" w:hAnsiTheme="majorBidi" w:cstheme="majorBidi"/>
                <w:sz w:val="28"/>
                <w:szCs w:val="28"/>
              </w:rPr>
            </w:pPr>
          </w:p>
        </w:tc>
        <w:tc>
          <w:tcPr>
            <w:tcW w:w="1418" w:type="dxa"/>
          </w:tcPr>
          <w:p w14:paraId="277BE312" w14:textId="77777777" w:rsidR="007326F2" w:rsidRPr="00F97116" w:rsidRDefault="007326F2" w:rsidP="00DF6A46">
            <w:pPr>
              <w:spacing w:line="276" w:lineRule="auto"/>
              <w:jc w:val="center"/>
              <w:outlineLvl w:val="0"/>
              <w:rPr>
                <w:rFonts w:asciiTheme="majorBidi" w:hAnsiTheme="majorBidi" w:cstheme="majorBidi"/>
                <w:b/>
                <w:bCs/>
                <w:sz w:val="28"/>
                <w:szCs w:val="28"/>
              </w:rPr>
            </w:pPr>
            <w:bookmarkStart w:id="91" w:name="_Toc185166656"/>
            <w:r w:rsidRPr="00F97116">
              <w:rPr>
                <w:rFonts w:asciiTheme="majorBidi" w:hAnsiTheme="majorBidi" w:cstheme="majorBidi"/>
                <w:b/>
                <w:bCs/>
                <w:sz w:val="28"/>
                <w:szCs w:val="28"/>
              </w:rPr>
              <w:t>Види</w:t>
            </w:r>
            <w:bookmarkEnd w:id="91"/>
          </w:p>
        </w:tc>
      </w:tr>
    </w:tbl>
    <w:p w14:paraId="0E96FDC1" w14:textId="3776E0C9" w:rsidR="009F21DC" w:rsidRDefault="009F21DC" w:rsidP="00DF6A46">
      <w:pPr>
        <w:spacing w:after="0"/>
        <w:jc w:val="center"/>
        <w:outlineLvl w:val="0"/>
        <w:rPr>
          <w:rFonts w:asciiTheme="majorBidi" w:hAnsiTheme="majorBidi" w:cstheme="majorBidi"/>
          <w:sz w:val="28"/>
          <w:szCs w:val="28"/>
        </w:rPr>
      </w:pPr>
    </w:p>
    <w:p w14:paraId="51919819" w14:textId="77777777" w:rsidR="007326F2" w:rsidRDefault="007326F2" w:rsidP="00DF6A46">
      <w:pPr>
        <w:spacing w:after="0"/>
        <w:jc w:val="center"/>
        <w:outlineLvl w:val="0"/>
        <w:rPr>
          <w:rFonts w:asciiTheme="majorBidi" w:hAnsiTheme="majorBidi" w:cstheme="majorBidi"/>
          <w:sz w:val="28"/>
          <w:szCs w:val="28"/>
        </w:rPr>
      </w:pPr>
    </w:p>
    <w:tbl>
      <w:tblPr>
        <w:tblStyle w:val="ac"/>
        <w:tblW w:w="9587" w:type="dxa"/>
        <w:tblLook w:val="04A0" w:firstRow="1" w:lastRow="0" w:firstColumn="1" w:lastColumn="0" w:noHBand="0" w:noVBand="1"/>
      </w:tblPr>
      <w:tblGrid>
        <w:gridCol w:w="1811"/>
        <w:gridCol w:w="5803"/>
        <w:gridCol w:w="1973"/>
      </w:tblGrid>
      <w:tr w:rsidR="007326F2" w14:paraId="28C695F8" w14:textId="77777777" w:rsidTr="00DF6A46">
        <w:trPr>
          <w:trHeight w:val="1191"/>
        </w:trPr>
        <w:tc>
          <w:tcPr>
            <w:tcW w:w="1811" w:type="dxa"/>
            <w:tcBorders>
              <w:bottom w:val="single" w:sz="4" w:space="0" w:color="auto"/>
            </w:tcBorders>
            <w:vAlign w:val="center"/>
          </w:tcPr>
          <w:p w14:paraId="5984DFC1" w14:textId="77777777" w:rsidR="007326F2" w:rsidRPr="00F97116" w:rsidRDefault="007326F2" w:rsidP="00DF6A46">
            <w:pPr>
              <w:spacing w:line="276" w:lineRule="auto"/>
              <w:jc w:val="center"/>
              <w:outlineLvl w:val="0"/>
              <w:rPr>
                <w:rFonts w:asciiTheme="majorBidi" w:hAnsiTheme="majorBidi" w:cstheme="majorBidi"/>
              </w:rPr>
            </w:pPr>
            <w:bookmarkStart w:id="92" w:name="_Toc185166657"/>
            <w:r w:rsidRPr="00F97116">
              <w:rPr>
                <w:rFonts w:asciiTheme="majorBidi" w:hAnsiTheme="majorBidi" w:cstheme="majorBidi"/>
              </w:rPr>
              <w:t>• Внутрішній</w:t>
            </w:r>
            <w:bookmarkEnd w:id="92"/>
          </w:p>
          <w:p w14:paraId="5988E5CC" w14:textId="77777777" w:rsidR="007326F2" w:rsidRPr="00F97116" w:rsidRDefault="007326F2" w:rsidP="00DF6A46">
            <w:pPr>
              <w:spacing w:line="276" w:lineRule="auto"/>
              <w:jc w:val="center"/>
              <w:outlineLvl w:val="0"/>
              <w:rPr>
                <w:rFonts w:asciiTheme="majorBidi" w:hAnsiTheme="majorBidi" w:cstheme="majorBidi"/>
              </w:rPr>
            </w:pPr>
            <w:bookmarkStart w:id="93" w:name="_Toc185166658"/>
            <w:r w:rsidRPr="00F97116">
              <w:rPr>
                <w:rFonts w:asciiTheme="majorBidi" w:hAnsiTheme="majorBidi" w:cstheme="majorBidi"/>
              </w:rPr>
              <w:t>• Зовнішній</w:t>
            </w:r>
            <w:bookmarkEnd w:id="93"/>
          </w:p>
          <w:p w14:paraId="73E4B885" w14:textId="77777777" w:rsidR="007326F2" w:rsidRPr="00F97116" w:rsidRDefault="007326F2" w:rsidP="00DF6A46">
            <w:pPr>
              <w:spacing w:line="276" w:lineRule="auto"/>
              <w:jc w:val="center"/>
              <w:outlineLvl w:val="0"/>
              <w:rPr>
                <w:rFonts w:asciiTheme="majorBidi" w:hAnsiTheme="majorBidi" w:cstheme="majorBidi"/>
              </w:rPr>
            </w:pPr>
            <w:bookmarkStart w:id="94" w:name="_Toc185166659"/>
            <w:r w:rsidRPr="00F97116">
              <w:rPr>
                <w:rFonts w:asciiTheme="majorBidi" w:hAnsiTheme="majorBidi" w:cstheme="majorBidi"/>
              </w:rPr>
              <w:t>• Універсальний</w:t>
            </w:r>
            <w:bookmarkEnd w:id="94"/>
          </w:p>
          <w:p w14:paraId="2887B85C" w14:textId="77777777" w:rsidR="007326F2" w:rsidRDefault="007326F2" w:rsidP="00DF6A46">
            <w:pPr>
              <w:spacing w:line="276" w:lineRule="auto"/>
              <w:jc w:val="center"/>
              <w:outlineLvl w:val="0"/>
              <w:rPr>
                <w:rFonts w:asciiTheme="majorBidi" w:hAnsiTheme="majorBidi" w:cstheme="majorBidi"/>
                <w:sz w:val="28"/>
                <w:szCs w:val="28"/>
              </w:rPr>
            </w:pPr>
            <w:bookmarkStart w:id="95" w:name="_Toc185166660"/>
            <w:r w:rsidRPr="00F97116">
              <w:rPr>
                <w:rFonts w:asciiTheme="majorBidi" w:hAnsiTheme="majorBidi" w:cstheme="majorBidi"/>
              </w:rPr>
              <w:t>• Спеціальний</w:t>
            </w:r>
            <w:bookmarkEnd w:id="95"/>
          </w:p>
        </w:tc>
        <w:tc>
          <w:tcPr>
            <w:tcW w:w="5803" w:type="dxa"/>
            <w:tcBorders>
              <w:top w:val="nil"/>
              <w:bottom w:val="nil"/>
              <w:right w:val="single" w:sz="4" w:space="0" w:color="auto"/>
            </w:tcBorders>
            <w:vAlign w:val="center"/>
          </w:tcPr>
          <w:p w14:paraId="79B8666D" w14:textId="77777777" w:rsidR="007326F2" w:rsidRDefault="007326F2" w:rsidP="00DF6A46">
            <w:pPr>
              <w:spacing w:line="276" w:lineRule="auto"/>
              <w:jc w:val="center"/>
              <w:outlineLvl w:val="0"/>
              <w:rPr>
                <w:rFonts w:asciiTheme="majorBidi" w:hAnsiTheme="majorBidi" w:cstheme="majorBidi"/>
                <w:sz w:val="28"/>
                <w:szCs w:val="28"/>
              </w:rPr>
            </w:pPr>
          </w:p>
          <w:p w14:paraId="323E6EF7" w14:textId="77777777" w:rsidR="007326F2" w:rsidRDefault="007326F2" w:rsidP="00DF6A46">
            <w:pPr>
              <w:spacing w:line="276" w:lineRule="auto"/>
              <w:jc w:val="center"/>
              <w:outlineLvl w:val="0"/>
              <w:rPr>
                <w:rFonts w:asciiTheme="majorBidi" w:hAnsiTheme="majorBidi" w:cstheme="majorBidi"/>
                <w:sz w:val="28"/>
                <w:szCs w:val="28"/>
              </w:rPr>
            </w:pPr>
          </w:p>
          <w:p w14:paraId="2033CDE1" w14:textId="77777777" w:rsidR="007326F2" w:rsidRDefault="007326F2" w:rsidP="00DF6A46">
            <w:pPr>
              <w:spacing w:line="276" w:lineRule="auto"/>
              <w:jc w:val="center"/>
              <w:outlineLvl w:val="0"/>
              <w:rPr>
                <w:rFonts w:asciiTheme="majorBidi" w:hAnsiTheme="majorBidi" w:cstheme="majorBidi"/>
                <w:sz w:val="28"/>
                <w:szCs w:val="28"/>
              </w:rPr>
            </w:pPr>
          </w:p>
          <w:p w14:paraId="7E6DE389" w14:textId="77777777" w:rsidR="007326F2" w:rsidRDefault="007326F2" w:rsidP="00DF6A46">
            <w:pPr>
              <w:spacing w:line="276" w:lineRule="auto"/>
              <w:jc w:val="center"/>
              <w:outlineLvl w:val="0"/>
              <w:rPr>
                <w:rFonts w:asciiTheme="majorBidi" w:hAnsiTheme="majorBidi" w:cstheme="majorBidi"/>
                <w:sz w:val="28"/>
                <w:szCs w:val="28"/>
              </w:rPr>
            </w:pPr>
          </w:p>
        </w:tc>
        <w:tc>
          <w:tcPr>
            <w:tcW w:w="1973" w:type="dxa"/>
            <w:tcBorders>
              <w:left w:val="single" w:sz="4" w:space="0" w:color="auto"/>
              <w:bottom w:val="single" w:sz="4" w:space="0" w:color="auto"/>
              <w:right w:val="single" w:sz="4" w:space="0" w:color="auto"/>
            </w:tcBorders>
            <w:vAlign w:val="center"/>
          </w:tcPr>
          <w:p w14:paraId="58BF04D1" w14:textId="4B0607AE" w:rsidR="007326F2" w:rsidRPr="00F97116" w:rsidRDefault="007326F2" w:rsidP="00DF6A46">
            <w:pPr>
              <w:spacing w:line="276" w:lineRule="auto"/>
              <w:jc w:val="center"/>
              <w:outlineLvl w:val="0"/>
              <w:rPr>
                <w:rFonts w:asciiTheme="majorBidi" w:hAnsiTheme="majorBidi" w:cstheme="majorBidi"/>
              </w:rPr>
            </w:pPr>
            <w:bookmarkStart w:id="96" w:name="_Toc185166661"/>
            <w:r w:rsidRPr="00F97116">
              <w:rPr>
                <w:rFonts w:asciiTheme="majorBidi" w:hAnsiTheme="majorBidi" w:cstheme="majorBidi"/>
              </w:rPr>
              <w:t>• Факторний</w:t>
            </w:r>
            <w:bookmarkEnd w:id="96"/>
          </w:p>
          <w:p w14:paraId="33289E1E" w14:textId="416176B4" w:rsidR="007326F2" w:rsidRPr="00F97116" w:rsidRDefault="007326F2" w:rsidP="00DF6A46">
            <w:pPr>
              <w:spacing w:line="276" w:lineRule="auto"/>
              <w:jc w:val="center"/>
              <w:outlineLvl w:val="0"/>
              <w:rPr>
                <w:rFonts w:asciiTheme="majorBidi" w:hAnsiTheme="majorBidi" w:cstheme="majorBidi"/>
              </w:rPr>
            </w:pPr>
            <w:bookmarkStart w:id="97" w:name="_Toc185166662"/>
            <w:r w:rsidRPr="00F97116">
              <w:rPr>
                <w:rFonts w:asciiTheme="majorBidi" w:hAnsiTheme="majorBidi" w:cstheme="majorBidi"/>
              </w:rPr>
              <w:t>• Функціональний</w:t>
            </w:r>
            <w:bookmarkEnd w:id="97"/>
          </w:p>
          <w:p w14:paraId="3846B6B9" w14:textId="53139EB9" w:rsidR="007326F2" w:rsidRPr="00F97116" w:rsidRDefault="007326F2" w:rsidP="00DF6A46">
            <w:pPr>
              <w:spacing w:line="276" w:lineRule="auto"/>
              <w:jc w:val="center"/>
              <w:outlineLvl w:val="0"/>
              <w:rPr>
                <w:rFonts w:asciiTheme="majorBidi" w:hAnsiTheme="majorBidi" w:cstheme="majorBidi"/>
              </w:rPr>
            </w:pPr>
            <w:bookmarkStart w:id="98" w:name="_Toc185166663"/>
            <w:r w:rsidRPr="00F97116">
              <w:rPr>
                <w:rFonts w:asciiTheme="majorBidi" w:hAnsiTheme="majorBidi" w:cstheme="majorBidi"/>
              </w:rPr>
              <w:t>• Відокремлений</w:t>
            </w:r>
            <w:bookmarkEnd w:id="98"/>
          </w:p>
          <w:p w14:paraId="0BDC982C" w14:textId="77777777" w:rsidR="007326F2" w:rsidRDefault="007326F2" w:rsidP="00DF6A46">
            <w:pPr>
              <w:spacing w:line="276" w:lineRule="auto"/>
              <w:jc w:val="center"/>
              <w:outlineLvl w:val="0"/>
              <w:rPr>
                <w:rFonts w:asciiTheme="majorBidi" w:hAnsiTheme="majorBidi" w:cstheme="majorBidi"/>
                <w:sz w:val="28"/>
                <w:szCs w:val="28"/>
              </w:rPr>
            </w:pPr>
            <w:bookmarkStart w:id="99" w:name="_Toc185166664"/>
            <w:r w:rsidRPr="00F97116">
              <w:rPr>
                <w:rFonts w:asciiTheme="majorBidi" w:hAnsiTheme="majorBidi" w:cstheme="majorBidi"/>
              </w:rPr>
              <w:t>• Територіальний</w:t>
            </w:r>
            <w:bookmarkEnd w:id="99"/>
          </w:p>
        </w:tc>
      </w:tr>
      <w:tr w:rsidR="00D07C6C" w14:paraId="01EA3819" w14:textId="77777777" w:rsidTr="00D07C6C">
        <w:trPr>
          <w:trHeight w:val="1048"/>
        </w:trPr>
        <w:tc>
          <w:tcPr>
            <w:tcW w:w="7614" w:type="dxa"/>
            <w:gridSpan w:val="2"/>
            <w:tcBorders>
              <w:top w:val="nil"/>
              <w:left w:val="nil"/>
              <w:bottom w:val="nil"/>
              <w:right w:val="nil"/>
            </w:tcBorders>
          </w:tcPr>
          <w:p w14:paraId="65741798" w14:textId="1A4A15E3" w:rsidR="00D07C6C" w:rsidRDefault="00D07C6C" w:rsidP="00DF6A46">
            <w:pPr>
              <w:spacing w:line="276" w:lineRule="auto"/>
              <w:jc w:val="center"/>
              <w:outlineLvl w:val="0"/>
              <w:rPr>
                <w:rFonts w:asciiTheme="majorBidi" w:hAnsiTheme="majorBidi" w:cstheme="majorBidi"/>
                <w:sz w:val="28"/>
                <w:szCs w:val="28"/>
              </w:rPr>
            </w:pPr>
          </w:p>
          <w:tbl>
            <w:tblPr>
              <w:tblStyle w:val="ac"/>
              <w:tblW w:w="1985" w:type="dxa"/>
              <w:tblInd w:w="3539" w:type="dxa"/>
              <w:tblLook w:val="04A0" w:firstRow="1" w:lastRow="0" w:firstColumn="1" w:lastColumn="0" w:noHBand="0" w:noVBand="1"/>
            </w:tblPr>
            <w:tblGrid>
              <w:gridCol w:w="1985"/>
            </w:tblGrid>
            <w:tr w:rsidR="00D07C6C" w14:paraId="49A55EFD" w14:textId="77777777" w:rsidTr="00D07C6C">
              <w:tc>
                <w:tcPr>
                  <w:tcW w:w="1985" w:type="dxa"/>
                </w:tcPr>
                <w:p w14:paraId="31BA0D84" w14:textId="77777777" w:rsidR="00D07C6C" w:rsidRPr="00F97116" w:rsidRDefault="00D07C6C" w:rsidP="00DF6A46">
                  <w:pPr>
                    <w:spacing w:line="276" w:lineRule="auto"/>
                    <w:jc w:val="center"/>
                    <w:outlineLvl w:val="0"/>
                    <w:rPr>
                      <w:rFonts w:asciiTheme="majorBidi" w:hAnsiTheme="majorBidi" w:cstheme="majorBidi"/>
                      <w:b/>
                      <w:bCs/>
                      <w:sz w:val="28"/>
                      <w:szCs w:val="28"/>
                    </w:rPr>
                  </w:pPr>
                  <w:bookmarkStart w:id="100" w:name="_Toc185166665"/>
                  <w:r w:rsidRPr="00F97116">
                    <w:rPr>
                      <w:rFonts w:asciiTheme="majorBidi" w:hAnsiTheme="majorBidi" w:cstheme="majorBidi"/>
                      <w:b/>
                      <w:bCs/>
                      <w:sz w:val="28"/>
                      <w:szCs w:val="28"/>
                    </w:rPr>
                    <w:t>Рівні</w:t>
                  </w:r>
                  <w:bookmarkEnd w:id="100"/>
                </w:p>
              </w:tc>
            </w:tr>
          </w:tbl>
          <w:p w14:paraId="6839E82C" w14:textId="1E6D209A" w:rsidR="00D07C6C" w:rsidRDefault="00D07C6C" w:rsidP="00DF6A46">
            <w:pPr>
              <w:spacing w:line="276" w:lineRule="auto"/>
              <w:jc w:val="center"/>
              <w:outlineLvl w:val="0"/>
              <w:rPr>
                <w:rFonts w:asciiTheme="majorBidi" w:hAnsiTheme="majorBidi" w:cstheme="majorBidi"/>
                <w:sz w:val="28"/>
                <w:szCs w:val="28"/>
              </w:rPr>
            </w:pPr>
          </w:p>
          <w:p w14:paraId="108CDF24" w14:textId="77777777" w:rsidR="00D07C6C" w:rsidRDefault="00D07C6C" w:rsidP="00DF6A46">
            <w:pPr>
              <w:spacing w:line="276" w:lineRule="auto"/>
              <w:jc w:val="center"/>
              <w:outlineLvl w:val="0"/>
              <w:rPr>
                <w:rFonts w:asciiTheme="majorBidi" w:hAnsiTheme="majorBidi" w:cstheme="majorBidi"/>
                <w:sz w:val="28"/>
                <w:szCs w:val="28"/>
              </w:rPr>
            </w:pPr>
          </w:p>
        </w:tc>
        <w:tc>
          <w:tcPr>
            <w:tcW w:w="1973" w:type="dxa"/>
            <w:tcBorders>
              <w:top w:val="single" w:sz="4" w:space="0" w:color="auto"/>
              <w:left w:val="nil"/>
              <w:bottom w:val="nil"/>
              <w:right w:val="nil"/>
            </w:tcBorders>
          </w:tcPr>
          <w:p w14:paraId="075924EC" w14:textId="77777777" w:rsidR="00D07C6C" w:rsidRDefault="00D07C6C" w:rsidP="00DF6A46">
            <w:pPr>
              <w:spacing w:line="276" w:lineRule="auto"/>
              <w:jc w:val="center"/>
              <w:outlineLvl w:val="0"/>
            </w:pPr>
          </w:p>
        </w:tc>
      </w:tr>
    </w:tbl>
    <w:p w14:paraId="1176B9B4" w14:textId="77777777" w:rsidR="007326F2" w:rsidRDefault="007326F2" w:rsidP="00DF6A46">
      <w:pPr>
        <w:spacing w:after="0"/>
        <w:jc w:val="center"/>
        <w:outlineLvl w:val="0"/>
        <w:rPr>
          <w:rFonts w:asciiTheme="majorBidi" w:hAnsiTheme="majorBidi" w:cstheme="majorBidi"/>
          <w:sz w:val="28"/>
          <w:szCs w:val="28"/>
        </w:rPr>
      </w:pPr>
    </w:p>
    <w:tbl>
      <w:tblPr>
        <w:tblStyle w:val="ac"/>
        <w:tblW w:w="0" w:type="auto"/>
        <w:tblInd w:w="1809" w:type="dxa"/>
        <w:tblLayout w:type="fixed"/>
        <w:tblLook w:val="04A0" w:firstRow="1" w:lastRow="0" w:firstColumn="1" w:lastColumn="0" w:noHBand="0" w:noVBand="1"/>
      </w:tblPr>
      <w:tblGrid>
        <w:gridCol w:w="1843"/>
        <w:gridCol w:w="1985"/>
        <w:gridCol w:w="1842"/>
      </w:tblGrid>
      <w:tr w:rsidR="00D07C6C" w14:paraId="798C2CB6" w14:textId="77777777" w:rsidTr="00D07C6C">
        <w:trPr>
          <w:trHeight w:val="575"/>
        </w:trPr>
        <w:tc>
          <w:tcPr>
            <w:tcW w:w="1843" w:type="dxa"/>
          </w:tcPr>
          <w:p w14:paraId="12BEDEBA" w14:textId="77777777" w:rsidR="00D07C6C" w:rsidRPr="00F97116" w:rsidRDefault="00D07C6C" w:rsidP="00DF6A46">
            <w:pPr>
              <w:spacing w:line="276" w:lineRule="auto"/>
              <w:jc w:val="center"/>
              <w:outlineLvl w:val="0"/>
              <w:rPr>
                <w:rFonts w:asciiTheme="majorBidi" w:hAnsiTheme="majorBidi" w:cstheme="majorBidi"/>
              </w:rPr>
            </w:pPr>
            <w:bookmarkStart w:id="101" w:name="_Toc185166666"/>
            <w:r w:rsidRPr="00F97116">
              <w:rPr>
                <w:rFonts w:asciiTheme="majorBidi" w:hAnsiTheme="majorBidi" w:cstheme="majorBidi"/>
              </w:rPr>
              <w:t>•Корпоративний</w:t>
            </w:r>
            <w:bookmarkEnd w:id="101"/>
            <w:r w:rsidRPr="00F97116">
              <w:rPr>
                <w:rFonts w:asciiTheme="majorBidi" w:hAnsiTheme="majorBidi" w:cstheme="majorBidi"/>
              </w:rPr>
              <w:t xml:space="preserve"> </w:t>
            </w:r>
          </w:p>
          <w:p w14:paraId="3F732FC1" w14:textId="77777777" w:rsidR="00D07C6C" w:rsidRPr="00D07C6C" w:rsidRDefault="00D07C6C" w:rsidP="00DF6A46">
            <w:pPr>
              <w:spacing w:line="276" w:lineRule="auto"/>
              <w:jc w:val="center"/>
              <w:outlineLvl w:val="0"/>
            </w:pPr>
            <w:bookmarkStart w:id="102" w:name="_Toc185166667"/>
            <w:r w:rsidRPr="00F97116">
              <w:rPr>
                <w:rFonts w:asciiTheme="majorBidi" w:hAnsiTheme="majorBidi" w:cstheme="majorBidi"/>
              </w:rPr>
              <w:t>• Національний</w:t>
            </w:r>
            <w:bookmarkEnd w:id="102"/>
          </w:p>
        </w:tc>
        <w:tc>
          <w:tcPr>
            <w:tcW w:w="1985" w:type="dxa"/>
            <w:tcBorders>
              <w:top w:val="nil"/>
              <w:bottom w:val="nil"/>
            </w:tcBorders>
          </w:tcPr>
          <w:p w14:paraId="40FBE311" w14:textId="77777777" w:rsidR="00D07C6C" w:rsidRDefault="00D07C6C" w:rsidP="00DF6A46">
            <w:pPr>
              <w:spacing w:line="276" w:lineRule="auto"/>
              <w:jc w:val="center"/>
              <w:outlineLvl w:val="0"/>
            </w:pPr>
          </w:p>
          <w:p w14:paraId="1A42E8DB" w14:textId="77777777" w:rsidR="00D07C6C" w:rsidRPr="00D07C6C" w:rsidRDefault="00D07C6C" w:rsidP="00DF6A46">
            <w:pPr>
              <w:spacing w:line="276" w:lineRule="auto"/>
              <w:jc w:val="center"/>
              <w:outlineLvl w:val="0"/>
            </w:pPr>
          </w:p>
        </w:tc>
        <w:tc>
          <w:tcPr>
            <w:tcW w:w="1842" w:type="dxa"/>
          </w:tcPr>
          <w:p w14:paraId="13EBDFB2" w14:textId="77777777" w:rsidR="00D07C6C" w:rsidRPr="00F97116" w:rsidRDefault="00D07C6C" w:rsidP="00DF6A46">
            <w:pPr>
              <w:spacing w:line="276" w:lineRule="auto"/>
              <w:jc w:val="center"/>
              <w:outlineLvl w:val="0"/>
              <w:rPr>
                <w:rFonts w:asciiTheme="majorBidi" w:hAnsiTheme="majorBidi" w:cstheme="majorBidi"/>
              </w:rPr>
            </w:pPr>
            <w:bookmarkStart w:id="103" w:name="_Toc185166668"/>
            <w:r w:rsidRPr="00F97116">
              <w:rPr>
                <w:rFonts w:asciiTheme="majorBidi" w:hAnsiTheme="majorBidi" w:cstheme="majorBidi"/>
              </w:rPr>
              <w:t>• Галузевий</w:t>
            </w:r>
            <w:bookmarkEnd w:id="103"/>
            <w:r w:rsidRPr="00F97116">
              <w:rPr>
                <w:rFonts w:asciiTheme="majorBidi" w:hAnsiTheme="majorBidi" w:cstheme="majorBidi"/>
              </w:rPr>
              <w:t xml:space="preserve"> </w:t>
            </w:r>
          </w:p>
          <w:p w14:paraId="5AF163BD" w14:textId="77777777" w:rsidR="00D07C6C" w:rsidRPr="00D07C6C" w:rsidRDefault="00D07C6C" w:rsidP="00DF6A46">
            <w:pPr>
              <w:spacing w:line="276" w:lineRule="auto"/>
              <w:jc w:val="center"/>
              <w:outlineLvl w:val="0"/>
            </w:pPr>
            <w:bookmarkStart w:id="104" w:name="_Toc185166669"/>
            <w:r w:rsidRPr="00F97116">
              <w:rPr>
                <w:rFonts w:asciiTheme="majorBidi" w:hAnsiTheme="majorBidi" w:cstheme="majorBidi"/>
              </w:rPr>
              <w:t>• Міжнародний</w:t>
            </w:r>
            <w:bookmarkEnd w:id="104"/>
          </w:p>
        </w:tc>
      </w:tr>
    </w:tbl>
    <w:p w14:paraId="119C4745" w14:textId="1CF2307F" w:rsidR="00D07C6C" w:rsidRDefault="00D07C6C" w:rsidP="00DF6A46">
      <w:pPr>
        <w:spacing w:after="0"/>
        <w:jc w:val="center"/>
        <w:outlineLvl w:val="0"/>
        <w:rPr>
          <w:rFonts w:asciiTheme="majorBidi" w:hAnsiTheme="majorBidi" w:cstheme="majorBidi"/>
          <w:sz w:val="28"/>
          <w:szCs w:val="28"/>
        </w:rPr>
      </w:pPr>
    </w:p>
    <w:tbl>
      <w:tblPr>
        <w:tblStyle w:val="ac"/>
        <w:tblW w:w="0" w:type="auto"/>
        <w:tblInd w:w="3650" w:type="dxa"/>
        <w:tblLook w:val="04A0" w:firstRow="1" w:lastRow="0" w:firstColumn="1" w:lastColumn="0" w:noHBand="0" w:noVBand="1"/>
      </w:tblPr>
      <w:tblGrid>
        <w:gridCol w:w="1987"/>
      </w:tblGrid>
      <w:tr w:rsidR="00F97116" w14:paraId="09D355EA" w14:textId="77777777" w:rsidTr="00F97116">
        <w:tc>
          <w:tcPr>
            <w:tcW w:w="1987" w:type="dxa"/>
          </w:tcPr>
          <w:p w14:paraId="3366CD00" w14:textId="77777777" w:rsidR="00F97116" w:rsidRPr="00F97116" w:rsidRDefault="00F97116" w:rsidP="00DF6A46">
            <w:pPr>
              <w:spacing w:line="276" w:lineRule="auto"/>
              <w:jc w:val="center"/>
              <w:outlineLvl w:val="0"/>
              <w:rPr>
                <w:rFonts w:asciiTheme="majorBidi" w:hAnsiTheme="majorBidi" w:cstheme="majorBidi"/>
                <w:b/>
                <w:bCs/>
                <w:sz w:val="28"/>
                <w:szCs w:val="28"/>
              </w:rPr>
            </w:pPr>
            <w:bookmarkStart w:id="105" w:name="_Toc185166670"/>
            <w:r w:rsidRPr="00F97116">
              <w:rPr>
                <w:rFonts w:asciiTheme="majorBidi" w:hAnsiTheme="majorBidi" w:cstheme="majorBidi"/>
                <w:b/>
                <w:bCs/>
                <w:sz w:val="28"/>
                <w:szCs w:val="28"/>
              </w:rPr>
              <w:t>Глобальний</w:t>
            </w:r>
            <w:bookmarkEnd w:id="105"/>
          </w:p>
        </w:tc>
      </w:tr>
    </w:tbl>
    <w:p w14:paraId="0B93AE7A" w14:textId="77777777" w:rsidR="00F97116" w:rsidRDefault="00F97116" w:rsidP="00DF6A46">
      <w:pPr>
        <w:spacing w:after="0"/>
        <w:jc w:val="center"/>
        <w:outlineLvl w:val="0"/>
      </w:pPr>
    </w:p>
    <w:p w14:paraId="3B994833" w14:textId="2909E145" w:rsidR="00F97116" w:rsidRPr="00F97116" w:rsidRDefault="00F97116" w:rsidP="009342A3">
      <w:pPr>
        <w:spacing w:after="0" w:line="360" w:lineRule="auto"/>
        <w:jc w:val="center"/>
        <w:rPr>
          <w:rFonts w:asciiTheme="majorBidi" w:hAnsiTheme="majorBidi" w:cstheme="majorBidi"/>
          <w:sz w:val="28"/>
          <w:szCs w:val="28"/>
        </w:rPr>
      </w:pPr>
      <w:r w:rsidRPr="00F97116">
        <w:rPr>
          <w:rFonts w:asciiTheme="majorBidi" w:hAnsiTheme="majorBidi" w:cstheme="majorBidi"/>
          <w:sz w:val="28"/>
          <w:szCs w:val="28"/>
        </w:rPr>
        <w:t>Рис</w:t>
      </w:r>
      <w:r w:rsidR="009342A3" w:rsidRPr="009342A3">
        <w:rPr>
          <w:rFonts w:asciiTheme="majorBidi" w:hAnsiTheme="majorBidi" w:cstheme="majorBidi"/>
          <w:sz w:val="28"/>
          <w:szCs w:val="28"/>
          <w:lang w:val="ru-RU"/>
        </w:rPr>
        <w:t xml:space="preserve">. 1.2. </w:t>
      </w:r>
      <w:r w:rsidRPr="00F97116">
        <w:rPr>
          <w:rFonts w:asciiTheme="majorBidi" w:hAnsiTheme="majorBidi" w:cstheme="majorBidi"/>
          <w:sz w:val="28"/>
          <w:szCs w:val="28"/>
        </w:rPr>
        <w:t>Система комплексного аналізу діяльності ТНК</w:t>
      </w:r>
    </w:p>
    <w:p w14:paraId="64E80FC8" w14:textId="32BCF60D" w:rsidR="00F97116" w:rsidRPr="009342A3" w:rsidRDefault="00F97116" w:rsidP="009342A3">
      <w:pPr>
        <w:spacing w:after="0" w:line="360" w:lineRule="auto"/>
        <w:ind w:firstLine="709"/>
        <w:jc w:val="both"/>
        <w:rPr>
          <w:rFonts w:asciiTheme="majorBidi" w:hAnsiTheme="majorBidi" w:cstheme="majorBidi"/>
          <w:i/>
          <w:iCs/>
          <w:sz w:val="24"/>
          <w:szCs w:val="24"/>
        </w:rPr>
      </w:pPr>
      <w:r w:rsidRPr="009342A3">
        <w:rPr>
          <w:rFonts w:asciiTheme="majorBidi" w:hAnsiTheme="majorBidi" w:cstheme="majorBidi"/>
          <w:i/>
          <w:iCs/>
          <w:sz w:val="24"/>
          <w:szCs w:val="24"/>
        </w:rPr>
        <w:t>Джерело: побудовано автором на основі [1]</w:t>
      </w:r>
    </w:p>
    <w:p w14:paraId="16381835" w14:textId="77777777" w:rsidR="00DF6A46" w:rsidRDefault="00DF6A46" w:rsidP="00DF6A46">
      <w:pPr>
        <w:spacing w:after="0" w:line="360" w:lineRule="auto"/>
        <w:jc w:val="both"/>
        <w:rPr>
          <w:rFonts w:asciiTheme="majorBidi" w:hAnsiTheme="majorBidi" w:cstheme="majorBidi"/>
          <w:sz w:val="20"/>
          <w:szCs w:val="20"/>
        </w:rPr>
      </w:pPr>
    </w:p>
    <w:p w14:paraId="35B25D66" w14:textId="77777777" w:rsidR="00F97116" w:rsidRPr="00764170" w:rsidRDefault="00F97116" w:rsidP="00DF6A46">
      <w:pPr>
        <w:spacing w:after="0" w:line="360" w:lineRule="auto"/>
        <w:ind w:firstLine="709"/>
        <w:jc w:val="both"/>
        <w:rPr>
          <w:rFonts w:asciiTheme="majorBidi" w:hAnsiTheme="majorBidi" w:cstheme="majorBidi"/>
          <w:sz w:val="28"/>
          <w:szCs w:val="28"/>
        </w:rPr>
      </w:pPr>
      <w:r w:rsidRPr="00764170">
        <w:rPr>
          <w:rFonts w:asciiTheme="majorBidi" w:hAnsiTheme="majorBidi" w:cstheme="majorBidi"/>
          <w:sz w:val="28"/>
          <w:szCs w:val="28"/>
        </w:rPr>
        <w:t xml:space="preserve">Аналіз ТНК може проводитися на трьох рівнях: макроекономічному (що охоплює загальні, національні, міжнародні та глобальні тенденції), мезоекономічному (дотичність взаємодії між фірмами та корпораціями) і мікроекономічному (стосується зростання окремих фірм). </w:t>
      </w:r>
    </w:p>
    <w:p w14:paraId="16B5E18E" w14:textId="77777777" w:rsidR="00F97116" w:rsidRPr="00764170" w:rsidRDefault="00F97116" w:rsidP="00DF6A46">
      <w:pPr>
        <w:spacing w:after="0" w:line="360" w:lineRule="auto"/>
        <w:ind w:firstLine="709"/>
        <w:jc w:val="both"/>
        <w:rPr>
          <w:rFonts w:asciiTheme="majorBidi" w:hAnsiTheme="majorBidi" w:cstheme="majorBidi"/>
          <w:sz w:val="28"/>
          <w:szCs w:val="28"/>
        </w:rPr>
      </w:pPr>
      <w:r w:rsidRPr="00764170">
        <w:rPr>
          <w:rFonts w:asciiTheme="majorBidi" w:hAnsiTheme="majorBidi" w:cstheme="majorBidi"/>
          <w:sz w:val="28"/>
          <w:szCs w:val="28"/>
        </w:rPr>
        <w:t xml:space="preserve">Щодо методів фінансового аналізу ТНК, вони включають дві групи: основні методи фінансового аналізу (такі як горизонтальний, вертикальний, трендовий, метод фінансових коефіцієнтів, порівняльний аналіз, факторний аналіз, включаючи аналіз за схемою Дюпон-каскад) та специфічні методи, які використовуються в залежності від мети аналізу. </w:t>
      </w:r>
    </w:p>
    <w:p w14:paraId="5A9AD3B5" w14:textId="77777777" w:rsidR="00F97116" w:rsidRPr="00764170" w:rsidRDefault="00F97116" w:rsidP="00DF6A46">
      <w:pPr>
        <w:spacing w:after="0" w:line="360" w:lineRule="auto"/>
        <w:ind w:firstLine="709"/>
        <w:jc w:val="both"/>
        <w:rPr>
          <w:rFonts w:asciiTheme="majorBidi" w:hAnsiTheme="majorBidi" w:cstheme="majorBidi"/>
          <w:sz w:val="28"/>
          <w:szCs w:val="28"/>
        </w:rPr>
      </w:pPr>
      <w:r w:rsidRPr="00764170">
        <w:rPr>
          <w:rFonts w:asciiTheme="majorBidi" w:hAnsiTheme="majorBidi" w:cstheme="majorBidi"/>
          <w:sz w:val="28"/>
          <w:szCs w:val="28"/>
        </w:rPr>
        <w:t xml:space="preserve">Вчені описують основні методи виконання організаційних функцій ТНК, що складаються з взаємопов’язаних етапів. </w:t>
      </w:r>
    </w:p>
    <w:p w14:paraId="00B8BFC4" w14:textId="77777777" w:rsidR="00F97116" w:rsidRPr="00764170" w:rsidRDefault="00F97116" w:rsidP="00DF6A46">
      <w:pPr>
        <w:spacing w:after="0" w:line="360" w:lineRule="auto"/>
        <w:ind w:firstLine="709"/>
        <w:jc w:val="both"/>
        <w:rPr>
          <w:rFonts w:asciiTheme="majorBidi" w:hAnsiTheme="majorBidi" w:cstheme="majorBidi"/>
          <w:sz w:val="28"/>
          <w:szCs w:val="28"/>
        </w:rPr>
      </w:pPr>
      <w:r w:rsidRPr="00764170">
        <w:rPr>
          <w:rFonts w:asciiTheme="majorBidi" w:hAnsiTheme="majorBidi" w:cstheme="majorBidi"/>
          <w:i/>
          <w:iCs/>
          <w:sz w:val="28"/>
          <w:szCs w:val="28"/>
        </w:rPr>
        <w:lastRenderedPageBreak/>
        <w:t>Поділ праці</w:t>
      </w:r>
      <w:r w:rsidRPr="00764170">
        <w:rPr>
          <w:rFonts w:asciiTheme="majorBidi" w:hAnsiTheme="majorBidi" w:cstheme="majorBidi"/>
          <w:sz w:val="28"/>
          <w:szCs w:val="28"/>
        </w:rPr>
        <w:t xml:space="preserve"> – процес поділу загальної роботи в організації на окремі завдання, що фактично є спеціалізацією. </w:t>
      </w:r>
    </w:p>
    <w:p w14:paraId="4AA18317" w14:textId="61702C5A" w:rsidR="00F97116" w:rsidRPr="009342A3" w:rsidRDefault="00F97116" w:rsidP="00DF6A46">
      <w:pPr>
        <w:spacing w:after="0" w:line="360" w:lineRule="auto"/>
        <w:ind w:firstLine="709"/>
        <w:jc w:val="both"/>
        <w:rPr>
          <w:rFonts w:asciiTheme="majorBidi" w:hAnsiTheme="majorBidi" w:cstheme="majorBidi"/>
          <w:sz w:val="28"/>
          <w:szCs w:val="28"/>
          <w:lang w:val="ru-RU"/>
        </w:rPr>
      </w:pPr>
      <w:r w:rsidRPr="00764170">
        <w:rPr>
          <w:rFonts w:asciiTheme="majorBidi" w:hAnsiTheme="majorBidi" w:cstheme="majorBidi"/>
          <w:i/>
          <w:iCs/>
          <w:sz w:val="28"/>
          <w:szCs w:val="28"/>
        </w:rPr>
        <w:t>Департаменталізація</w:t>
      </w:r>
      <w:r w:rsidRPr="00764170">
        <w:rPr>
          <w:rFonts w:asciiTheme="majorBidi" w:hAnsiTheme="majorBidi" w:cstheme="majorBidi"/>
          <w:sz w:val="28"/>
          <w:szCs w:val="28"/>
        </w:rPr>
        <w:t xml:space="preserve"> – процес групування робіт і видів діяльності в окремі підрозділи організації. Виділяють декілька базових схем департаменталізації та підходів до побудови ТНК: </w:t>
      </w:r>
      <w:r w:rsidR="009342A3" w:rsidRPr="009342A3">
        <w:rPr>
          <w:rFonts w:asciiTheme="majorBidi" w:hAnsiTheme="majorBidi" w:cstheme="majorBidi"/>
          <w:sz w:val="28"/>
          <w:szCs w:val="28"/>
          <w:lang w:val="ru-RU"/>
        </w:rPr>
        <w:t xml:space="preserve"> </w:t>
      </w:r>
    </w:p>
    <w:p w14:paraId="312EEEBC" w14:textId="77777777" w:rsidR="00F97116" w:rsidRPr="00764170" w:rsidRDefault="00F97116" w:rsidP="00DF6A46">
      <w:pPr>
        <w:spacing w:after="0" w:line="360" w:lineRule="auto"/>
        <w:ind w:firstLine="709"/>
        <w:jc w:val="both"/>
        <w:rPr>
          <w:rFonts w:asciiTheme="majorBidi" w:hAnsiTheme="majorBidi" w:cstheme="majorBidi"/>
          <w:sz w:val="28"/>
          <w:szCs w:val="28"/>
        </w:rPr>
      </w:pPr>
      <w:r w:rsidRPr="00764170">
        <w:rPr>
          <w:rFonts w:asciiTheme="majorBidi" w:hAnsiTheme="majorBidi" w:cstheme="majorBidi"/>
          <w:sz w:val="28"/>
          <w:szCs w:val="28"/>
        </w:rPr>
        <w:t xml:space="preserve">– відокремлена </w:t>
      </w:r>
    </w:p>
    <w:p w14:paraId="70897E62" w14:textId="77777777" w:rsidR="00F97116" w:rsidRPr="00764170" w:rsidRDefault="00F97116" w:rsidP="00DF6A46">
      <w:pPr>
        <w:spacing w:after="0" w:line="360" w:lineRule="auto"/>
        <w:ind w:firstLine="709"/>
        <w:jc w:val="both"/>
        <w:rPr>
          <w:rFonts w:asciiTheme="majorBidi" w:hAnsiTheme="majorBidi" w:cstheme="majorBidi"/>
          <w:sz w:val="28"/>
          <w:szCs w:val="28"/>
        </w:rPr>
      </w:pPr>
      <w:r w:rsidRPr="00764170">
        <w:rPr>
          <w:rFonts w:asciiTheme="majorBidi" w:hAnsiTheme="majorBidi" w:cstheme="majorBidi"/>
          <w:sz w:val="28"/>
          <w:szCs w:val="28"/>
        </w:rPr>
        <w:t xml:space="preserve">– за операціями на внутрішньому і зовнішньому ринках; </w:t>
      </w:r>
    </w:p>
    <w:p w14:paraId="65C25881" w14:textId="77777777" w:rsidR="00F97116" w:rsidRPr="00764170" w:rsidRDefault="00F97116" w:rsidP="00DF6A46">
      <w:pPr>
        <w:spacing w:after="0" w:line="360" w:lineRule="auto"/>
        <w:ind w:firstLine="709"/>
        <w:jc w:val="both"/>
        <w:rPr>
          <w:rFonts w:asciiTheme="majorBidi" w:hAnsiTheme="majorBidi" w:cstheme="majorBidi"/>
          <w:sz w:val="28"/>
          <w:szCs w:val="28"/>
        </w:rPr>
      </w:pPr>
      <w:r w:rsidRPr="00764170">
        <w:rPr>
          <w:rFonts w:asciiTheme="majorBidi" w:hAnsiTheme="majorBidi" w:cstheme="majorBidi"/>
          <w:sz w:val="28"/>
          <w:szCs w:val="28"/>
        </w:rPr>
        <w:t xml:space="preserve">– функціональна </w:t>
      </w:r>
    </w:p>
    <w:p w14:paraId="6BCA4412" w14:textId="77777777" w:rsidR="00F97116" w:rsidRPr="00764170" w:rsidRDefault="00F97116" w:rsidP="00DF6A46">
      <w:pPr>
        <w:spacing w:after="0" w:line="360" w:lineRule="auto"/>
        <w:ind w:firstLine="709"/>
        <w:jc w:val="both"/>
        <w:rPr>
          <w:rFonts w:asciiTheme="majorBidi" w:hAnsiTheme="majorBidi" w:cstheme="majorBidi"/>
          <w:sz w:val="28"/>
          <w:szCs w:val="28"/>
        </w:rPr>
      </w:pPr>
      <w:r w:rsidRPr="00764170">
        <w:rPr>
          <w:rFonts w:asciiTheme="majorBidi" w:hAnsiTheme="majorBidi" w:cstheme="majorBidi"/>
          <w:sz w:val="28"/>
          <w:szCs w:val="28"/>
        </w:rPr>
        <w:t xml:space="preserve">– за основними функціями управління; </w:t>
      </w:r>
    </w:p>
    <w:p w14:paraId="49A2665E" w14:textId="77777777" w:rsidR="00F97116" w:rsidRPr="00764170" w:rsidRDefault="00F97116" w:rsidP="00DF6A46">
      <w:pPr>
        <w:spacing w:after="0" w:line="360" w:lineRule="auto"/>
        <w:ind w:firstLine="709"/>
        <w:jc w:val="both"/>
        <w:rPr>
          <w:rFonts w:asciiTheme="majorBidi" w:hAnsiTheme="majorBidi" w:cstheme="majorBidi"/>
          <w:sz w:val="28"/>
          <w:szCs w:val="28"/>
        </w:rPr>
      </w:pPr>
      <w:r w:rsidRPr="00764170">
        <w:rPr>
          <w:rFonts w:asciiTheme="majorBidi" w:hAnsiTheme="majorBidi" w:cstheme="majorBidi"/>
          <w:sz w:val="28"/>
          <w:szCs w:val="28"/>
        </w:rPr>
        <w:t xml:space="preserve">– продуктова </w:t>
      </w:r>
    </w:p>
    <w:p w14:paraId="763DF957" w14:textId="77777777" w:rsidR="00F97116" w:rsidRPr="00764170" w:rsidRDefault="00F97116" w:rsidP="00DF6A46">
      <w:pPr>
        <w:spacing w:after="0" w:line="360" w:lineRule="auto"/>
        <w:ind w:firstLine="709"/>
        <w:jc w:val="both"/>
        <w:rPr>
          <w:rFonts w:asciiTheme="majorBidi" w:hAnsiTheme="majorBidi" w:cstheme="majorBidi"/>
          <w:sz w:val="28"/>
          <w:szCs w:val="28"/>
        </w:rPr>
      </w:pPr>
      <w:r w:rsidRPr="00764170">
        <w:rPr>
          <w:rFonts w:asciiTheme="majorBidi" w:hAnsiTheme="majorBidi" w:cstheme="majorBidi"/>
          <w:sz w:val="28"/>
          <w:szCs w:val="28"/>
        </w:rPr>
        <w:t xml:space="preserve">– за окремими видами продуктів, що виробляються; </w:t>
      </w:r>
    </w:p>
    <w:p w14:paraId="42936C9A" w14:textId="77777777" w:rsidR="00F97116" w:rsidRPr="00764170" w:rsidRDefault="00F97116" w:rsidP="00DF6A46">
      <w:pPr>
        <w:spacing w:after="0" w:line="360" w:lineRule="auto"/>
        <w:ind w:firstLine="709"/>
        <w:jc w:val="both"/>
        <w:rPr>
          <w:rFonts w:asciiTheme="majorBidi" w:hAnsiTheme="majorBidi" w:cstheme="majorBidi"/>
          <w:sz w:val="28"/>
          <w:szCs w:val="28"/>
        </w:rPr>
      </w:pPr>
      <w:r w:rsidRPr="00764170">
        <w:rPr>
          <w:rFonts w:asciiTheme="majorBidi" w:hAnsiTheme="majorBidi" w:cstheme="majorBidi"/>
          <w:sz w:val="28"/>
          <w:szCs w:val="28"/>
        </w:rPr>
        <w:t xml:space="preserve">– територіальна (регіональна) </w:t>
      </w:r>
    </w:p>
    <w:p w14:paraId="2CBA1C4C" w14:textId="77777777" w:rsidR="00F97116" w:rsidRPr="00764170" w:rsidRDefault="00F97116" w:rsidP="00DF6A46">
      <w:pPr>
        <w:spacing w:after="0" w:line="360" w:lineRule="auto"/>
        <w:ind w:firstLine="709"/>
        <w:jc w:val="both"/>
        <w:rPr>
          <w:rFonts w:asciiTheme="majorBidi" w:hAnsiTheme="majorBidi" w:cstheme="majorBidi"/>
          <w:sz w:val="28"/>
          <w:szCs w:val="28"/>
        </w:rPr>
      </w:pPr>
      <w:r w:rsidRPr="00764170">
        <w:rPr>
          <w:rFonts w:asciiTheme="majorBidi" w:hAnsiTheme="majorBidi" w:cstheme="majorBidi"/>
          <w:sz w:val="28"/>
          <w:szCs w:val="28"/>
        </w:rPr>
        <w:t xml:space="preserve">– за географією фізичного розташування підрозділів; </w:t>
      </w:r>
    </w:p>
    <w:p w14:paraId="7ADC6CF7" w14:textId="77777777" w:rsidR="00F97116" w:rsidRPr="00764170" w:rsidRDefault="00F97116" w:rsidP="00DF6A46">
      <w:pPr>
        <w:spacing w:after="0" w:line="360" w:lineRule="auto"/>
        <w:ind w:firstLine="709"/>
        <w:jc w:val="both"/>
        <w:rPr>
          <w:rFonts w:asciiTheme="majorBidi" w:hAnsiTheme="majorBidi" w:cstheme="majorBidi"/>
          <w:sz w:val="28"/>
          <w:szCs w:val="28"/>
        </w:rPr>
      </w:pPr>
      <w:r w:rsidRPr="00764170">
        <w:rPr>
          <w:rFonts w:asciiTheme="majorBidi" w:hAnsiTheme="majorBidi" w:cstheme="majorBidi"/>
          <w:sz w:val="28"/>
          <w:szCs w:val="28"/>
        </w:rPr>
        <w:t xml:space="preserve">– орієнтована на споживача </w:t>
      </w:r>
    </w:p>
    <w:p w14:paraId="754D4C5E" w14:textId="77777777" w:rsidR="00F97116" w:rsidRPr="00764170" w:rsidRDefault="00F97116" w:rsidP="00DF6A46">
      <w:pPr>
        <w:spacing w:after="0" w:line="360" w:lineRule="auto"/>
        <w:ind w:firstLine="709"/>
        <w:jc w:val="both"/>
        <w:rPr>
          <w:rFonts w:asciiTheme="majorBidi" w:hAnsiTheme="majorBidi" w:cstheme="majorBidi"/>
          <w:sz w:val="28"/>
          <w:szCs w:val="28"/>
        </w:rPr>
      </w:pPr>
      <w:r w:rsidRPr="00764170">
        <w:rPr>
          <w:rFonts w:asciiTheme="majorBidi" w:hAnsiTheme="majorBidi" w:cstheme="majorBidi"/>
          <w:sz w:val="28"/>
          <w:szCs w:val="28"/>
        </w:rPr>
        <w:t xml:space="preserve">– за принципом задоволення потреб найбільш значущих споживачів. </w:t>
      </w:r>
    </w:p>
    <w:p w14:paraId="3177B01B" w14:textId="77777777" w:rsidR="00F97116" w:rsidRPr="00764170" w:rsidRDefault="00F97116" w:rsidP="00DF6A46">
      <w:pPr>
        <w:spacing w:after="0" w:line="360" w:lineRule="auto"/>
        <w:ind w:firstLine="709"/>
        <w:jc w:val="both"/>
        <w:rPr>
          <w:rFonts w:asciiTheme="majorBidi" w:hAnsiTheme="majorBidi" w:cstheme="majorBidi"/>
          <w:sz w:val="28"/>
          <w:szCs w:val="28"/>
        </w:rPr>
      </w:pPr>
      <w:r w:rsidRPr="00764170">
        <w:rPr>
          <w:rFonts w:asciiTheme="majorBidi" w:hAnsiTheme="majorBidi" w:cstheme="majorBidi"/>
          <w:i/>
          <w:iCs/>
          <w:sz w:val="28"/>
          <w:szCs w:val="28"/>
        </w:rPr>
        <w:t>Делегування повноважень</w:t>
      </w:r>
      <w:r w:rsidRPr="00764170">
        <w:rPr>
          <w:rFonts w:asciiTheme="majorBidi" w:hAnsiTheme="majorBidi" w:cstheme="majorBidi"/>
          <w:sz w:val="28"/>
          <w:szCs w:val="28"/>
        </w:rPr>
        <w:t xml:space="preserve"> – процес передачі керівником частини своїх повноважень підлеглому, який приймає на себе відповідальність за їх виконання. </w:t>
      </w:r>
    </w:p>
    <w:p w14:paraId="57ABBC52" w14:textId="77777777" w:rsidR="00F97116" w:rsidRPr="00764170" w:rsidRDefault="00F97116" w:rsidP="00DF6A46">
      <w:pPr>
        <w:spacing w:after="0" w:line="360" w:lineRule="auto"/>
        <w:ind w:firstLine="709"/>
        <w:jc w:val="both"/>
        <w:rPr>
          <w:rFonts w:asciiTheme="majorBidi" w:hAnsiTheme="majorBidi" w:cstheme="majorBidi"/>
          <w:sz w:val="28"/>
          <w:szCs w:val="28"/>
        </w:rPr>
      </w:pPr>
      <w:r w:rsidRPr="00764170">
        <w:rPr>
          <w:rFonts w:asciiTheme="majorBidi" w:hAnsiTheme="majorBidi" w:cstheme="majorBidi"/>
          <w:sz w:val="28"/>
          <w:szCs w:val="28"/>
        </w:rPr>
        <w:t xml:space="preserve">Існують три типи повноважень: лінійні-штабні (апаратні, адміністративні, функціональні), які передаються вищим керівником безпосередньо його підлеглому і далі іншим підлеглим. Делегування лінійних повноважень утворює ієрархію рівнів управління в організації; штабні (апаратні, адміністративні) – повноваження, що передаються особам, які здійснюють консультативні, обслуговуючі функції щодо лінійних керівників; функціональні – повноваження, що дозволяють особі, якій вони передаються, в межах її компетенції пропонувати або забороняти певні дії підлеглим лінійних керівників. </w:t>
      </w:r>
    </w:p>
    <w:p w14:paraId="72647EB0" w14:textId="77777777" w:rsidR="00C465E7" w:rsidRPr="00764170" w:rsidRDefault="00F97116" w:rsidP="00DF6A46">
      <w:pPr>
        <w:spacing w:after="0" w:line="360" w:lineRule="auto"/>
        <w:ind w:firstLine="709"/>
        <w:jc w:val="both"/>
        <w:rPr>
          <w:rFonts w:asciiTheme="majorBidi" w:hAnsiTheme="majorBidi" w:cstheme="majorBidi"/>
          <w:sz w:val="28"/>
          <w:szCs w:val="28"/>
        </w:rPr>
      </w:pPr>
      <w:r w:rsidRPr="00764170">
        <w:rPr>
          <w:rFonts w:asciiTheme="majorBidi" w:hAnsiTheme="majorBidi" w:cstheme="majorBidi"/>
          <w:i/>
          <w:iCs/>
          <w:sz w:val="28"/>
          <w:szCs w:val="28"/>
        </w:rPr>
        <w:t>Встановлення діапазону контролю</w:t>
      </w:r>
      <w:r w:rsidRPr="00764170">
        <w:rPr>
          <w:rFonts w:asciiTheme="majorBidi" w:hAnsiTheme="majorBidi" w:cstheme="majorBidi"/>
          <w:sz w:val="28"/>
          <w:szCs w:val="28"/>
        </w:rPr>
        <w:t xml:space="preserve"> – визначення кількості працівників, безпосередньо підлеглих даному менеджерові. Внаслідок делегування повноважень в організації виникає кілька організаційних рівнів управління. </w:t>
      </w:r>
      <w:r w:rsidRPr="00764170">
        <w:rPr>
          <w:rFonts w:asciiTheme="majorBidi" w:hAnsiTheme="majorBidi" w:cstheme="majorBidi"/>
          <w:sz w:val="28"/>
          <w:szCs w:val="28"/>
        </w:rPr>
        <w:lastRenderedPageBreak/>
        <w:t xml:space="preserve">Кількість організаційних рівнів визначається діапазоном контролю. Збільшення кількості рівнів управління суттєво впливає на ефективність діяльності ТНК внаслідок зростання витрат на управління; ускладнення зв’язків між підрозділами, викривлення інформації, ускладнення процесів планування і контролю. </w:t>
      </w:r>
    </w:p>
    <w:p w14:paraId="145D0B2B" w14:textId="77777777" w:rsidR="00C465E7" w:rsidRPr="00764170" w:rsidRDefault="00F97116" w:rsidP="00DF6A46">
      <w:pPr>
        <w:spacing w:after="0" w:line="360" w:lineRule="auto"/>
        <w:ind w:firstLine="709"/>
        <w:jc w:val="both"/>
        <w:rPr>
          <w:rFonts w:asciiTheme="majorBidi" w:hAnsiTheme="majorBidi" w:cstheme="majorBidi"/>
          <w:sz w:val="28"/>
          <w:szCs w:val="28"/>
        </w:rPr>
      </w:pPr>
      <w:r w:rsidRPr="00764170">
        <w:rPr>
          <w:rFonts w:asciiTheme="majorBidi" w:hAnsiTheme="majorBidi" w:cstheme="majorBidi"/>
          <w:i/>
          <w:iCs/>
          <w:sz w:val="28"/>
          <w:szCs w:val="28"/>
        </w:rPr>
        <w:t>Створення механізмів координації</w:t>
      </w:r>
      <w:r w:rsidRPr="00764170">
        <w:rPr>
          <w:rFonts w:asciiTheme="majorBidi" w:hAnsiTheme="majorBidi" w:cstheme="majorBidi"/>
          <w:sz w:val="28"/>
          <w:szCs w:val="28"/>
        </w:rPr>
        <w:t xml:space="preserve"> – процес узгодження дії усіх підсистем корпорації для досягнення її цілей. </w:t>
      </w:r>
    </w:p>
    <w:p w14:paraId="50823362" w14:textId="77777777" w:rsidR="00C465E7" w:rsidRPr="00764170" w:rsidRDefault="00F97116" w:rsidP="00DF6A46">
      <w:pPr>
        <w:spacing w:after="0" w:line="360" w:lineRule="auto"/>
        <w:ind w:firstLine="709"/>
        <w:jc w:val="both"/>
        <w:rPr>
          <w:rFonts w:asciiTheme="majorBidi" w:hAnsiTheme="majorBidi" w:cstheme="majorBidi"/>
          <w:sz w:val="28"/>
          <w:szCs w:val="28"/>
        </w:rPr>
      </w:pPr>
      <w:r w:rsidRPr="00764170">
        <w:rPr>
          <w:rFonts w:asciiTheme="majorBidi" w:hAnsiTheme="majorBidi" w:cstheme="majorBidi"/>
          <w:sz w:val="28"/>
          <w:szCs w:val="28"/>
        </w:rPr>
        <w:t xml:space="preserve">Організаційні функції ТНК включають у себе затвердження структури виробництва, управління та комунікацій, регулювання функцій, затвердження положень і інструкцій, набір персоналу та розташування кадрів, а також формування штатів [13]. </w:t>
      </w:r>
    </w:p>
    <w:p w14:paraId="2DFA0A5F" w14:textId="77777777" w:rsidR="00C465E7" w:rsidRPr="00764170" w:rsidRDefault="00F97116" w:rsidP="00DF6A46">
      <w:pPr>
        <w:spacing w:after="0" w:line="360" w:lineRule="auto"/>
        <w:ind w:firstLine="709"/>
        <w:jc w:val="both"/>
        <w:rPr>
          <w:rFonts w:asciiTheme="majorBidi" w:hAnsiTheme="majorBidi" w:cstheme="majorBidi"/>
          <w:sz w:val="28"/>
          <w:szCs w:val="28"/>
        </w:rPr>
      </w:pPr>
      <w:r w:rsidRPr="00764170">
        <w:rPr>
          <w:rFonts w:asciiTheme="majorBidi" w:hAnsiTheme="majorBidi" w:cstheme="majorBidi"/>
          <w:sz w:val="28"/>
          <w:szCs w:val="28"/>
        </w:rPr>
        <w:t xml:space="preserve">Мультинаціональні та глобальні корпорації, чия зовнішня діяльність перевищує національний обсяг операцій, спираються на матричну модель управління. У цій структурі організації керівництва є неформальним, де кожен керівник закордонних відділень звітує двом чи більше вищим інстанціям за регіональним, продуктовим або функціональним критеріям. За такої моделі внутрішнє та зовнішнє управління тісно пов'язані, підрозділи взаємодіють, а кожен бере участь у формуванні глобальних стратегічних рішень. </w:t>
      </w:r>
    </w:p>
    <w:p w14:paraId="6C6CBB32" w14:textId="77777777" w:rsidR="00F97116" w:rsidRPr="00764170" w:rsidRDefault="00F97116" w:rsidP="00DF6A46">
      <w:pPr>
        <w:spacing w:after="0" w:line="360" w:lineRule="auto"/>
        <w:ind w:firstLine="709"/>
        <w:jc w:val="both"/>
        <w:rPr>
          <w:rFonts w:asciiTheme="majorBidi" w:hAnsiTheme="majorBidi" w:cstheme="majorBidi"/>
          <w:sz w:val="28"/>
          <w:szCs w:val="28"/>
        </w:rPr>
      </w:pPr>
      <w:r w:rsidRPr="00764170">
        <w:rPr>
          <w:rFonts w:asciiTheme="majorBidi" w:hAnsiTheme="majorBidi" w:cstheme="majorBidi"/>
          <w:sz w:val="28"/>
          <w:szCs w:val="28"/>
        </w:rPr>
        <w:t>Менеджмент має значний вплив на транснаціональні корпорації через політичну обстановку як в країнах-реципієнтах, так і у країнах базування. Це включає політичну стабільність, розуміння місцевих політичних партнерів, об'єднань і спілок, бізнес-інтереси, ключових політичних діячів, а також політичну ситуацію в зоні проникнення та інших районах.</w:t>
      </w:r>
    </w:p>
    <w:p w14:paraId="22566174" w14:textId="77777777" w:rsidR="00C465E7" w:rsidRPr="00764170" w:rsidRDefault="00C465E7" w:rsidP="00DF6A46">
      <w:pPr>
        <w:spacing w:after="0" w:line="360" w:lineRule="auto"/>
        <w:ind w:firstLine="709"/>
        <w:jc w:val="both"/>
        <w:rPr>
          <w:rFonts w:asciiTheme="majorBidi" w:hAnsiTheme="majorBidi" w:cstheme="majorBidi"/>
          <w:sz w:val="28"/>
          <w:szCs w:val="28"/>
        </w:rPr>
      </w:pPr>
      <w:r w:rsidRPr="00764170">
        <w:rPr>
          <w:rFonts w:asciiTheme="majorBidi" w:hAnsiTheme="majorBidi" w:cstheme="majorBidi"/>
          <w:sz w:val="28"/>
          <w:szCs w:val="28"/>
        </w:rPr>
        <w:t xml:space="preserve">Для розвитку транснаціональних корпорацій важливими є міжнародне публічне та приватне право, яке не лише регулює взаємини між організаціями або громадянами на міжнародній арені, але й створює правові умови для управління міжнародним співробітництвом в економічних сферах. Міжнародне право включає міжнародні договори, які регламентують режими міжнародного руху товарів, послуг, капіталів, національні законодавства </w:t>
      </w:r>
      <w:r w:rsidRPr="00764170">
        <w:rPr>
          <w:rFonts w:asciiTheme="majorBidi" w:hAnsiTheme="majorBidi" w:cstheme="majorBidi"/>
          <w:sz w:val="28"/>
          <w:szCs w:val="28"/>
        </w:rPr>
        <w:lastRenderedPageBreak/>
        <w:t xml:space="preserve">окремих країн, міжнародну судову та арбітражну практику. Такі угоди, як домовленості щодо співпраці та створення спільних підприємств, інвестиційної діяльності, придбання майна та прав, захист особистості та власності, переказ коштів, страхування майна і товарів, торговельного арбітражу і багато іншого, мають особливе значення. </w:t>
      </w:r>
    </w:p>
    <w:p w14:paraId="66E57562" w14:textId="77777777" w:rsidR="00C465E7" w:rsidRPr="00764170" w:rsidRDefault="00C465E7" w:rsidP="00DF6A46">
      <w:pPr>
        <w:spacing w:after="0" w:line="360" w:lineRule="auto"/>
        <w:ind w:firstLine="709"/>
        <w:jc w:val="both"/>
        <w:rPr>
          <w:rFonts w:asciiTheme="majorBidi" w:hAnsiTheme="majorBidi" w:cstheme="majorBidi"/>
          <w:sz w:val="28"/>
          <w:szCs w:val="28"/>
        </w:rPr>
      </w:pPr>
      <w:r w:rsidRPr="00764170">
        <w:rPr>
          <w:rFonts w:asciiTheme="majorBidi" w:hAnsiTheme="majorBidi" w:cstheme="majorBidi"/>
          <w:sz w:val="28"/>
          <w:szCs w:val="28"/>
        </w:rPr>
        <w:t>Система управління транснаціональних корпорацій (ТНК) враховує правові та економічні режими, які визначені країною, де вони функціонують. Ці режими ґрунтуються на кількох принципах:</w:t>
      </w:r>
    </w:p>
    <w:p w14:paraId="0BD50D11" w14:textId="77777777" w:rsidR="00C465E7" w:rsidRPr="00764170" w:rsidRDefault="00C465E7" w:rsidP="00DF6A46">
      <w:pPr>
        <w:spacing w:after="0" w:line="360" w:lineRule="auto"/>
        <w:ind w:firstLine="709"/>
        <w:jc w:val="both"/>
        <w:rPr>
          <w:rFonts w:asciiTheme="majorBidi" w:hAnsiTheme="majorBidi" w:cstheme="majorBidi"/>
          <w:sz w:val="28"/>
          <w:szCs w:val="28"/>
        </w:rPr>
      </w:pPr>
      <w:r w:rsidRPr="00764170">
        <w:rPr>
          <w:rFonts w:asciiTheme="majorBidi" w:hAnsiTheme="majorBidi" w:cstheme="majorBidi"/>
          <w:sz w:val="28"/>
          <w:szCs w:val="28"/>
        </w:rPr>
        <w:t xml:space="preserve"> - Справедливий та недискримінаційний режим орієнтований на вирівнювання взаємовідносин між зацікавленими державами. </w:t>
      </w:r>
    </w:p>
    <w:p w14:paraId="0762FE33" w14:textId="77777777" w:rsidR="00C465E7" w:rsidRPr="00764170" w:rsidRDefault="00C465E7" w:rsidP="00DF6A46">
      <w:pPr>
        <w:spacing w:after="0" w:line="360" w:lineRule="auto"/>
        <w:ind w:firstLine="709"/>
        <w:jc w:val="both"/>
        <w:rPr>
          <w:rFonts w:asciiTheme="majorBidi" w:hAnsiTheme="majorBidi" w:cstheme="majorBidi"/>
          <w:sz w:val="28"/>
          <w:szCs w:val="28"/>
        </w:rPr>
      </w:pPr>
      <w:r w:rsidRPr="00764170">
        <w:rPr>
          <w:rFonts w:asciiTheme="majorBidi" w:hAnsiTheme="majorBidi" w:cstheme="majorBidi"/>
          <w:sz w:val="28"/>
          <w:szCs w:val="28"/>
        </w:rPr>
        <w:t xml:space="preserve">- Режим найбільшого сприяння включає надання прав, пільг та умов у контрактних сферах: торгівля, мито, статуси юридичних та фізичних осіб, валютні режими та інші. </w:t>
      </w:r>
    </w:p>
    <w:p w14:paraId="7BBEA6C4" w14:textId="77777777" w:rsidR="00C465E7" w:rsidRPr="00764170" w:rsidRDefault="00C465E7" w:rsidP="00DF6A46">
      <w:pPr>
        <w:spacing w:after="0" w:line="360" w:lineRule="auto"/>
        <w:ind w:firstLine="709"/>
        <w:jc w:val="both"/>
        <w:rPr>
          <w:rFonts w:asciiTheme="majorBidi" w:hAnsiTheme="majorBidi" w:cstheme="majorBidi"/>
          <w:sz w:val="28"/>
          <w:szCs w:val="28"/>
        </w:rPr>
      </w:pPr>
      <w:r w:rsidRPr="00764170">
        <w:rPr>
          <w:rFonts w:asciiTheme="majorBidi" w:hAnsiTheme="majorBidi" w:cstheme="majorBidi"/>
          <w:sz w:val="28"/>
          <w:szCs w:val="28"/>
        </w:rPr>
        <w:t xml:space="preserve">- Режим екстериторіальності базується на виключному підпорядкуванні законам власної країни. Уряд має можливість розширити свій правовий вплив на фірми, які мають штаб-квартири на його території та дотримуються національного законодавства. </w:t>
      </w:r>
    </w:p>
    <w:p w14:paraId="5C10AEE7" w14:textId="77777777" w:rsidR="00C465E7" w:rsidRPr="00764170" w:rsidRDefault="00C465E7" w:rsidP="00DF6A46">
      <w:pPr>
        <w:spacing w:after="0" w:line="360" w:lineRule="auto"/>
        <w:ind w:firstLine="709"/>
        <w:jc w:val="both"/>
        <w:rPr>
          <w:rFonts w:asciiTheme="majorBidi" w:hAnsiTheme="majorBidi" w:cstheme="majorBidi"/>
          <w:sz w:val="28"/>
          <w:szCs w:val="28"/>
        </w:rPr>
      </w:pPr>
      <w:r w:rsidRPr="00764170">
        <w:rPr>
          <w:rFonts w:asciiTheme="majorBidi" w:hAnsiTheme="majorBidi" w:cstheme="majorBidi"/>
          <w:sz w:val="28"/>
          <w:szCs w:val="28"/>
        </w:rPr>
        <w:t xml:space="preserve">- Раціональний національний режим важливий для ведення бізнесу в конкретній країні, зокрема, щодо охорони природного середовища, санітарних та гігієнічних норм, правил техніки безпеки тощо. </w:t>
      </w:r>
    </w:p>
    <w:p w14:paraId="0712BDF2" w14:textId="77777777" w:rsidR="00C465E7" w:rsidRPr="00764170" w:rsidRDefault="00C465E7" w:rsidP="00DF6A46">
      <w:pPr>
        <w:spacing w:after="0" w:line="360" w:lineRule="auto"/>
        <w:ind w:firstLine="709"/>
        <w:jc w:val="both"/>
        <w:rPr>
          <w:rFonts w:asciiTheme="majorBidi" w:hAnsiTheme="majorBidi" w:cstheme="majorBidi"/>
          <w:sz w:val="28"/>
          <w:szCs w:val="28"/>
        </w:rPr>
      </w:pPr>
      <w:r w:rsidRPr="00764170">
        <w:rPr>
          <w:rFonts w:asciiTheme="majorBidi" w:hAnsiTheme="majorBidi" w:cstheme="majorBidi"/>
          <w:sz w:val="28"/>
          <w:szCs w:val="28"/>
        </w:rPr>
        <w:t xml:space="preserve">- Правові структури в торгівлі та угодах охоплюють захист патентів, авторських прав, торговельних знаків, бухгалтерських показників тощо. </w:t>
      </w:r>
    </w:p>
    <w:p w14:paraId="750DA136" w14:textId="77777777" w:rsidR="00C465E7" w:rsidRPr="00764170" w:rsidRDefault="00C465E7" w:rsidP="00DF6A46">
      <w:pPr>
        <w:spacing w:after="0" w:line="360" w:lineRule="auto"/>
        <w:ind w:firstLine="709"/>
        <w:jc w:val="both"/>
        <w:rPr>
          <w:rFonts w:asciiTheme="majorBidi" w:hAnsiTheme="majorBidi" w:cstheme="majorBidi"/>
          <w:sz w:val="28"/>
          <w:szCs w:val="28"/>
        </w:rPr>
      </w:pPr>
      <w:r w:rsidRPr="00764170">
        <w:rPr>
          <w:rFonts w:asciiTheme="majorBidi" w:hAnsiTheme="majorBidi" w:cstheme="majorBidi"/>
          <w:sz w:val="28"/>
          <w:szCs w:val="28"/>
        </w:rPr>
        <w:t xml:space="preserve">- Законодавство про працю, оподаткування корпорацій та осіб, антимонопольні норми. </w:t>
      </w:r>
    </w:p>
    <w:p w14:paraId="26EE8C94" w14:textId="77777777" w:rsidR="00C465E7" w:rsidRPr="00764170" w:rsidRDefault="00C465E7" w:rsidP="00DF6A46">
      <w:pPr>
        <w:spacing w:after="0" w:line="360" w:lineRule="auto"/>
        <w:ind w:firstLine="709"/>
        <w:jc w:val="both"/>
        <w:rPr>
          <w:rFonts w:asciiTheme="majorBidi" w:hAnsiTheme="majorBidi" w:cstheme="majorBidi"/>
          <w:sz w:val="28"/>
          <w:szCs w:val="28"/>
        </w:rPr>
      </w:pPr>
      <w:r w:rsidRPr="00764170">
        <w:rPr>
          <w:rFonts w:asciiTheme="majorBidi" w:hAnsiTheme="majorBidi" w:cstheme="majorBidi"/>
          <w:sz w:val="28"/>
          <w:szCs w:val="28"/>
        </w:rPr>
        <w:t xml:space="preserve">- Закони щодо іноземних інвестицій, що регулюють експортно-імпортні операції, ціноутворення, валютні та митні режими тощо. Аналіз діяльності транснаціональних корпорацій (ТНК) вимагає врахування типу економічної системи, що охоплює відмінності між вільною приватноринковою, централізовано-керованою, плановою та змішаною соціальноринковою економікою. </w:t>
      </w:r>
    </w:p>
    <w:p w14:paraId="2893DC43" w14:textId="77777777" w:rsidR="00C465E7" w:rsidRPr="00764170" w:rsidRDefault="00C465E7" w:rsidP="00DF6A46">
      <w:pPr>
        <w:spacing w:after="0" w:line="360" w:lineRule="auto"/>
        <w:ind w:firstLine="709"/>
        <w:jc w:val="both"/>
        <w:rPr>
          <w:rFonts w:asciiTheme="majorBidi" w:hAnsiTheme="majorBidi" w:cstheme="majorBidi"/>
          <w:sz w:val="28"/>
          <w:szCs w:val="28"/>
        </w:rPr>
      </w:pPr>
      <w:r w:rsidRPr="00764170">
        <w:rPr>
          <w:rFonts w:asciiTheme="majorBidi" w:hAnsiTheme="majorBidi" w:cstheme="majorBidi"/>
          <w:sz w:val="28"/>
          <w:szCs w:val="28"/>
        </w:rPr>
        <w:lastRenderedPageBreak/>
        <w:t xml:space="preserve">У вільній приватно-ринковій системі приватна власність на ресурси, регулювання цін на основі попиту та пропозиції, та незалежне прийняття рішень суб’єктами підприємництва є основою. У центрально-керованій системі ресурси є суспільною власністю, відсутня конкуренція, але є контроль за розподілом ресурсів. </w:t>
      </w:r>
    </w:p>
    <w:p w14:paraId="4B75CFA7" w14:textId="77777777" w:rsidR="00C465E7" w:rsidRPr="00764170" w:rsidRDefault="00C465E7" w:rsidP="00DF6A46">
      <w:pPr>
        <w:spacing w:after="0" w:line="360" w:lineRule="auto"/>
        <w:ind w:firstLine="709"/>
        <w:jc w:val="both"/>
        <w:rPr>
          <w:rFonts w:asciiTheme="majorBidi" w:hAnsiTheme="majorBidi" w:cstheme="majorBidi"/>
          <w:sz w:val="28"/>
          <w:szCs w:val="28"/>
        </w:rPr>
      </w:pPr>
      <w:r w:rsidRPr="00764170">
        <w:rPr>
          <w:rFonts w:asciiTheme="majorBidi" w:hAnsiTheme="majorBidi" w:cstheme="majorBidi"/>
          <w:sz w:val="28"/>
          <w:szCs w:val="28"/>
        </w:rPr>
        <w:t xml:space="preserve">Більшість сучасних економік є змішаними соціально-ринковими, де сполучається приватна та суспільна власність, а також елементи ринкової та командної економіки. Держава може мати часткову власність у сферах, які визначально важливі для суспільства, таких як транспорт, енергетика та охорона здоров'я. Такі економіки забезпечують баланс між ринковими силами та громадськими інтересами. </w:t>
      </w:r>
    </w:p>
    <w:p w14:paraId="01AC274B" w14:textId="77777777" w:rsidR="00C465E7" w:rsidRPr="00764170" w:rsidRDefault="00C465E7" w:rsidP="00DF6A46">
      <w:pPr>
        <w:spacing w:after="0" w:line="360" w:lineRule="auto"/>
        <w:ind w:firstLine="709"/>
        <w:jc w:val="both"/>
        <w:rPr>
          <w:rFonts w:asciiTheme="majorBidi" w:hAnsiTheme="majorBidi" w:cstheme="majorBidi"/>
          <w:sz w:val="28"/>
          <w:szCs w:val="28"/>
        </w:rPr>
      </w:pPr>
      <w:r w:rsidRPr="00764170">
        <w:rPr>
          <w:rFonts w:asciiTheme="majorBidi" w:hAnsiTheme="majorBidi" w:cstheme="majorBidi"/>
          <w:sz w:val="28"/>
          <w:szCs w:val="28"/>
        </w:rPr>
        <w:t xml:space="preserve">Важливими показниками для оцінки ефективності діяльності транснаціональних корпорацій (ТНК) є такі показники, як валовий національний продукт (ВНП), темпи економічного зростання, обсяг зовнішнього торговельного обороту, динаміка інвестицій і тд. </w:t>
      </w:r>
    </w:p>
    <w:p w14:paraId="446C11C2" w14:textId="77777777" w:rsidR="00C465E7" w:rsidRPr="00764170" w:rsidRDefault="00C465E7" w:rsidP="00DF6A46">
      <w:pPr>
        <w:spacing w:after="0" w:line="360" w:lineRule="auto"/>
        <w:ind w:firstLine="709"/>
        <w:jc w:val="both"/>
        <w:rPr>
          <w:rFonts w:asciiTheme="majorBidi" w:hAnsiTheme="majorBidi" w:cstheme="majorBidi"/>
          <w:sz w:val="28"/>
          <w:szCs w:val="28"/>
        </w:rPr>
      </w:pPr>
      <w:r w:rsidRPr="00764170">
        <w:rPr>
          <w:rFonts w:asciiTheme="majorBidi" w:hAnsiTheme="majorBidi" w:cstheme="majorBidi"/>
          <w:sz w:val="28"/>
          <w:szCs w:val="28"/>
        </w:rPr>
        <w:t xml:space="preserve">Світовий банк класифікує країни за рівнем ВНП на душу населення на декілька категорій. Наприклад, країни з високим рівнем доходу, де ВНП на душу перевищує 6 тис. доларів США, країни з середнім рівнем доходу, де ВНП становить від 545 до 6 тис. доларів США, тощо [14]. </w:t>
      </w:r>
    </w:p>
    <w:p w14:paraId="00F20B16" w14:textId="77777777" w:rsidR="00C465E7" w:rsidRPr="00764170" w:rsidRDefault="00C465E7" w:rsidP="00DF6A46">
      <w:pPr>
        <w:spacing w:after="0" w:line="360" w:lineRule="auto"/>
        <w:ind w:firstLine="709"/>
        <w:jc w:val="both"/>
        <w:rPr>
          <w:rFonts w:asciiTheme="majorBidi" w:hAnsiTheme="majorBidi" w:cstheme="majorBidi"/>
          <w:sz w:val="28"/>
          <w:szCs w:val="28"/>
        </w:rPr>
      </w:pPr>
      <w:r w:rsidRPr="00764170">
        <w:rPr>
          <w:rFonts w:asciiTheme="majorBidi" w:hAnsiTheme="majorBidi" w:cstheme="majorBidi"/>
          <w:sz w:val="28"/>
          <w:szCs w:val="28"/>
        </w:rPr>
        <w:t xml:space="preserve">Досліджуючи діяльність транснаціональних корпорацій, важливою частиною аналізу є вивчення структури та темпів інвестицій. У своїй роботі «Багатонаціональні підприємства і глобальна економіка», Дж. Даннінг розглядає різновиди діяльності таких підприємств: пошукову за ресурсами, пошукову на ринках, спрямовану на підвищення ефективності та пошуки стратегічних активів і можливостей. Автор підкреслює, що компанії, які вкладають кошти за кордон, не лише прагнуть отримати доступ до вигідних ресурсів, а й націлюються на підвищення рентабельності, придбання активів іноземних корпорацій, щоб підтримувати або розширювати свою міжнародну конкурентоспроможність на ринках [15]. </w:t>
      </w:r>
    </w:p>
    <w:p w14:paraId="609FF9AC" w14:textId="77777777" w:rsidR="00C465E7" w:rsidRPr="00764170" w:rsidRDefault="00C465E7" w:rsidP="00DF6A46">
      <w:pPr>
        <w:spacing w:after="0" w:line="360" w:lineRule="auto"/>
        <w:ind w:firstLine="709"/>
        <w:jc w:val="both"/>
        <w:rPr>
          <w:rFonts w:asciiTheme="majorBidi" w:hAnsiTheme="majorBidi" w:cstheme="majorBidi"/>
          <w:sz w:val="28"/>
          <w:szCs w:val="28"/>
        </w:rPr>
      </w:pPr>
      <w:r w:rsidRPr="00764170">
        <w:rPr>
          <w:rFonts w:asciiTheme="majorBidi" w:hAnsiTheme="majorBidi" w:cstheme="majorBidi"/>
          <w:sz w:val="28"/>
          <w:szCs w:val="28"/>
        </w:rPr>
        <w:lastRenderedPageBreak/>
        <w:t xml:space="preserve">Більшість економістів розглядають транснаціональні корпорації як одне з ключових джерел технологій, які визначають стратегічне економічне зростання як у розвинених, так і в розвиваючихся країнах. Зростання науково-дослідницької діяльності ТНК поза межами їхніх кореневих компаній пов'язане з розширенням обсягів міжнародного виробництва. Варто зауважити, що існують різні методи поширення науково-технічних знань і технологій у країнах-одержувачах, такі як: </w:t>
      </w:r>
    </w:p>
    <w:p w14:paraId="743A1B8A" w14:textId="77777777" w:rsidR="00C465E7" w:rsidRPr="00764170" w:rsidRDefault="00C465E7" w:rsidP="00DF6A46">
      <w:pPr>
        <w:spacing w:after="0" w:line="360" w:lineRule="auto"/>
        <w:ind w:firstLine="709"/>
        <w:jc w:val="both"/>
        <w:rPr>
          <w:rFonts w:asciiTheme="majorBidi" w:hAnsiTheme="majorBidi" w:cstheme="majorBidi"/>
          <w:sz w:val="28"/>
          <w:szCs w:val="28"/>
        </w:rPr>
      </w:pPr>
      <w:r w:rsidRPr="00764170">
        <w:rPr>
          <w:rFonts w:asciiTheme="majorBidi" w:hAnsiTheme="majorBidi" w:cstheme="majorBidi"/>
          <w:sz w:val="28"/>
          <w:szCs w:val="28"/>
        </w:rPr>
        <w:t xml:space="preserve">- Імпорт капітальних товарів (машин, обладнання і т.д.). </w:t>
      </w:r>
    </w:p>
    <w:p w14:paraId="743F838D" w14:textId="77777777" w:rsidR="00C465E7" w:rsidRPr="00764170" w:rsidRDefault="00C465E7" w:rsidP="00DF6A46">
      <w:pPr>
        <w:spacing w:after="0" w:line="360" w:lineRule="auto"/>
        <w:ind w:firstLine="709"/>
        <w:jc w:val="both"/>
        <w:rPr>
          <w:rFonts w:asciiTheme="majorBidi" w:hAnsiTheme="majorBidi" w:cstheme="majorBidi"/>
          <w:sz w:val="28"/>
          <w:szCs w:val="28"/>
        </w:rPr>
      </w:pPr>
      <w:r w:rsidRPr="00764170">
        <w:rPr>
          <w:rFonts w:asciiTheme="majorBidi" w:hAnsiTheme="majorBidi" w:cstheme="majorBidi"/>
          <w:sz w:val="28"/>
          <w:szCs w:val="28"/>
        </w:rPr>
        <w:t xml:space="preserve">- Прямі інвестиції (створення філій, відділень та інших контрольованих підприємств ТНК). </w:t>
      </w:r>
    </w:p>
    <w:p w14:paraId="43A6B32E" w14:textId="77777777" w:rsidR="00C465E7" w:rsidRPr="00764170" w:rsidRDefault="00C465E7" w:rsidP="00DF6A46">
      <w:pPr>
        <w:spacing w:after="0" w:line="360" w:lineRule="auto"/>
        <w:ind w:firstLine="709"/>
        <w:jc w:val="both"/>
        <w:rPr>
          <w:rFonts w:asciiTheme="majorBidi" w:hAnsiTheme="majorBidi" w:cstheme="majorBidi"/>
          <w:sz w:val="28"/>
          <w:szCs w:val="28"/>
        </w:rPr>
      </w:pPr>
      <w:r w:rsidRPr="00764170">
        <w:rPr>
          <w:rFonts w:asciiTheme="majorBidi" w:hAnsiTheme="majorBidi" w:cstheme="majorBidi"/>
          <w:sz w:val="28"/>
          <w:szCs w:val="28"/>
        </w:rPr>
        <w:t xml:space="preserve">- Утворення спільних підприємств зТНК. </w:t>
      </w:r>
    </w:p>
    <w:p w14:paraId="6D34C865" w14:textId="77777777" w:rsidR="00C465E7" w:rsidRPr="00764170" w:rsidRDefault="00C465E7" w:rsidP="00DF6A46">
      <w:pPr>
        <w:spacing w:after="0" w:line="360" w:lineRule="auto"/>
        <w:ind w:firstLine="709"/>
        <w:jc w:val="both"/>
        <w:rPr>
          <w:rFonts w:asciiTheme="majorBidi" w:hAnsiTheme="majorBidi" w:cstheme="majorBidi"/>
          <w:sz w:val="28"/>
          <w:szCs w:val="28"/>
        </w:rPr>
      </w:pPr>
      <w:r w:rsidRPr="00764170">
        <w:rPr>
          <w:rFonts w:asciiTheme="majorBidi" w:hAnsiTheme="majorBidi" w:cstheme="majorBidi"/>
          <w:sz w:val="28"/>
          <w:szCs w:val="28"/>
        </w:rPr>
        <w:t xml:space="preserve">- Контрактні (неакціонерні) форми співпраці, включаючи покупку патентів і ліцензій, угоди про науково-технічнудопомогу, підрядні контракти і т.д. </w:t>
      </w:r>
    </w:p>
    <w:p w14:paraId="1CF8BEFC" w14:textId="77777777" w:rsidR="00C465E7" w:rsidRPr="00764170" w:rsidRDefault="00C465E7" w:rsidP="00DF6A46">
      <w:pPr>
        <w:spacing w:after="0" w:line="360" w:lineRule="auto"/>
        <w:ind w:firstLine="709"/>
        <w:jc w:val="both"/>
        <w:rPr>
          <w:rFonts w:asciiTheme="majorBidi" w:hAnsiTheme="majorBidi" w:cstheme="majorBidi"/>
          <w:sz w:val="28"/>
          <w:szCs w:val="28"/>
        </w:rPr>
      </w:pPr>
      <w:r w:rsidRPr="00764170">
        <w:rPr>
          <w:rFonts w:asciiTheme="majorBidi" w:hAnsiTheme="majorBidi" w:cstheme="majorBidi"/>
          <w:sz w:val="28"/>
          <w:szCs w:val="28"/>
        </w:rPr>
        <w:t xml:space="preserve">- Публікації науково-технічної інформації(журнали, спеціалізовані дослідження). </w:t>
      </w:r>
    </w:p>
    <w:p w14:paraId="0DC3796E" w14:textId="77777777" w:rsidR="00C465E7" w:rsidRPr="00764170" w:rsidRDefault="00C465E7" w:rsidP="00DF6A46">
      <w:pPr>
        <w:spacing w:after="0" w:line="360" w:lineRule="auto"/>
        <w:ind w:firstLine="709"/>
        <w:jc w:val="both"/>
        <w:rPr>
          <w:rFonts w:asciiTheme="majorBidi" w:hAnsiTheme="majorBidi" w:cstheme="majorBidi"/>
          <w:sz w:val="28"/>
          <w:szCs w:val="28"/>
        </w:rPr>
      </w:pPr>
      <w:r w:rsidRPr="00764170">
        <w:rPr>
          <w:rFonts w:asciiTheme="majorBidi" w:hAnsiTheme="majorBidi" w:cstheme="majorBidi"/>
          <w:sz w:val="28"/>
          <w:szCs w:val="28"/>
        </w:rPr>
        <w:t xml:space="preserve">- Формування стратегічних альянсів тощо. </w:t>
      </w:r>
    </w:p>
    <w:p w14:paraId="1F162710" w14:textId="77777777" w:rsidR="00C465E7" w:rsidRPr="00764170" w:rsidRDefault="00C465E7" w:rsidP="00DF6A46">
      <w:pPr>
        <w:spacing w:after="0" w:line="360" w:lineRule="auto"/>
        <w:ind w:firstLine="709"/>
        <w:jc w:val="both"/>
        <w:rPr>
          <w:rFonts w:asciiTheme="majorBidi" w:hAnsiTheme="majorBidi" w:cstheme="majorBidi"/>
          <w:sz w:val="28"/>
          <w:szCs w:val="28"/>
        </w:rPr>
      </w:pPr>
      <w:r w:rsidRPr="00764170">
        <w:rPr>
          <w:rFonts w:asciiTheme="majorBidi" w:hAnsiTheme="majorBidi" w:cstheme="majorBidi"/>
          <w:sz w:val="28"/>
          <w:szCs w:val="28"/>
        </w:rPr>
        <w:t xml:space="preserve">Передача технологій від ТНК до країни-одержувача пов'язується з можливістю підвищення продуктивності, розробкою нових продуктів та зменшенням витрат. У світовій економічній літературі оцінка економічної вигоди від передачі технологій пов'язується з роллюінновацій упідвищенні продуктивності виробничихфакторів [16]. </w:t>
      </w:r>
    </w:p>
    <w:p w14:paraId="2FE549D6" w14:textId="77777777" w:rsidR="00C465E7" w:rsidRPr="00764170" w:rsidRDefault="00C465E7" w:rsidP="00DF6A46">
      <w:pPr>
        <w:spacing w:after="0" w:line="360" w:lineRule="auto"/>
        <w:ind w:firstLine="709"/>
        <w:jc w:val="both"/>
        <w:rPr>
          <w:rFonts w:asciiTheme="majorBidi" w:hAnsiTheme="majorBidi" w:cstheme="majorBidi"/>
          <w:sz w:val="28"/>
          <w:szCs w:val="28"/>
        </w:rPr>
      </w:pPr>
      <w:r w:rsidRPr="00764170">
        <w:rPr>
          <w:rFonts w:asciiTheme="majorBidi" w:hAnsiTheme="majorBidi" w:cstheme="majorBidi"/>
          <w:sz w:val="28"/>
          <w:szCs w:val="28"/>
        </w:rPr>
        <w:t>Вивчення особливостей міжнародної господарської діяльності транснаціональних корпорацій розкриває можливість використання різних стратегій економічного розвитку та формування гнучких організаційних структур. Сучасні тенденції, спрямовані на посилення впливу цих корпорацій на ек ономіку країн, куди вони ведуть свою діяльність, а також фактори, що впливають на їхню ефективність, підкреслюють складність цього об'єкта для фінансово-економічного аналізу. У зв'язку з цим, виникає потреба в нових підходах,методиках та інструментах для аналізуцієї діяльності.</w:t>
      </w:r>
    </w:p>
    <w:p w14:paraId="11A013F8" w14:textId="05EA1EE3" w:rsidR="009342A3" w:rsidRPr="002E0C29" w:rsidRDefault="00C465E7" w:rsidP="009342A3">
      <w:pPr>
        <w:pStyle w:val="1"/>
        <w:spacing w:before="0" w:line="360" w:lineRule="auto"/>
        <w:jc w:val="center"/>
        <w:rPr>
          <w:rFonts w:ascii="Times New Roman" w:hAnsi="Times New Roman" w:cs="Times New Roman"/>
          <w:color w:val="000000" w:themeColor="text1"/>
        </w:rPr>
      </w:pPr>
      <w:bookmarkStart w:id="106" w:name="_Toc185166671"/>
      <w:r w:rsidRPr="009342A3">
        <w:rPr>
          <w:rFonts w:ascii="Times New Roman" w:hAnsi="Times New Roman" w:cs="Times New Roman"/>
          <w:color w:val="000000" w:themeColor="text1"/>
        </w:rPr>
        <w:lastRenderedPageBreak/>
        <w:t>РОЗДІЛ 2</w:t>
      </w:r>
      <w:bookmarkEnd w:id="106"/>
    </w:p>
    <w:p w14:paraId="65D9A35A" w14:textId="1AD5A823" w:rsidR="000F2CF4" w:rsidRPr="009342A3" w:rsidRDefault="00C465E7" w:rsidP="009342A3">
      <w:pPr>
        <w:pStyle w:val="1"/>
        <w:spacing w:before="0" w:line="360" w:lineRule="auto"/>
        <w:jc w:val="center"/>
        <w:rPr>
          <w:rFonts w:ascii="Times New Roman" w:hAnsi="Times New Roman" w:cs="Times New Roman"/>
          <w:color w:val="000000" w:themeColor="text1"/>
        </w:rPr>
      </w:pPr>
      <w:bookmarkStart w:id="107" w:name="_Toc185166672"/>
      <w:r w:rsidRPr="009342A3">
        <w:rPr>
          <w:rFonts w:ascii="Times New Roman" w:hAnsi="Times New Roman" w:cs="Times New Roman"/>
          <w:color w:val="000000" w:themeColor="text1"/>
        </w:rPr>
        <w:t>АНАЛІЗ РОЛІ ТНК В ЄВРОПЕЙСЬКІЙ ЕКОНОМІЦІ</w:t>
      </w:r>
      <w:bookmarkEnd w:id="107"/>
    </w:p>
    <w:p w14:paraId="695CA223" w14:textId="77777777" w:rsidR="000F2CF4" w:rsidRPr="009342A3" w:rsidRDefault="000F2CF4" w:rsidP="009342A3">
      <w:pPr>
        <w:spacing w:after="0" w:line="360" w:lineRule="auto"/>
        <w:jc w:val="center"/>
        <w:outlineLvl w:val="0"/>
        <w:rPr>
          <w:rFonts w:ascii="Times New Roman" w:hAnsi="Times New Roman" w:cs="Times New Roman"/>
          <w:b/>
          <w:bCs/>
          <w:color w:val="000000" w:themeColor="text1"/>
          <w:sz w:val="28"/>
          <w:szCs w:val="28"/>
        </w:rPr>
      </w:pPr>
    </w:p>
    <w:p w14:paraId="21C50EE1" w14:textId="761A0BB7" w:rsidR="000F2CF4" w:rsidRPr="009342A3" w:rsidRDefault="00C465E7" w:rsidP="009342A3">
      <w:pPr>
        <w:pStyle w:val="2"/>
        <w:spacing w:before="0" w:line="360" w:lineRule="auto"/>
        <w:ind w:firstLine="709"/>
        <w:rPr>
          <w:rFonts w:ascii="Times New Roman" w:hAnsi="Times New Roman" w:cs="Times New Roman"/>
          <w:color w:val="000000" w:themeColor="text1"/>
          <w:sz w:val="28"/>
          <w:szCs w:val="28"/>
        </w:rPr>
      </w:pPr>
      <w:bookmarkStart w:id="108" w:name="_Toc185166673"/>
      <w:r w:rsidRPr="009342A3">
        <w:rPr>
          <w:rFonts w:ascii="Times New Roman" w:hAnsi="Times New Roman" w:cs="Times New Roman"/>
          <w:color w:val="000000" w:themeColor="text1"/>
          <w:sz w:val="28"/>
          <w:szCs w:val="28"/>
        </w:rPr>
        <w:t>2.1</w:t>
      </w:r>
      <w:r w:rsidR="009342A3" w:rsidRPr="009342A3">
        <w:rPr>
          <w:rFonts w:ascii="Times New Roman" w:hAnsi="Times New Roman" w:cs="Times New Roman"/>
          <w:color w:val="000000" w:themeColor="text1"/>
          <w:sz w:val="28"/>
          <w:szCs w:val="28"/>
          <w:lang w:val="ru-RU"/>
        </w:rPr>
        <w:t>.</w:t>
      </w:r>
      <w:r w:rsidRPr="009342A3">
        <w:rPr>
          <w:rFonts w:ascii="Times New Roman" w:hAnsi="Times New Roman" w:cs="Times New Roman"/>
          <w:color w:val="000000" w:themeColor="text1"/>
          <w:sz w:val="28"/>
          <w:szCs w:val="28"/>
        </w:rPr>
        <w:t xml:space="preserve"> Дослідження впливу ТНК на соціально-економічний розвиток ЄС</w:t>
      </w:r>
      <w:bookmarkEnd w:id="108"/>
    </w:p>
    <w:p w14:paraId="1FD89260" w14:textId="77777777" w:rsidR="00BC5B2A" w:rsidRDefault="00BC5B2A" w:rsidP="005A2688">
      <w:pPr>
        <w:spacing w:after="0"/>
        <w:ind w:firstLine="709"/>
        <w:rPr>
          <w:rFonts w:asciiTheme="majorBidi" w:hAnsiTheme="majorBidi" w:cstheme="majorBidi"/>
          <w:b/>
          <w:bCs/>
          <w:sz w:val="28"/>
          <w:szCs w:val="28"/>
        </w:rPr>
      </w:pPr>
    </w:p>
    <w:p w14:paraId="52742F09" w14:textId="77777777" w:rsidR="000F2CF4" w:rsidRPr="00764170" w:rsidRDefault="00C465E7" w:rsidP="005A2688">
      <w:pPr>
        <w:spacing w:after="0" w:line="360" w:lineRule="auto"/>
        <w:ind w:firstLine="709"/>
        <w:jc w:val="both"/>
        <w:rPr>
          <w:rFonts w:asciiTheme="majorBidi" w:hAnsiTheme="majorBidi" w:cstheme="majorBidi"/>
          <w:sz w:val="28"/>
          <w:szCs w:val="28"/>
        </w:rPr>
      </w:pPr>
      <w:r w:rsidRPr="00764170">
        <w:rPr>
          <w:rFonts w:asciiTheme="majorBidi" w:hAnsiTheme="majorBidi" w:cstheme="majorBidi"/>
          <w:sz w:val="28"/>
          <w:szCs w:val="28"/>
        </w:rPr>
        <w:t xml:space="preserve">У сучасних умовах економічного розвитку ключовим чинником успішної країни є активізація своєї міжнародної діяльності та углиблення економічних зв'язків з провідними компаніями. В умовах інтенсивної глобалізації економіки особливо важливою стає роль транснаціональних корпорацій (ТНК). Щорічно нові ТНК не лише виходять на міжнародні ринки, але й розширюють свою присутність в більшій кількості країн. </w:t>
      </w:r>
    </w:p>
    <w:p w14:paraId="4E3D5505" w14:textId="77777777" w:rsidR="000F2CF4" w:rsidRPr="00764170" w:rsidRDefault="00C465E7" w:rsidP="005A2688">
      <w:pPr>
        <w:spacing w:after="0" w:line="360" w:lineRule="auto"/>
        <w:ind w:firstLine="709"/>
        <w:jc w:val="both"/>
        <w:rPr>
          <w:rFonts w:asciiTheme="majorBidi" w:hAnsiTheme="majorBidi" w:cstheme="majorBidi"/>
          <w:sz w:val="28"/>
          <w:szCs w:val="28"/>
        </w:rPr>
      </w:pPr>
      <w:r w:rsidRPr="00764170">
        <w:rPr>
          <w:rFonts w:asciiTheme="majorBidi" w:hAnsiTheme="majorBidi" w:cstheme="majorBidi"/>
          <w:sz w:val="28"/>
          <w:szCs w:val="28"/>
        </w:rPr>
        <w:t xml:space="preserve">Важливість вивчення процесів транснаціоналізації та визначення ефективних стратегій розвитку у цьому контексті обумовлює необхідність посилення національного фінансового, промислового та науково-технологічного потенціалу. Важливими завданнями стають також накопичення капіталу, який формується внаслідок економічної діяльності. </w:t>
      </w:r>
    </w:p>
    <w:p w14:paraId="21F3781C" w14:textId="77777777" w:rsidR="000F2CF4" w:rsidRPr="00764170" w:rsidRDefault="00C465E7" w:rsidP="005A2688">
      <w:pPr>
        <w:spacing w:after="0" w:line="360" w:lineRule="auto"/>
        <w:ind w:firstLine="709"/>
        <w:jc w:val="both"/>
        <w:rPr>
          <w:rFonts w:asciiTheme="majorBidi" w:hAnsiTheme="majorBidi" w:cstheme="majorBidi"/>
          <w:sz w:val="28"/>
          <w:szCs w:val="28"/>
        </w:rPr>
      </w:pPr>
      <w:r w:rsidRPr="00764170">
        <w:rPr>
          <w:rFonts w:asciiTheme="majorBidi" w:hAnsiTheme="majorBidi" w:cstheme="majorBidi"/>
          <w:sz w:val="28"/>
          <w:szCs w:val="28"/>
        </w:rPr>
        <w:t xml:space="preserve">Для економіки Європи сучасності характерним стало явище транснаціоналізації, яке стрімко набирає обертів. Головними діючими силами у цьому процесі є транснаціональні корпорації. У кінці ХХ - на початку ХІХ століття вони перетворилися з торговців, інвесторів та поширювачів сучасних технологій у ключових учасників трудової міграції. Зараз вони вже контролюють 30% світової економіки. Такі корпорації відіграють важливу роль у процесах інтернаціоналізації та глобалізації виробництва, яке поширюється, розширюється та поглиблюється по всьому світу. </w:t>
      </w:r>
    </w:p>
    <w:p w14:paraId="1453951A" w14:textId="77777777" w:rsidR="000F2CF4" w:rsidRPr="00764170" w:rsidRDefault="00C465E7" w:rsidP="005A2688">
      <w:pPr>
        <w:spacing w:after="0" w:line="360" w:lineRule="auto"/>
        <w:ind w:firstLine="709"/>
        <w:jc w:val="both"/>
        <w:rPr>
          <w:rFonts w:asciiTheme="majorBidi" w:hAnsiTheme="majorBidi" w:cstheme="majorBidi"/>
          <w:sz w:val="28"/>
          <w:szCs w:val="28"/>
        </w:rPr>
      </w:pPr>
      <w:r w:rsidRPr="00764170">
        <w:rPr>
          <w:rFonts w:asciiTheme="majorBidi" w:hAnsiTheme="majorBidi" w:cstheme="majorBidi"/>
          <w:sz w:val="28"/>
          <w:szCs w:val="28"/>
        </w:rPr>
        <w:t>У контексті цієї проблематики заняття транснаціональних корпорацій, вільний рух капіталів між країнами світу та формування мігруючих центрів влади викликають серйозні турбулентності у бізнес-середовищі. Якщо значущі припливи та відпливи іноземних капіталів можуть пр</w:t>
      </w:r>
      <w:r w:rsidR="000F2CF4" w:rsidRPr="00764170">
        <w:rPr>
          <w:rFonts w:asciiTheme="majorBidi" w:hAnsiTheme="majorBidi" w:cstheme="majorBidi"/>
          <w:sz w:val="28"/>
          <w:szCs w:val="28"/>
        </w:rPr>
        <w:t xml:space="preserve">извести до значних руйнувань </w:t>
      </w:r>
      <w:r w:rsidRPr="00764170">
        <w:rPr>
          <w:rFonts w:asciiTheme="majorBidi" w:hAnsiTheme="majorBidi" w:cstheme="majorBidi"/>
          <w:sz w:val="28"/>
          <w:szCs w:val="28"/>
        </w:rPr>
        <w:t xml:space="preserve">національних фінансових систем, то можливість </w:t>
      </w:r>
      <w:r w:rsidRPr="00764170">
        <w:rPr>
          <w:rFonts w:asciiTheme="majorBidi" w:hAnsiTheme="majorBidi" w:cstheme="majorBidi"/>
          <w:sz w:val="28"/>
          <w:szCs w:val="28"/>
        </w:rPr>
        <w:lastRenderedPageBreak/>
        <w:t xml:space="preserve">виникнення в найближчий період суперкорпорацій шляхом операцій з об'єднання, злиття чи поглиблення, за висновками експертів, призведе до їхньої становлення домінуючою силою у світовій економіці, здатною витіснити національні держави на вторинні позиції [22]. </w:t>
      </w:r>
    </w:p>
    <w:p w14:paraId="658BD27F" w14:textId="77777777" w:rsidR="000F2CF4" w:rsidRPr="00764170" w:rsidRDefault="00C465E7" w:rsidP="005A2688">
      <w:pPr>
        <w:spacing w:after="0" w:line="360" w:lineRule="auto"/>
        <w:ind w:firstLine="709"/>
        <w:jc w:val="both"/>
        <w:rPr>
          <w:rFonts w:asciiTheme="majorBidi" w:hAnsiTheme="majorBidi" w:cstheme="majorBidi"/>
          <w:sz w:val="28"/>
          <w:szCs w:val="28"/>
        </w:rPr>
      </w:pPr>
      <w:r w:rsidRPr="00764170">
        <w:rPr>
          <w:rFonts w:asciiTheme="majorBidi" w:hAnsiTheme="majorBidi" w:cstheme="majorBidi"/>
          <w:sz w:val="28"/>
          <w:szCs w:val="28"/>
        </w:rPr>
        <w:t xml:space="preserve">Європейський Союз є найбільшим торговим об'єднанням у сучасному світі. Обсяг його експорту перевищує американський на 20,3%. Частка ЄС як єдиного суб'єкта у вивозі капіталу у вигляді прямих інвестицій становить приблизно таку саму величину. Якщо говорити про відносні показники участі в світових економічних зв'язках, ЄС не виділяється серед провідних центрів світового господарства. Фактична відкритість його економіки на рівні Сполучених Штатів та Японії, з імпортною квотою на рівні 9-11%. </w:t>
      </w:r>
    </w:p>
    <w:p w14:paraId="401739FD" w14:textId="77777777" w:rsidR="000F2CF4" w:rsidRPr="00764170" w:rsidRDefault="00C465E7" w:rsidP="005A2688">
      <w:pPr>
        <w:spacing w:after="0" w:line="360" w:lineRule="auto"/>
        <w:ind w:firstLine="709"/>
        <w:jc w:val="both"/>
        <w:rPr>
          <w:rFonts w:asciiTheme="majorBidi" w:hAnsiTheme="majorBidi" w:cstheme="majorBidi"/>
          <w:sz w:val="28"/>
          <w:szCs w:val="28"/>
        </w:rPr>
      </w:pPr>
      <w:r w:rsidRPr="00764170">
        <w:rPr>
          <w:rFonts w:asciiTheme="majorBidi" w:hAnsiTheme="majorBidi" w:cstheme="majorBidi"/>
          <w:sz w:val="28"/>
          <w:szCs w:val="28"/>
        </w:rPr>
        <w:t xml:space="preserve">Основною характеристичною рисою транснаціональних корпорацій (ТНК) є їх здатність стратегічно планувати, організовувати та контролювати економічну діяльність у різних країнах. Ця властивість робить ТНК унікальними учасниками світової економічної системи, відрізняючи їх від інших учасників, таких як робоча сила, споживачі та місцеві, регіональні та національні уряди. </w:t>
      </w:r>
    </w:p>
    <w:p w14:paraId="56186F4F" w14:textId="77777777" w:rsidR="000F2CF4" w:rsidRPr="00764170" w:rsidRDefault="00C465E7" w:rsidP="005A2688">
      <w:pPr>
        <w:spacing w:after="0" w:line="360" w:lineRule="auto"/>
        <w:ind w:firstLine="709"/>
        <w:jc w:val="both"/>
        <w:rPr>
          <w:rFonts w:asciiTheme="majorBidi" w:hAnsiTheme="majorBidi" w:cstheme="majorBidi"/>
          <w:sz w:val="28"/>
          <w:szCs w:val="28"/>
        </w:rPr>
      </w:pPr>
      <w:r w:rsidRPr="00764170">
        <w:rPr>
          <w:rFonts w:asciiTheme="majorBidi" w:hAnsiTheme="majorBidi" w:cstheme="majorBidi"/>
          <w:sz w:val="28"/>
          <w:szCs w:val="28"/>
        </w:rPr>
        <w:t xml:space="preserve">Таким чином, транснаціональні корпорації відіграють ключову роль у углибленні економічних взаємозв'язків між підприємствами різних країн. Вони впливають не лише на формування економічної політики європейських країн, але і на загальну структуру світової економіки, використовуючи різні стратегії конкурентної боротьби. Використовуючи інформаційні та комунікаційні технології, ТНК впроваджують нові форми гнучкої організації та маркетингу продуктів. </w:t>
      </w:r>
    </w:p>
    <w:p w14:paraId="57804AD2" w14:textId="6405696F" w:rsidR="000F2CF4" w:rsidRPr="00764170" w:rsidRDefault="00C465E7" w:rsidP="005A2688">
      <w:pPr>
        <w:spacing w:after="0" w:line="360" w:lineRule="auto"/>
        <w:ind w:firstLine="709"/>
        <w:jc w:val="both"/>
        <w:rPr>
          <w:rFonts w:asciiTheme="majorBidi" w:hAnsiTheme="majorBidi" w:cstheme="majorBidi"/>
          <w:sz w:val="28"/>
          <w:szCs w:val="28"/>
        </w:rPr>
      </w:pPr>
      <w:r w:rsidRPr="00764170">
        <w:rPr>
          <w:rFonts w:asciiTheme="majorBidi" w:hAnsiTheme="majorBidi" w:cstheme="majorBidi"/>
          <w:sz w:val="28"/>
          <w:szCs w:val="28"/>
        </w:rPr>
        <w:t xml:space="preserve">З одного боку, сучасні транснаціональні корпорації (ТНК) виступають основним мотором для глобалізації, що робить їх найбільш динамічним сектором у світовій економіці. З іншого боку, їхній розвиток є відображенням унікальності всієї світової економічної системи в контексті глобалізаційних процесів. Тісний взаємозв'язок між глобальними процесами та їхніми основними учасниками підкреслює доцільність комплексного </w:t>
      </w:r>
      <w:r w:rsidRPr="00764170">
        <w:rPr>
          <w:rFonts w:asciiTheme="majorBidi" w:hAnsiTheme="majorBidi" w:cstheme="majorBidi"/>
          <w:sz w:val="28"/>
          <w:szCs w:val="28"/>
        </w:rPr>
        <w:lastRenderedPageBreak/>
        <w:t>аналізу ключ</w:t>
      </w:r>
      <w:r w:rsidR="000F2CF4" w:rsidRPr="00764170">
        <w:rPr>
          <w:rFonts w:asciiTheme="majorBidi" w:hAnsiTheme="majorBidi" w:cstheme="majorBidi"/>
          <w:sz w:val="28"/>
          <w:szCs w:val="28"/>
        </w:rPr>
        <w:t xml:space="preserve">ових аспектів діяльності ТНК </w:t>
      </w:r>
      <w:r w:rsidRPr="00764170">
        <w:rPr>
          <w:rFonts w:asciiTheme="majorBidi" w:hAnsiTheme="majorBidi" w:cstheme="majorBidi"/>
          <w:sz w:val="28"/>
          <w:szCs w:val="28"/>
        </w:rPr>
        <w:t xml:space="preserve">та характерних рис сучасного етапу глобалізації. На сьогоднішній день вони володіють такими особливостями, які відрізняють їх від інших підприємств [17]: глобальна конкуренція, що враховує планетарний масштаб ринків; основна мета — максимізація ринкового обсягу та прибутку; «Розподіл» світового ринку між обмеженим числом глобальних ТНК; об'єднання суб'єктів господарювання через філії, виробництва та спільні підприємства в одну ланцюжкову структуру управління, інтегровану з іншими мережами ТНК; домінуюча участь у високотехнологічних галузях; забезпечення високорентабельної діяльності через своєчасні зміни географічного та галузевого розподілу бізнес-структури ТНК; тенденція до інтеграції глобальних компаній між собою за допомогою альянсів або укладання стратегічних угод. </w:t>
      </w:r>
    </w:p>
    <w:p w14:paraId="6FC33300" w14:textId="77777777" w:rsidR="00C465E7" w:rsidRPr="00764170" w:rsidRDefault="00C465E7" w:rsidP="005A2688">
      <w:pPr>
        <w:spacing w:after="0" w:line="360" w:lineRule="auto"/>
        <w:ind w:firstLine="709"/>
        <w:jc w:val="both"/>
        <w:rPr>
          <w:rFonts w:asciiTheme="majorBidi" w:hAnsiTheme="majorBidi" w:cstheme="majorBidi"/>
          <w:sz w:val="28"/>
          <w:szCs w:val="28"/>
        </w:rPr>
      </w:pPr>
      <w:r w:rsidRPr="00764170">
        <w:rPr>
          <w:rFonts w:asciiTheme="majorBidi" w:hAnsiTheme="majorBidi" w:cstheme="majorBidi"/>
          <w:sz w:val="28"/>
          <w:szCs w:val="28"/>
        </w:rPr>
        <w:t>Так само, як і будь-які комерційні організації, транснаціональні корпорації (ТНК), у процесі свого розвитку, розробили різні моделі внутрішньої організації та стратегії економічної поведінки. Сучасні тенденції у розвитку ТНК є взаємодією з загальними тенденціями світової економіки. Аналіз функціонування ТНК вказує на основні напрями їхнього розвитку на сучасному етапі. Як вже зазначалося, глобальна економіка наразі визначається параметрами глобалізації, що складається з двох взаємопов'язаних напрямків: розширення ТНК та регіоналізація. Цю взаємодію можна спостерігати, наприклад, в ЄС, де міграція капіталу ТНК відзначається значним зростанням в умовах інтеграційних процесів [25]. Ці зміни вплинули на інвестиційний клімат і поставили перед ТНК завдання адаптації транскордонних операцій до нових умов розміщення інвестицій. З одного боку, ТНК, завдяки потужній мережі зарубіжних філій і дочірніх компаній, значно підвищили свій внесок у спільність національних економік ЄС. З іншого боку, удосконалення механізмів функціонування єдиного ринку стимулювало та оптимізувало міжнародне виробництво і збут (табл. 2.1).</w:t>
      </w:r>
    </w:p>
    <w:p w14:paraId="07BC12A9" w14:textId="590A34D6" w:rsidR="00764170" w:rsidRDefault="000F2CF4" w:rsidP="005A2688">
      <w:pPr>
        <w:spacing w:after="0" w:line="360" w:lineRule="auto"/>
        <w:ind w:firstLine="709"/>
        <w:jc w:val="both"/>
        <w:rPr>
          <w:rFonts w:asciiTheme="majorBidi" w:hAnsiTheme="majorBidi" w:cstheme="majorBidi"/>
          <w:sz w:val="28"/>
          <w:szCs w:val="28"/>
        </w:rPr>
      </w:pPr>
      <w:r w:rsidRPr="00764170">
        <w:rPr>
          <w:rFonts w:asciiTheme="majorBidi" w:hAnsiTheme="majorBidi" w:cstheme="majorBidi"/>
          <w:sz w:val="28"/>
          <w:szCs w:val="28"/>
        </w:rPr>
        <w:t xml:space="preserve">Отже, з одного боку ТНК завдяки могутній мережі своїх іноземних філій і дочірніх компаній, важливо збільшували свій внесок у єднання </w:t>
      </w:r>
      <w:r w:rsidRPr="00764170">
        <w:rPr>
          <w:rFonts w:asciiTheme="majorBidi" w:hAnsiTheme="majorBidi" w:cstheme="majorBidi"/>
          <w:sz w:val="28"/>
          <w:szCs w:val="28"/>
        </w:rPr>
        <w:lastRenderedPageBreak/>
        <w:t xml:space="preserve">національних економік ЄС. З іншого боку, вдосконалення механізмів функціонування єдиного ринку стимулювало та оптимізувало міжнародне виробництво і збут. Напрямкок формування та еволюція транснаціональних корпорацій наведені в табл. 2.1. </w:t>
      </w:r>
    </w:p>
    <w:p w14:paraId="3805FF9B" w14:textId="75CF6B01" w:rsidR="009342A3" w:rsidRPr="002E0C29" w:rsidRDefault="000F2CF4" w:rsidP="009342A3">
      <w:pPr>
        <w:spacing w:after="0"/>
        <w:ind w:firstLine="709"/>
        <w:jc w:val="right"/>
        <w:outlineLvl w:val="0"/>
        <w:rPr>
          <w:rFonts w:asciiTheme="majorBidi" w:hAnsiTheme="majorBidi" w:cstheme="majorBidi"/>
          <w:sz w:val="28"/>
          <w:szCs w:val="28"/>
          <w:lang w:val="ru-RU"/>
        </w:rPr>
      </w:pPr>
      <w:bookmarkStart w:id="109" w:name="_Toc185166674"/>
      <w:r w:rsidRPr="000F2CF4">
        <w:rPr>
          <w:rFonts w:asciiTheme="majorBidi" w:hAnsiTheme="majorBidi" w:cstheme="majorBidi"/>
          <w:sz w:val="28"/>
          <w:szCs w:val="28"/>
        </w:rPr>
        <w:t>Таблиця 2.1</w:t>
      </w:r>
      <w:bookmarkEnd w:id="109"/>
    </w:p>
    <w:p w14:paraId="766671B9" w14:textId="3EAAC2F5" w:rsidR="0054391A" w:rsidRDefault="000F2CF4" w:rsidP="00CB547F">
      <w:pPr>
        <w:spacing w:after="0"/>
        <w:ind w:firstLine="709"/>
        <w:jc w:val="center"/>
        <w:outlineLvl w:val="0"/>
        <w:rPr>
          <w:rFonts w:asciiTheme="majorBidi" w:hAnsiTheme="majorBidi" w:cstheme="majorBidi"/>
          <w:sz w:val="28"/>
          <w:szCs w:val="28"/>
        </w:rPr>
      </w:pPr>
      <w:bookmarkStart w:id="110" w:name="_Toc185166675"/>
      <w:r w:rsidRPr="000F2CF4">
        <w:rPr>
          <w:rFonts w:asciiTheme="majorBidi" w:hAnsiTheme="majorBidi" w:cstheme="majorBidi"/>
          <w:sz w:val="28"/>
          <w:szCs w:val="28"/>
        </w:rPr>
        <w:t>Напрямок формування та еволюція транснаціональних корпорацій</w:t>
      </w:r>
      <w:bookmarkEnd w:id="110"/>
    </w:p>
    <w:tbl>
      <w:tblPr>
        <w:tblStyle w:val="ac"/>
        <w:tblW w:w="0" w:type="auto"/>
        <w:tblLook w:val="04A0" w:firstRow="1" w:lastRow="0" w:firstColumn="1" w:lastColumn="0" w:noHBand="0" w:noVBand="1"/>
      </w:tblPr>
      <w:tblGrid>
        <w:gridCol w:w="4785"/>
        <w:gridCol w:w="4786"/>
      </w:tblGrid>
      <w:tr w:rsidR="000F2CF4" w:rsidRPr="009342A3" w14:paraId="4A577E5E" w14:textId="77777777" w:rsidTr="000F2CF4">
        <w:tc>
          <w:tcPr>
            <w:tcW w:w="4785" w:type="dxa"/>
          </w:tcPr>
          <w:p w14:paraId="5325CD3A" w14:textId="77777777" w:rsidR="000F2CF4" w:rsidRPr="009342A3" w:rsidRDefault="000F2CF4" w:rsidP="009342A3">
            <w:pPr>
              <w:jc w:val="center"/>
              <w:outlineLvl w:val="0"/>
              <w:rPr>
                <w:rFonts w:asciiTheme="majorBidi" w:hAnsiTheme="majorBidi" w:cstheme="majorBidi"/>
                <w:b/>
                <w:bCs/>
                <w:sz w:val="24"/>
                <w:szCs w:val="24"/>
              </w:rPr>
            </w:pPr>
            <w:bookmarkStart w:id="111" w:name="_Toc185166676"/>
            <w:r w:rsidRPr="009342A3">
              <w:rPr>
                <w:rFonts w:asciiTheme="majorBidi" w:hAnsiTheme="majorBidi" w:cstheme="majorBidi"/>
                <w:b/>
                <w:bCs/>
                <w:sz w:val="24"/>
                <w:szCs w:val="24"/>
              </w:rPr>
              <w:t>Тенденція</w:t>
            </w:r>
            <w:bookmarkEnd w:id="111"/>
          </w:p>
        </w:tc>
        <w:tc>
          <w:tcPr>
            <w:tcW w:w="4786" w:type="dxa"/>
          </w:tcPr>
          <w:p w14:paraId="6C3F100C" w14:textId="77777777" w:rsidR="000F2CF4" w:rsidRPr="009342A3" w:rsidRDefault="0054391A" w:rsidP="009342A3">
            <w:pPr>
              <w:jc w:val="center"/>
              <w:outlineLvl w:val="0"/>
              <w:rPr>
                <w:rFonts w:asciiTheme="majorBidi" w:hAnsiTheme="majorBidi" w:cstheme="majorBidi"/>
                <w:b/>
                <w:bCs/>
                <w:sz w:val="24"/>
                <w:szCs w:val="24"/>
              </w:rPr>
            </w:pPr>
            <w:bookmarkStart w:id="112" w:name="_Toc185166677"/>
            <w:r w:rsidRPr="009342A3">
              <w:rPr>
                <w:rFonts w:asciiTheme="majorBidi" w:hAnsiTheme="majorBidi" w:cstheme="majorBidi"/>
                <w:b/>
                <w:bCs/>
                <w:sz w:val="24"/>
                <w:szCs w:val="24"/>
              </w:rPr>
              <w:t>Суть тенденції</w:t>
            </w:r>
            <w:bookmarkEnd w:id="112"/>
          </w:p>
        </w:tc>
      </w:tr>
      <w:tr w:rsidR="000F2CF4" w:rsidRPr="009342A3" w14:paraId="55C188B2" w14:textId="77777777" w:rsidTr="000F2CF4">
        <w:tc>
          <w:tcPr>
            <w:tcW w:w="4785" w:type="dxa"/>
          </w:tcPr>
          <w:p w14:paraId="1997A61B" w14:textId="77777777" w:rsidR="000F2CF4" w:rsidRPr="009342A3" w:rsidRDefault="0054391A" w:rsidP="009342A3">
            <w:pPr>
              <w:jc w:val="center"/>
              <w:outlineLvl w:val="0"/>
              <w:rPr>
                <w:rFonts w:asciiTheme="majorBidi" w:hAnsiTheme="majorBidi" w:cstheme="majorBidi"/>
                <w:b/>
                <w:bCs/>
                <w:sz w:val="24"/>
                <w:szCs w:val="24"/>
              </w:rPr>
            </w:pPr>
            <w:bookmarkStart w:id="113" w:name="_Toc185166678"/>
            <w:r w:rsidRPr="009342A3">
              <w:rPr>
                <w:rFonts w:asciiTheme="majorBidi" w:hAnsiTheme="majorBidi" w:cstheme="majorBidi"/>
                <w:sz w:val="24"/>
                <w:szCs w:val="24"/>
              </w:rPr>
              <w:t>Розширення економічних, політичних і соціальних масштабів функціонування ТНК</w:t>
            </w:r>
            <w:bookmarkEnd w:id="113"/>
          </w:p>
        </w:tc>
        <w:tc>
          <w:tcPr>
            <w:tcW w:w="4786" w:type="dxa"/>
          </w:tcPr>
          <w:p w14:paraId="69CC17FF" w14:textId="77777777" w:rsidR="000F2CF4" w:rsidRPr="009342A3" w:rsidRDefault="0054391A" w:rsidP="009342A3">
            <w:pPr>
              <w:jc w:val="center"/>
              <w:outlineLvl w:val="0"/>
              <w:rPr>
                <w:rFonts w:asciiTheme="majorBidi" w:hAnsiTheme="majorBidi" w:cstheme="majorBidi"/>
                <w:b/>
                <w:bCs/>
                <w:sz w:val="24"/>
                <w:szCs w:val="24"/>
              </w:rPr>
            </w:pPr>
            <w:bookmarkStart w:id="114" w:name="_Toc185166679"/>
            <w:r w:rsidRPr="009342A3">
              <w:rPr>
                <w:rFonts w:asciiTheme="majorBidi" w:hAnsiTheme="majorBidi" w:cstheme="majorBidi"/>
                <w:sz w:val="24"/>
                <w:szCs w:val="24"/>
              </w:rPr>
              <w:t>ТНК перетворилися на повноправних суб’єктів у світовій економіці і політиці. Свідченням тієї ролі, яку в даний час відіграють ТНК у світі, стало створення при ООН «Центру» і «Комісії ООН з ТНК»</w:t>
            </w:r>
            <w:bookmarkEnd w:id="114"/>
          </w:p>
        </w:tc>
      </w:tr>
      <w:tr w:rsidR="000F2CF4" w:rsidRPr="009342A3" w14:paraId="72BBD422" w14:textId="77777777" w:rsidTr="000F2CF4">
        <w:tc>
          <w:tcPr>
            <w:tcW w:w="4785" w:type="dxa"/>
          </w:tcPr>
          <w:p w14:paraId="7CA6068D" w14:textId="77777777" w:rsidR="000F2CF4" w:rsidRPr="009342A3" w:rsidRDefault="0054391A" w:rsidP="009342A3">
            <w:pPr>
              <w:jc w:val="center"/>
              <w:outlineLvl w:val="0"/>
              <w:rPr>
                <w:rFonts w:asciiTheme="majorBidi" w:hAnsiTheme="majorBidi" w:cstheme="majorBidi"/>
                <w:b/>
                <w:bCs/>
                <w:sz w:val="24"/>
                <w:szCs w:val="24"/>
              </w:rPr>
            </w:pPr>
            <w:bookmarkStart w:id="115" w:name="_Toc185166680"/>
            <w:r w:rsidRPr="009342A3">
              <w:rPr>
                <w:rFonts w:asciiTheme="majorBidi" w:hAnsiTheme="majorBidi" w:cstheme="majorBidi"/>
                <w:sz w:val="24"/>
                <w:szCs w:val="24"/>
              </w:rPr>
              <w:t>Концентрація та централізація капіталу корпораціями</w:t>
            </w:r>
            <w:bookmarkEnd w:id="115"/>
          </w:p>
        </w:tc>
        <w:tc>
          <w:tcPr>
            <w:tcW w:w="4786" w:type="dxa"/>
          </w:tcPr>
          <w:p w14:paraId="08565306" w14:textId="77777777" w:rsidR="000F2CF4" w:rsidRPr="009342A3" w:rsidRDefault="0054391A" w:rsidP="009342A3">
            <w:pPr>
              <w:jc w:val="center"/>
              <w:outlineLvl w:val="0"/>
              <w:rPr>
                <w:rFonts w:asciiTheme="majorBidi" w:hAnsiTheme="majorBidi" w:cstheme="majorBidi"/>
                <w:b/>
                <w:bCs/>
                <w:sz w:val="24"/>
                <w:szCs w:val="24"/>
              </w:rPr>
            </w:pPr>
            <w:bookmarkStart w:id="116" w:name="_Toc185166681"/>
            <w:r w:rsidRPr="009342A3">
              <w:rPr>
                <w:rFonts w:asciiTheme="majorBidi" w:hAnsiTheme="majorBidi" w:cstheme="majorBidi"/>
                <w:sz w:val="24"/>
                <w:szCs w:val="24"/>
              </w:rPr>
              <w:t>Злиття і поглинання залишаються одним з основних інструментів у посиленні економічної могутності ТНК для подальшого домінування на світових ринках</w:t>
            </w:r>
            <w:bookmarkEnd w:id="116"/>
          </w:p>
        </w:tc>
      </w:tr>
      <w:tr w:rsidR="000F2CF4" w:rsidRPr="009342A3" w14:paraId="4654B39A" w14:textId="77777777" w:rsidTr="000F2CF4">
        <w:tc>
          <w:tcPr>
            <w:tcW w:w="4785" w:type="dxa"/>
          </w:tcPr>
          <w:p w14:paraId="2AC61D14" w14:textId="77777777" w:rsidR="000F2CF4" w:rsidRPr="009342A3" w:rsidRDefault="0054391A" w:rsidP="009342A3">
            <w:pPr>
              <w:jc w:val="center"/>
              <w:outlineLvl w:val="0"/>
              <w:rPr>
                <w:rFonts w:asciiTheme="majorBidi" w:hAnsiTheme="majorBidi" w:cstheme="majorBidi"/>
                <w:b/>
                <w:bCs/>
                <w:sz w:val="24"/>
                <w:szCs w:val="24"/>
              </w:rPr>
            </w:pPr>
            <w:bookmarkStart w:id="117" w:name="_Toc185166682"/>
            <w:r w:rsidRPr="009342A3">
              <w:rPr>
                <w:rFonts w:asciiTheme="majorBidi" w:hAnsiTheme="majorBidi" w:cstheme="majorBidi"/>
                <w:sz w:val="24"/>
                <w:szCs w:val="24"/>
              </w:rPr>
              <w:t>Нова стратегічна мета – зростання прибутку</w:t>
            </w:r>
            <w:bookmarkEnd w:id="117"/>
          </w:p>
        </w:tc>
        <w:tc>
          <w:tcPr>
            <w:tcW w:w="4786" w:type="dxa"/>
          </w:tcPr>
          <w:p w14:paraId="0D56645B" w14:textId="77777777" w:rsidR="000F2CF4" w:rsidRPr="009342A3" w:rsidRDefault="0054391A" w:rsidP="009342A3">
            <w:pPr>
              <w:jc w:val="center"/>
              <w:outlineLvl w:val="0"/>
              <w:rPr>
                <w:rFonts w:asciiTheme="majorBidi" w:hAnsiTheme="majorBidi" w:cstheme="majorBidi"/>
                <w:b/>
                <w:bCs/>
                <w:sz w:val="24"/>
                <w:szCs w:val="24"/>
              </w:rPr>
            </w:pPr>
            <w:bookmarkStart w:id="118" w:name="_Toc185166683"/>
            <w:r w:rsidRPr="009342A3">
              <w:rPr>
                <w:rFonts w:asciiTheme="majorBidi" w:hAnsiTheme="majorBidi" w:cstheme="majorBidi"/>
                <w:sz w:val="24"/>
                <w:szCs w:val="24"/>
              </w:rPr>
              <w:t>Дана тенденція поступово приходить на зміну колишньої стратегії – скорочення витрат</w:t>
            </w:r>
            <w:bookmarkEnd w:id="118"/>
          </w:p>
        </w:tc>
      </w:tr>
      <w:tr w:rsidR="000F2CF4" w:rsidRPr="009342A3" w14:paraId="650C80CF" w14:textId="77777777" w:rsidTr="000F2CF4">
        <w:tc>
          <w:tcPr>
            <w:tcW w:w="4785" w:type="dxa"/>
          </w:tcPr>
          <w:p w14:paraId="3A7AEBCB" w14:textId="77777777" w:rsidR="000F2CF4" w:rsidRPr="009342A3" w:rsidRDefault="0054391A" w:rsidP="009342A3">
            <w:pPr>
              <w:jc w:val="center"/>
              <w:outlineLvl w:val="0"/>
              <w:rPr>
                <w:rFonts w:asciiTheme="majorBidi" w:hAnsiTheme="majorBidi" w:cstheme="majorBidi"/>
                <w:b/>
                <w:bCs/>
                <w:sz w:val="24"/>
                <w:szCs w:val="24"/>
              </w:rPr>
            </w:pPr>
            <w:bookmarkStart w:id="119" w:name="_Toc185166684"/>
            <w:r w:rsidRPr="009342A3">
              <w:rPr>
                <w:rFonts w:asciiTheme="majorBidi" w:hAnsiTheme="majorBidi" w:cstheme="majorBidi"/>
                <w:sz w:val="24"/>
                <w:szCs w:val="24"/>
              </w:rPr>
              <w:t>Зростання числа ТНК, які прагнуть переорієнтувати свою діяльність на сферу послуг</w:t>
            </w:r>
            <w:bookmarkEnd w:id="119"/>
          </w:p>
        </w:tc>
        <w:tc>
          <w:tcPr>
            <w:tcW w:w="4786" w:type="dxa"/>
          </w:tcPr>
          <w:p w14:paraId="18B4A437" w14:textId="77777777" w:rsidR="000F2CF4" w:rsidRPr="009342A3" w:rsidRDefault="0054391A" w:rsidP="009342A3">
            <w:pPr>
              <w:jc w:val="center"/>
              <w:outlineLvl w:val="0"/>
              <w:rPr>
                <w:rFonts w:asciiTheme="majorBidi" w:hAnsiTheme="majorBidi" w:cstheme="majorBidi"/>
                <w:b/>
                <w:bCs/>
                <w:sz w:val="24"/>
                <w:szCs w:val="24"/>
              </w:rPr>
            </w:pPr>
            <w:bookmarkStart w:id="120" w:name="_Toc185166685"/>
            <w:r w:rsidRPr="009342A3">
              <w:rPr>
                <w:rFonts w:asciiTheme="majorBidi" w:hAnsiTheme="majorBidi" w:cstheme="majorBidi"/>
                <w:sz w:val="24"/>
                <w:szCs w:val="24"/>
              </w:rPr>
              <w:t>Диверсифікації діяльності ТНК привела до переходу на виробництво продукції високого рівня, переділу і концентрації діяльності та інвестицій у сфері послуг</w:t>
            </w:r>
            <w:bookmarkEnd w:id="120"/>
          </w:p>
        </w:tc>
      </w:tr>
      <w:tr w:rsidR="000F2CF4" w:rsidRPr="009342A3" w14:paraId="46A2D250" w14:textId="77777777" w:rsidTr="000F2CF4">
        <w:tc>
          <w:tcPr>
            <w:tcW w:w="4785" w:type="dxa"/>
          </w:tcPr>
          <w:p w14:paraId="2BB67332" w14:textId="77777777" w:rsidR="000F2CF4" w:rsidRPr="009342A3" w:rsidRDefault="0054391A" w:rsidP="009342A3">
            <w:pPr>
              <w:jc w:val="center"/>
              <w:outlineLvl w:val="0"/>
              <w:rPr>
                <w:rFonts w:asciiTheme="majorBidi" w:hAnsiTheme="majorBidi" w:cstheme="majorBidi"/>
                <w:b/>
                <w:bCs/>
                <w:sz w:val="24"/>
                <w:szCs w:val="24"/>
              </w:rPr>
            </w:pPr>
            <w:bookmarkStart w:id="121" w:name="_Toc185166686"/>
            <w:r w:rsidRPr="009342A3">
              <w:rPr>
                <w:rFonts w:asciiTheme="majorBidi" w:hAnsiTheme="majorBidi" w:cstheme="majorBidi"/>
                <w:sz w:val="24"/>
                <w:szCs w:val="24"/>
              </w:rPr>
              <w:t>ТНК створює і використовує високі технологіі</w:t>
            </w:r>
            <w:bookmarkEnd w:id="121"/>
          </w:p>
        </w:tc>
        <w:tc>
          <w:tcPr>
            <w:tcW w:w="4786" w:type="dxa"/>
          </w:tcPr>
          <w:p w14:paraId="116E1185" w14:textId="77777777" w:rsidR="000F2CF4" w:rsidRPr="009342A3" w:rsidRDefault="0054391A" w:rsidP="009342A3">
            <w:pPr>
              <w:jc w:val="center"/>
              <w:outlineLvl w:val="0"/>
              <w:rPr>
                <w:rFonts w:asciiTheme="majorBidi" w:hAnsiTheme="majorBidi" w:cstheme="majorBidi"/>
                <w:b/>
                <w:bCs/>
                <w:sz w:val="24"/>
                <w:szCs w:val="24"/>
              </w:rPr>
            </w:pPr>
            <w:bookmarkStart w:id="122" w:name="_Toc185166687"/>
            <w:r w:rsidRPr="009342A3">
              <w:rPr>
                <w:rFonts w:asciiTheme="majorBidi" w:hAnsiTheme="majorBidi" w:cstheme="majorBidi"/>
                <w:sz w:val="24"/>
                <w:szCs w:val="24"/>
              </w:rPr>
              <w:t>ТНК, маючи доступ до фінансових ресурсів, багато вкладають в науково-дослідну діяльність</w:t>
            </w:r>
            <w:bookmarkEnd w:id="122"/>
          </w:p>
        </w:tc>
      </w:tr>
      <w:tr w:rsidR="000F2CF4" w:rsidRPr="009342A3" w14:paraId="793D9718" w14:textId="77777777" w:rsidTr="000F2CF4">
        <w:tc>
          <w:tcPr>
            <w:tcW w:w="4785" w:type="dxa"/>
          </w:tcPr>
          <w:p w14:paraId="6F6B2D56" w14:textId="77777777" w:rsidR="000F2CF4" w:rsidRPr="009342A3" w:rsidRDefault="0054391A" w:rsidP="009342A3">
            <w:pPr>
              <w:jc w:val="center"/>
              <w:outlineLvl w:val="0"/>
              <w:rPr>
                <w:rFonts w:asciiTheme="majorBidi" w:hAnsiTheme="majorBidi" w:cstheme="majorBidi"/>
                <w:b/>
                <w:bCs/>
                <w:sz w:val="24"/>
                <w:szCs w:val="24"/>
              </w:rPr>
            </w:pPr>
            <w:bookmarkStart w:id="123" w:name="_Toc185166688"/>
            <w:r w:rsidRPr="009342A3">
              <w:rPr>
                <w:rFonts w:asciiTheme="majorBidi" w:hAnsiTheme="majorBidi" w:cstheme="majorBidi"/>
                <w:sz w:val="24"/>
                <w:szCs w:val="24"/>
              </w:rPr>
              <w:t>Збільшення фінансових потоків ТНК пов’язаних з обслуговуванням матеріального виробництва</w:t>
            </w:r>
            <w:bookmarkEnd w:id="123"/>
          </w:p>
        </w:tc>
        <w:tc>
          <w:tcPr>
            <w:tcW w:w="4786" w:type="dxa"/>
          </w:tcPr>
          <w:p w14:paraId="7DB73A1E" w14:textId="77777777" w:rsidR="000F2CF4" w:rsidRPr="009342A3" w:rsidRDefault="0054391A" w:rsidP="009342A3">
            <w:pPr>
              <w:jc w:val="center"/>
              <w:outlineLvl w:val="0"/>
              <w:rPr>
                <w:rFonts w:asciiTheme="majorBidi" w:hAnsiTheme="majorBidi" w:cstheme="majorBidi"/>
                <w:b/>
                <w:bCs/>
                <w:sz w:val="24"/>
                <w:szCs w:val="24"/>
              </w:rPr>
            </w:pPr>
            <w:bookmarkStart w:id="124" w:name="_Toc185166689"/>
            <w:r w:rsidRPr="009342A3">
              <w:rPr>
                <w:rFonts w:asciiTheme="majorBidi" w:hAnsiTheme="majorBidi" w:cstheme="majorBidi"/>
                <w:sz w:val="24"/>
                <w:szCs w:val="24"/>
              </w:rPr>
              <w:t>Здебільшого вільний транснаціональний капітал є спекулятивним. Фінансовий ринок став грати незалежну від ринку товарів і послуг роль, а гроші самі перетворилися в товар</w:t>
            </w:r>
            <w:bookmarkEnd w:id="124"/>
          </w:p>
        </w:tc>
      </w:tr>
      <w:tr w:rsidR="000F2CF4" w:rsidRPr="009342A3" w14:paraId="144DBB18" w14:textId="77777777" w:rsidTr="000F2CF4">
        <w:tc>
          <w:tcPr>
            <w:tcW w:w="4785" w:type="dxa"/>
          </w:tcPr>
          <w:p w14:paraId="4ADA59D8" w14:textId="77777777" w:rsidR="000F2CF4" w:rsidRPr="009342A3" w:rsidRDefault="0054391A" w:rsidP="009342A3">
            <w:pPr>
              <w:jc w:val="center"/>
              <w:outlineLvl w:val="0"/>
              <w:rPr>
                <w:rFonts w:asciiTheme="majorBidi" w:hAnsiTheme="majorBidi" w:cstheme="majorBidi"/>
                <w:b/>
                <w:bCs/>
                <w:sz w:val="24"/>
                <w:szCs w:val="24"/>
              </w:rPr>
            </w:pPr>
            <w:bookmarkStart w:id="125" w:name="_Toc185166690"/>
            <w:r w:rsidRPr="009342A3">
              <w:rPr>
                <w:rFonts w:asciiTheme="majorBidi" w:hAnsiTheme="majorBidi" w:cstheme="majorBidi"/>
                <w:sz w:val="24"/>
                <w:szCs w:val="24"/>
              </w:rPr>
              <w:t>ТНК ведуть активну діяльність із створення власної інформаційної мережі</w:t>
            </w:r>
            <w:bookmarkEnd w:id="125"/>
          </w:p>
        </w:tc>
        <w:tc>
          <w:tcPr>
            <w:tcW w:w="4786" w:type="dxa"/>
          </w:tcPr>
          <w:p w14:paraId="35B5A37D" w14:textId="77777777" w:rsidR="000F2CF4" w:rsidRPr="009342A3" w:rsidRDefault="0054391A" w:rsidP="009342A3">
            <w:pPr>
              <w:jc w:val="center"/>
              <w:outlineLvl w:val="0"/>
              <w:rPr>
                <w:rFonts w:asciiTheme="majorBidi" w:hAnsiTheme="majorBidi" w:cstheme="majorBidi"/>
                <w:b/>
                <w:bCs/>
                <w:sz w:val="24"/>
                <w:szCs w:val="24"/>
              </w:rPr>
            </w:pPr>
            <w:bookmarkStart w:id="126" w:name="_Toc185166691"/>
            <w:r w:rsidRPr="009342A3">
              <w:rPr>
                <w:rFonts w:asciiTheme="majorBidi" w:hAnsiTheme="majorBidi" w:cstheme="majorBidi"/>
                <w:sz w:val="24"/>
                <w:szCs w:val="24"/>
              </w:rPr>
              <w:t>ТНК формують єдині для всього світу стандарти передачі та обробки інформації, однакові фінансові та інформаційні інститути</w:t>
            </w:r>
            <w:bookmarkEnd w:id="126"/>
          </w:p>
        </w:tc>
      </w:tr>
    </w:tbl>
    <w:p w14:paraId="3578722A" w14:textId="635F7792" w:rsidR="0054391A" w:rsidRPr="009342A3" w:rsidRDefault="0054391A" w:rsidP="009342A3">
      <w:pPr>
        <w:spacing w:after="0"/>
        <w:ind w:firstLine="709"/>
        <w:outlineLvl w:val="0"/>
        <w:rPr>
          <w:rFonts w:asciiTheme="majorBidi" w:hAnsiTheme="majorBidi" w:cstheme="majorBidi"/>
          <w:i/>
          <w:iCs/>
          <w:sz w:val="24"/>
          <w:szCs w:val="24"/>
        </w:rPr>
      </w:pPr>
      <w:bookmarkStart w:id="127" w:name="_Toc185166692"/>
      <w:r w:rsidRPr="009342A3">
        <w:rPr>
          <w:rFonts w:asciiTheme="majorBidi" w:hAnsiTheme="majorBidi" w:cstheme="majorBidi"/>
          <w:i/>
          <w:iCs/>
          <w:sz w:val="24"/>
          <w:szCs w:val="24"/>
        </w:rPr>
        <w:t>Джерело: [25]</w:t>
      </w:r>
      <w:bookmarkEnd w:id="127"/>
    </w:p>
    <w:p w14:paraId="307714A3" w14:textId="77777777" w:rsidR="009342A3" w:rsidRPr="002E0C29" w:rsidRDefault="009342A3" w:rsidP="005A2688">
      <w:pPr>
        <w:spacing w:after="0" w:line="360" w:lineRule="auto"/>
        <w:ind w:firstLine="709"/>
        <w:jc w:val="both"/>
        <w:rPr>
          <w:rFonts w:asciiTheme="majorBidi" w:hAnsiTheme="majorBidi" w:cstheme="majorBidi"/>
          <w:sz w:val="28"/>
          <w:szCs w:val="28"/>
        </w:rPr>
      </w:pPr>
    </w:p>
    <w:p w14:paraId="68C07A6A" w14:textId="46FB4446" w:rsidR="0040559B" w:rsidRPr="00764170" w:rsidRDefault="0054391A" w:rsidP="005A2688">
      <w:pPr>
        <w:spacing w:after="0" w:line="360" w:lineRule="auto"/>
        <w:ind w:firstLine="709"/>
        <w:jc w:val="both"/>
        <w:rPr>
          <w:rFonts w:asciiTheme="majorBidi" w:hAnsiTheme="majorBidi" w:cstheme="majorBidi"/>
          <w:sz w:val="28"/>
          <w:szCs w:val="28"/>
        </w:rPr>
      </w:pPr>
      <w:r w:rsidRPr="00764170">
        <w:rPr>
          <w:rFonts w:asciiTheme="majorBidi" w:hAnsiTheme="majorBidi" w:cstheme="majorBidi"/>
          <w:sz w:val="28"/>
          <w:szCs w:val="28"/>
        </w:rPr>
        <w:t xml:space="preserve">В той же час регіоналізація призводить до позитивних змін в інвестиційному кліматі, що, в свою чергу, сприяє посиленню темпів зростання 36 транснаціоналізації національних економік, що об'єднуються в економічний блок. Регіональна інтеграція активізує та сприяє </w:t>
      </w:r>
      <w:r w:rsidRPr="00764170">
        <w:rPr>
          <w:rFonts w:asciiTheme="majorBidi" w:hAnsiTheme="majorBidi" w:cstheme="majorBidi"/>
          <w:sz w:val="28"/>
          <w:szCs w:val="28"/>
        </w:rPr>
        <w:lastRenderedPageBreak/>
        <w:t xml:space="preserve">транскордонним злиттям та поглинанням, які стають основним методом реалізації іноземних інвестицій. </w:t>
      </w:r>
    </w:p>
    <w:p w14:paraId="3B252773" w14:textId="77777777" w:rsidR="0054391A" w:rsidRPr="00764170" w:rsidRDefault="0054391A" w:rsidP="005A2688">
      <w:pPr>
        <w:spacing w:after="0" w:line="360" w:lineRule="auto"/>
        <w:ind w:firstLine="709"/>
        <w:jc w:val="both"/>
        <w:rPr>
          <w:rFonts w:asciiTheme="majorBidi" w:hAnsiTheme="majorBidi" w:cstheme="majorBidi"/>
          <w:sz w:val="28"/>
          <w:szCs w:val="28"/>
        </w:rPr>
      </w:pPr>
      <w:r w:rsidRPr="00764170">
        <w:rPr>
          <w:rFonts w:asciiTheme="majorBidi" w:hAnsiTheme="majorBidi" w:cstheme="majorBidi"/>
          <w:sz w:val="28"/>
          <w:szCs w:val="28"/>
        </w:rPr>
        <w:t>ТНК ЄС взаємодіють із світовою економікою з значущим впливом. Згідно з останніми даними, представленими Євростатом, протягом періоду з 2019 по 2022 роки кількість підприємств переважно показує позитивний тенденційний ріст. У 2022 році на території 27 країн ЄС 257 438 підприємств функціонували під контролем материнських компаній інших країн. Кількість контрольованих підприємств динамічно збільшувалась з 2019 до 2022 року, проте в 2018 році відбулося зменшення кількості іноземних підприємств [27] (рис. 2.1).</w:t>
      </w:r>
    </w:p>
    <w:p w14:paraId="61101720" w14:textId="77777777" w:rsidR="00935426" w:rsidRDefault="000742AF" w:rsidP="005A2688">
      <w:pPr>
        <w:spacing w:after="0"/>
        <w:jc w:val="center"/>
        <w:rPr>
          <w:rFonts w:asciiTheme="majorBidi" w:hAnsiTheme="majorBidi" w:cstheme="majorBidi"/>
          <w:b/>
          <w:bCs/>
          <w:sz w:val="28"/>
          <w:szCs w:val="28"/>
        </w:rPr>
      </w:pPr>
      <w:r w:rsidRPr="000742AF">
        <w:rPr>
          <w:rFonts w:asciiTheme="majorBidi" w:hAnsiTheme="majorBidi" w:cstheme="majorBidi"/>
          <w:b/>
          <w:bCs/>
          <w:sz w:val="28"/>
          <w:szCs w:val="28"/>
          <w:lang w:val="ru-RU" w:eastAsia="ru-RU"/>
        </w:rPr>
        <w:drawing>
          <wp:inline distT="0" distB="0" distL="0" distR="0" wp14:anchorId="7B254A05" wp14:editId="6095AE28">
            <wp:extent cx="5400675" cy="2400300"/>
            <wp:effectExtent l="0" t="0" r="9525"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400675" cy="2400300"/>
                    </a:xfrm>
                    <a:prstGeom prst="rect">
                      <a:avLst/>
                    </a:prstGeom>
                  </pic:spPr>
                </pic:pic>
              </a:graphicData>
            </a:graphic>
          </wp:inline>
        </w:drawing>
      </w:r>
    </w:p>
    <w:p w14:paraId="4153FF44" w14:textId="77777777" w:rsidR="000742AF" w:rsidRDefault="000742AF" w:rsidP="005A2688">
      <w:pPr>
        <w:spacing w:after="0"/>
        <w:jc w:val="center"/>
        <w:rPr>
          <w:rFonts w:asciiTheme="majorBidi" w:hAnsiTheme="majorBidi" w:cstheme="majorBidi"/>
          <w:b/>
          <w:bCs/>
          <w:sz w:val="28"/>
          <w:szCs w:val="28"/>
        </w:rPr>
      </w:pPr>
    </w:p>
    <w:p w14:paraId="4E74A8F9" w14:textId="29AD0B1F" w:rsidR="002A06F6" w:rsidRPr="002A06F6" w:rsidRDefault="002A06F6" w:rsidP="009342A3">
      <w:pPr>
        <w:pStyle w:val="a4"/>
        <w:spacing w:line="360" w:lineRule="auto"/>
        <w:jc w:val="center"/>
        <w:rPr>
          <w:rFonts w:asciiTheme="majorBidi" w:hAnsiTheme="majorBidi" w:cstheme="majorBidi"/>
          <w:sz w:val="28"/>
          <w:szCs w:val="28"/>
        </w:rPr>
      </w:pPr>
      <w:r w:rsidRPr="002A06F6">
        <w:rPr>
          <w:rFonts w:asciiTheme="majorBidi" w:hAnsiTheme="majorBidi" w:cstheme="majorBidi"/>
          <w:sz w:val="28"/>
          <w:szCs w:val="28"/>
        </w:rPr>
        <w:t>Рис. 2.1</w:t>
      </w:r>
      <w:r w:rsidR="009342A3" w:rsidRPr="009342A3">
        <w:rPr>
          <w:rFonts w:asciiTheme="majorBidi" w:hAnsiTheme="majorBidi" w:cstheme="majorBidi"/>
          <w:sz w:val="28"/>
          <w:szCs w:val="28"/>
          <w:lang w:val="ru-RU"/>
        </w:rPr>
        <w:t xml:space="preserve">. </w:t>
      </w:r>
      <w:r w:rsidRPr="002A06F6">
        <w:rPr>
          <w:rFonts w:asciiTheme="majorBidi" w:hAnsiTheme="majorBidi" w:cstheme="majorBidi"/>
          <w:sz w:val="28"/>
          <w:szCs w:val="28"/>
        </w:rPr>
        <w:t xml:space="preserve">Кількість компаній, що операційно підпорядковані материнським компаніям інших країн на території ЄС, од. </w:t>
      </w:r>
    </w:p>
    <w:p w14:paraId="7E7E32AD" w14:textId="6E9069B8" w:rsidR="002A06F6" w:rsidRPr="009342A3" w:rsidRDefault="002A06F6" w:rsidP="009342A3">
      <w:pPr>
        <w:pStyle w:val="a4"/>
        <w:spacing w:line="360" w:lineRule="auto"/>
        <w:ind w:firstLine="709"/>
        <w:jc w:val="both"/>
        <w:rPr>
          <w:rFonts w:asciiTheme="majorBidi" w:hAnsiTheme="majorBidi" w:cstheme="majorBidi"/>
          <w:i/>
          <w:iCs/>
          <w:sz w:val="24"/>
          <w:szCs w:val="24"/>
        </w:rPr>
      </w:pPr>
      <w:r w:rsidRPr="009342A3">
        <w:rPr>
          <w:rFonts w:asciiTheme="majorBidi" w:hAnsiTheme="majorBidi" w:cstheme="majorBidi"/>
          <w:i/>
          <w:iCs/>
          <w:sz w:val="24"/>
          <w:szCs w:val="24"/>
        </w:rPr>
        <w:t>Джерело: [27]</w:t>
      </w:r>
    </w:p>
    <w:p w14:paraId="69124174" w14:textId="77777777" w:rsidR="009342A3" w:rsidRPr="002E0C29" w:rsidRDefault="009342A3" w:rsidP="005A2688">
      <w:pPr>
        <w:spacing w:line="360" w:lineRule="auto"/>
        <w:ind w:firstLine="709"/>
        <w:jc w:val="both"/>
        <w:rPr>
          <w:rFonts w:asciiTheme="majorBidi" w:hAnsiTheme="majorBidi" w:cstheme="majorBidi"/>
          <w:sz w:val="28"/>
          <w:szCs w:val="28"/>
          <w:lang w:val="ru-RU"/>
        </w:rPr>
      </w:pPr>
    </w:p>
    <w:p w14:paraId="4A6B1AF2" w14:textId="7FDD54FC" w:rsidR="002A06F6" w:rsidRPr="000538E2" w:rsidRDefault="002A06F6" w:rsidP="005A2688">
      <w:pPr>
        <w:spacing w:line="360" w:lineRule="auto"/>
        <w:ind w:firstLine="709"/>
        <w:jc w:val="both"/>
        <w:rPr>
          <w:rFonts w:asciiTheme="majorBidi" w:hAnsiTheme="majorBidi" w:cstheme="majorBidi"/>
          <w:sz w:val="28"/>
          <w:szCs w:val="28"/>
        </w:rPr>
      </w:pPr>
      <w:r w:rsidRPr="000538E2">
        <w:rPr>
          <w:rFonts w:asciiTheme="majorBidi" w:hAnsiTheme="majorBidi" w:cstheme="majorBidi"/>
          <w:sz w:val="28"/>
          <w:szCs w:val="28"/>
        </w:rPr>
        <w:t>Однак значно більше підприємств знаходяться під контролем компаній з Європейського Союзу. На момент 2022 року їхня кількість становила 1,580,411 одиниць. Порівняно з 2019 роком, це представляє темп росту на рівні 149% (див. рис</w:t>
      </w:r>
      <w:r w:rsidR="009342A3" w:rsidRPr="009342A3">
        <w:rPr>
          <w:rFonts w:asciiTheme="majorBidi" w:hAnsiTheme="majorBidi" w:cstheme="majorBidi"/>
          <w:sz w:val="28"/>
          <w:szCs w:val="28"/>
          <w:lang w:val="ru-RU"/>
        </w:rPr>
        <w:t>.</w:t>
      </w:r>
      <w:r w:rsidRPr="000538E2">
        <w:rPr>
          <w:rFonts w:asciiTheme="majorBidi" w:hAnsiTheme="majorBidi" w:cstheme="majorBidi"/>
          <w:sz w:val="28"/>
          <w:szCs w:val="28"/>
        </w:rPr>
        <w:t xml:space="preserve"> 2.2).</w:t>
      </w:r>
    </w:p>
    <w:p w14:paraId="2DF1A144" w14:textId="74762A7E" w:rsidR="000742AF" w:rsidRDefault="000742AF" w:rsidP="005A2688">
      <w:pPr>
        <w:pStyle w:val="a4"/>
        <w:spacing w:line="360" w:lineRule="auto"/>
        <w:jc w:val="both"/>
        <w:rPr>
          <w:rFonts w:asciiTheme="majorBidi" w:hAnsiTheme="majorBidi" w:cstheme="majorBidi"/>
          <w:sz w:val="28"/>
          <w:szCs w:val="28"/>
        </w:rPr>
      </w:pPr>
      <w:r w:rsidRPr="000742AF">
        <w:rPr>
          <w:rFonts w:asciiTheme="majorBidi" w:hAnsiTheme="majorBidi" w:cstheme="majorBidi"/>
          <w:sz w:val="28"/>
          <w:szCs w:val="28"/>
          <w:lang w:val="ru-RU" w:eastAsia="ru-RU"/>
        </w:rPr>
        <w:lastRenderedPageBreak/>
        <w:drawing>
          <wp:inline distT="0" distB="0" distL="0" distR="0" wp14:anchorId="6947169C" wp14:editId="673B55F5">
            <wp:extent cx="5940425" cy="2441655"/>
            <wp:effectExtent l="0" t="0" r="3175"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0425" cy="2441655"/>
                    </a:xfrm>
                    <a:prstGeom prst="rect">
                      <a:avLst/>
                    </a:prstGeom>
                  </pic:spPr>
                </pic:pic>
              </a:graphicData>
            </a:graphic>
          </wp:inline>
        </w:drawing>
      </w:r>
    </w:p>
    <w:p w14:paraId="29C48B4A" w14:textId="74090172" w:rsidR="002A06F6" w:rsidRPr="002A06F6" w:rsidRDefault="002A06F6" w:rsidP="009342A3">
      <w:pPr>
        <w:pStyle w:val="a4"/>
        <w:spacing w:line="360" w:lineRule="auto"/>
        <w:jc w:val="center"/>
        <w:rPr>
          <w:rFonts w:asciiTheme="majorBidi" w:hAnsiTheme="majorBidi" w:cstheme="majorBidi"/>
          <w:sz w:val="28"/>
          <w:szCs w:val="28"/>
        </w:rPr>
      </w:pPr>
      <w:r w:rsidRPr="002A06F6">
        <w:rPr>
          <w:rFonts w:asciiTheme="majorBidi" w:hAnsiTheme="majorBidi" w:cstheme="majorBidi"/>
          <w:sz w:val="28"/>
          <w:szCs w:val="28"/>
        </w:rPr>
        <w:t>Рис. 2.2. Динаміка іноземних філій підприємств ЄС, од.</w:t>
      </w:r>
    </w:p>
    <w:p w14:paraId="1AAA468C" w14:textId="6156D0EB" w:rsidR="000538E2" w:rsidRPr="009342A3" w:rsidRDefault="002A06F6" w:rsidP="009342A3">
      <w:pPr>
        <w:pStyle w:val="a4"/>
        <w:spacing w:line="360" w:lineRule="auto"/>
        <w:ind w:firstLine="709"/>
        <w:jc w:val="both"/>
        <w:rPr>
          <w:rFonts w:asciiTheme="majorBidi" w:hAnsiTheme="majorBidi" w:cstheme="majorBidi"/>
          <w:i/>
          <w:iCs/>
          <w:sz w:val="24"/>
          <w:szCs w:val="24"/>
        </w:rPr>
      </w:pPr>
      <w:r w:rsidRPr="009342A3">
        <w:rPr>
          <w:rFonts w:asciiTheme="majorBidi" w:hAnsiTheme="majorBidi" w:cstheme="majorBidi"/>
          <w:i/>
          <w:iCs/>
          <w:sz w:val="24"/>
          <w:szCs w:val="24"/>
        </w:rPr>
        <w:t xml:space="preserve">Джерело: </w:t>
      </w:r>
      <w:r w:rsidR="009342A3" w:rsidRPr="002E0C29">
        <w:rPr>
          <w:rFonts w:asciiTheme="majorBidi" w:hAnsiTheme="majorBidi" w:cstheme="majorBidi"/>
          <w:i/>
          <w:iCs/>
          <w:sz w:val="24"/>
          <w:szCs w:val="24"/>
        </w:rPr>
        <w:t>[</w:t>
      </w:r>
      <w:r w:rsidRPr="009342A3">
        <w:rPr>
          <w:rFonts w:asciiTheme="majorBidi" w:hAnsiTheme="majorBidi" w:cstheme="majorBidi"/>
          <w:i/>
          <w:iCs/>
          <w:sz w:val="24"/>
          <w:szCs w:val="24"/>
        </w:rPr>
        <w:t>27]</w:t>
      </w:r>
    </w:p>
    <w:p w14:paraId="4FB6C989" w14:textId="77777777" w:rsidR="009342A3" w:rsidRPr="002E0C29" w:rsidRDefault="009342A3" w:rsidP="005A2688">
      <w:pPr>
        <w:spacing w:line="360" w:lineRule="auto"/>
        <w:ind w:firstLine="709"/>
        <w:jc w:val="both"/>
        <w:rPr>
          <w:rFonts w:ascii="Times New Roman" w:hAnsi="Times New Roman" w:cs="Times New Roman"/>
          <w:sz w:val="28"/>
          <w:szCs w:val="28"/>
        </w:rPr>
      </w:pPr>
    </w:p>
    <w:p w14:paraId="11612388" w14:textId="4EE559E7" w:rsidR="002A06F6" w:rsidRPr="000538E2" w:rsidRDefault="002A06F6" w:rsidP="009342A3">
      <w:pPr>
        <w:spacing w:after="0" w:line="360" w:lineRule="auto"/>
        <w:ind w:firstLine="709"/>
        <w:jc w:val="both"/>
        <w:rPr>
          <w:rFonts w:ascii="Times New Roman" w:hAnsi="Times New Roman" w:cs="Times New Roman"/>
          <w:sz w:val="28"/>
          <w:szCs w:val="28"/>
        </w:rPr>
      </w:pPr>
      <w:r w:rsidRPr="000538E2">
        <w:rPr>
          <w:rFonts w:ascii="Times New Roman" w:hAnsi="Times New Roman" w:cs="Times New Roman"/>
          <w:sz w:val="28"/>
          <w:szCs w:val="28"/>
        </w:rPr>
        <w:t xml:space="preserve">За рейтингом Forbes Global [29], найбільша кількість компаній серед країн Європейського Союзу представлена в Німеччині та Франції. Усього 295 компаній ЄС входять до цього рейтингу, що становить 15% від загальної кількості підприємств, що представлені в рейтингу. У порівнянні, частка компаній США становить 29%, Китаю/Гонконгу – 18%, Японії – 10%. Важливо відзначити, що транснаціональні корпорації ЄС протягом останніх років поступово втрачають свої позиції за кількістю підприємств та рівнем капіталізації в рейтингу Forbes. У топ100 компаній 2009 року було відзначено 31 ТНК ЄС, у 2019 році – 20, а у 2022 році - всього 14. Щодо країн ЄС, до топ-100 увійшли 6 компаній з Німеччини, 5 з Франції, а також по одній компанії з Іспанії, Нідерландів та Бельгії. </w:t>
      </w:r>
    </w:p>
    <w:p w14:paraId="569CD47F" w14:textId="77777777" w:rsidR="002A06F6" w:rsidRPr="000538E2" w:rsidRDefault="002A06F6" w:rsidP="009342A3">
      <w:pPr>
        <w:spacing w:after="0" w:line="360" w:lineRule="auto"/>
        <w:ind w:firstLine="709"/>
        <w:jc w:val="both"/>
        <w:rPr>
          <w:rFonts w:ascii="Times New Roman" w:hAnsi="Times New Roman" w:cs="Times New Roman"/>
          <w:sz w:val="28"/>
          <w:szCs w:val="28"/>
        </w:rPr>
      </w:pPr>
      <w:r w:rsidRPr="000538E2">
        <w:rPr>
          <w:rFonts w:ascii="Times New Roman" w:hAnsi="Times New Roman" w:cs="Times New Roman"/>
          <w:sz w:val="28"/>
          <w:szCs w:val="28"/>
        </w:rPr>
        <w:t xml:space="preserve">Найбільшими корпораціями Європейського Союзу є такі компанії, як Volkswagen Group (з Німеччини), Total (з Франції), Allianz (з Німеччини), BNP Paribas (з Франції), Mercedes-Benz Group (з Німеччини), AXA Group (з Франції), Santander (з Іспанії), LVMH Moët Hennessy Louis Vuitton, BMW Group (з Німеччини), Deutsche Telekom (з Німеччини) (див. таблицю 2.2). З таблиці видно, що більшість визначних корпорацій ЄС зосереджена у секторах автомобілебудування, фінансів та страхування [17]. </w:t>
      </w:r>
    </w:p>
    <w:p w14:paraId="2B686656" w14:textId="5A8B7D14" w:rsidR="00EA26B9" w:rsidRPr="000538E2" w:rsidRDefault="002A06F6" w:rsidP="009342A3">
      <w:pPr>
        <w:spacing w:after="0" w:line="360" w:lineRule="auto"/>
        <w:ind w:firstLine="709"/>
        <w:jc w:val="both"/>
        <w:rPr>
          <w:rFonts w:ascii="Times New Roman" w:hAnsi="Times New Roman" w:cs="Times New Roman"/>
          <w:sz w:val="28"/>
          <w:szCs w:val="28"/>
        </w:rPr>
      </w:pPr>
      <w:r w:rsidRPr="000538E2">
        <w:rPr>
          <w:rFonts w:ascii="Times New Roman" w:hAnsi="Times New Roman" w:cs="Times New Roman"/>
          <w:sz w:val="28"/>
          <w:szCs w:val="28"/>
        </w:rPr>
        <w:lastRenderedPageBreak/>
        <w:t xml:space="preserve">При аналізі тенденцій транснаціоналізації в країнах ЄС ми також розглядаємо вплив притоку та відтоку прямих іноземних інвестицій (ПІІ). У 2020- 2021 роках обсяги інвестицій загалом скоротилися в ЄС. Найбільший ріст спостерігався у 2015 році. У 2021 році основна частка прямих іноземних інвестицій припадала на Німеччину, Швецію, Австрію та Польщу. </w:t>
      </w:r>
    </w:p>
    <w:p w14:paraId="4522C062" w14:textId="77777777" w:rsidR="009342A3" w:rsidRPr="009342A3" w:rsidRDefault="002A06F6" w:rsidP="009342A3">
      <w:pPr>
        <w:pStyle w:val="a4"/>
        <w:spacing w:line="360" w:lineRule="auto"/>
        <w:ind w:firstLine="709"/>
        <w:jc w:val="right"/>
        <w:rPr>
          <w:rFonts w:asciiTheme="majorBidi" w:hAnsiTheme="majorBidi" w:cstheme="majorBidi"/>
          <w:sz w:val="28"/>
          <w:szCs w:val="28"/>
          <w:lang w:val="ru-RU"/>
        </w:rPr>
      </w:pPr>
      <w:r w:rsidRPr="002A06F6">
        <w:rPr>
          <w:rFonts w:asciiTheme="majorBidi" w:hAnsiTheme="majorBidi" w:cstheme="majorBidi"/>
          <w:sz w:val="28"/>
          <w:szCs w:val="28"/>
        </w:rPr>
        <w:t xml:space="preserve">Таблиця 2.2 </w:t>
      </w:r>
    </w:p>
    <w:p w14:paraId="5F2AB0EE" w14:textId="5D5947C2" w:rsidR="00452B1A" w:rsidRDefault="002A06F6" w:rsidP="009342A3">
      <w:pPr>
        <w:pStyle w:val="a4"/>
        <w:spacing w:line="360" w:lineRule="auto"/>
        <w:ind w:firstLine="709"/>
        <w:jc w:val="both"/>
        <w:rPr>
          <w:rFonts w:asciiTheme="majorBidi" w:hAnsiTheme="majorBidi" w:cstheme="majorBidi"/>
          <w:sz w:val="28"/>
          <w:szCs w:val="28"/>
        </w:rPr>
      </w:pPr>
      <w:r w:rsidRPr="002A06F6">
        <w:rPr>
          <w:rFonts w:asciiTheme="majorBidi" w:hAnsiTheme="majorBidi" w:cstheme="majorBidi"/>
          <w:sz w:val="28"/>
          <w:szCs w:val="28"/>
        </w:rPr>
        <w:t>Топ-10 компаній ЄС (за даними и Forbes Global 2000, 2022 р.)</w:t>
      </w:r>
    </w:p>
    <w:tbl>
      <w:tblPr>
        <w:tblStyle w:val="ac"/>
        <w:tblW w:w="0" w:type="auto"/>
        <w:tblLook w:val="04A0" w:firstRow="1" w:lastRow="0" w:firstColumn="1" w:lastColumn="0" w:noHBand="0" w:noVBand="1"/>
      </w:tblPr>
      <w:tblGrid>
        <w:gridCol w:w="1869"/>
        <w:gridCol w:w="1853"/>
        <w:gridCol w:w="1851"/>
        <w:gridCol w:w="1860"/>
        <w:gridCol w:w="1912"/>
      </w:tblGrid>
      <w:tr w:rsidR="00452B1A" w14:paraId="2EA0F764" w14:textId="77777777" w:rsidTr="009342A3">
        <w:tc>
          <w:tcPr>
            <w:tcW w:w="1869" w:type="dxa"/>
            <w:vAlign w:val="center"/>
          </w:tcPr>
          <w:p w14:paraId="03D28371" w14:textId="77777777" w:rsidR="00452B1A" w:rsidRPr="00452B1A" w:rsidRDefault="00452B1A" w:rsidP="009342A3">
            <w:pPr>
              <w:jc w:val="center"/>
              <w:rPr>
                <w:rFonts w:asciiTheme="majorBidi" w:hAnsiTheme="majorBidi" w:cstheme="majorBidi"/>
                <w:b/>
                <w:bCs/>
                <w:sz w:val="24"/>
                <w:szCs w:val="24"/>
              </w:rPr>
            </w:pPr>
            <w:r w:rsidRPr="00452B1A">
              <w:rPr>
                <w:rFonts w:asciiTheme="majorBidi" w:hAnsiTheme="majorBidi" w:cstheme="majorBidi"/>
                <w:b/>
                <w:bCs/>
                <w:sz w:val="24"/>
                <w:szCs w:val="24"/>
              </w:rPr>
              <w:t>Компанія</w:t>
            </w:r>
          </w:p>
        </w:tc>
        <w:tc>
          <w:tcPr>
            <w:tcW w:w="1853" w:type="dxa"/>
            <w:vAlign w:val="center"/>
          </w:tcPr>
          <w:p w14:paraId="3E092585" w14:textId="77777777" w:rsidR="00452B1A" w:rsidRPr="00452B1A" w:rsidRDefault="00452B1A" w:rsidP="009342A3">
            <w:pPr>
              <w:jc w:val="center"/>
              <w:rPr>
                <w:rFonts w:asciiTheme="majorBidi" w:hAnsiTheme="majorBidi" w:cstheme="majorBidi"/>
                <w:b/>
                <w:bCs/>
                <w:sz w:val="24"/>
                <w:szCs w:val="24"/>
              </w:rPr>
            </w:pPr>
            <w:r w:rsidRPr="00452B1A">
              <w:rPr>
                <w:rFonts w:asciiTheme="majorBidi" w:hAnsiTheme="majorBidi" w:cstheme="majorBidi"/>
                <w:b/>
                <w:bCs/>
                <w:sz w:val="24"/>
                <w:szCs w:val="24"/>
              </w:rPr>
              <w:t>Позиція серед компаній ЄС</w:t>
            </w:r>
          </w:p>
        </w:tc>
        <w:tc>
          <w:tcPr>
            <w:tcW w:w="1851" w:type="dxa"/>
            <w:vAlign w:val="center"/>
          </w:tcPr>
          <w:p w14:paraId="7FF1443E" w14:textId="77777777" w:rsidR="00452B1A" w:rsidRPr="00452B1A" w:rsidRDefault="00452B1A" w:rsidP="009342A3">
            <w:pPr>
              <w:jc w:val="center"/>
              <w:rPr>
                <w:rFonts w:asciiTheme="majorBidi" w:hAnsiTheme="majorBidi" w:cstheme="majorBidi"/>
                <w:b/>
                <w:bCs/>
                <w:sz w:val="24"/>
                <w:szCs w:val="24"/>
              </w:rPr>
            </w:pPr>
            <w:r w:rsidRPr="00452B1A">
              <w:rPr>
                <w:rFonts w:asciiTheme="majorBidi" w:hAnsiTheme="majorBidi" w:cstheme="majorBidi"/>
                <w:b/>
                <w:bCs/>
                <w:sz w:val="24"/>
                <w:szCs w:val="24"/>
              </w:rPr>
              <w:t>Позиція в рейтингу Forbes Global</w:t>
            </w:r>
          </w:p>
        </w:tc>
        <w:tc>
          <w:tcPr>
            <w:tcW w:w="1860" w:type="dxa"/>
            <w:vAlign w:val="center"/>
          </w:tcPr>
          <w:p w14:paraId="65D3F210" w14:textId="77777777" w:rsidR="00452B1A" w:rsidRPr="00452B1A" w:rsidRDefault="00452B1A" w:rsidP="009342A3">
            <w:pPr>
              <w:jc w:val="center"/>
              <w:rPr>
                <w:rFonts w:asciiTheme="majorBidi" w:hAnsiTheme="majorBidi" w:cstheme="majorBidi"/>
                <w:b/>
                <w:bCs/>
                <w:sz w:val="24"/>
                <w:szCs w:val="24"/>
              </w:rPr>
            </w:pPr>
            <w:r w:rsidRPr="00452B1A">
              <w:rPr>
                <w:rFonts w:asciiTheme="majorBidi" w:hAnsiTheme="majorBidi" w:cstheme="majorBidi"/>
                <w:b/>
                <w:bCs/>
                <w:sz w:val="24"/>
                <w:szCs w:val="24"/>
              </w:rPr>
              <w:t>Країна</w:t>
            </w:r>
          </w:p>
        </w:tc>
        <w:tc>
          <w:tcPr>
            <w:tcW w:w="1912" w:type="dxa"/>
            <w:vAlign w:val="center"/>
          </w:tcPr>
          <w:p w14:paraId="0EFA2D1A" w14:textId="77777777" w:rsidR="00452B1A" w:rsidRPr="00452B1A" w:rsidRDefault="00452B1A" w:rsidP="009342A3">
            <w:pPr>
              <w:jc w:val="center"/>
              <w:rPr>
                <w:rFonts w:asciiTheme="majorBidi" w:hAnsiTheme="majorBidi" w:cstheme="majorBidi"/>
                <w:b/>
                <w:bCs/>
                <w:sz w:val="24"/>
                <w:szCs w:val="24"/>
              </w:rPr>
            </w:pPr>
            <w:r w:rsidRPr="00452B1A">
              <w:rPr>
                <w:rFonts w:asciiTheme="majorBidi" w:hAnsiTheme="majorBidi" w:cstheme="majorBidi"/>
                <w:b/>
                <w:bCs/>
                <w:sz w:val="24"/>
                <w:szCs w:val="24"/>
              </w:rPr>
              <w:t>Сфера діяльності</w:t>
            </w:r>
          </w:p>
        </w:tc>
      </w:tr>
      <w:tr w:rsidR="00452B1A" w14:paraId="5D426D6F" w14:textId="77777777" w:rsidTr="009342A3">
        <w:tc>
          <w:tcPr>
            <w:tcW w:w="1869" w:type="dxa"/>
          </w:tcPr>
          <w:p w14:paraId="01442928" w14:textId="77777777" w:rsidR="00452B1A" w:rsidRPr="003D2341" w:rsidRDefault="00452B1A" w:rsidP="009342A3">
            <w:pPr>
              <w:pStyle w:val="a4"/>
              <w:jc w:val="center"/>
              <w:rPr>
                <w:rFonts w:asciiTheme="majorBidi" w:hAnsiTheme="majorBidi" w:cstheme="majorBidi"/>
                <w:sz w:val="24"/>
                <w:szCs w:val="24"/>
              </w:rPr>
            </w:pPr>
            <w:r w:rsidRPr="003D2341">
              <w:rPr>
                <w:rFonts w:asciiTheme="majorBidi" w:hAnsiTheme="majorBidi" w:cstheme="majorBidi"/>
                <w:sz w:val="24"/>
                <w:szCs w:val="24"/>
              </w:rPr>
              <w:t>Volkswagen Group</w:t>
            </w:r>
          </w:p>
        </w:tc>
        <w:tc>
          <w:tcPr>
            <w:tcW w:w="1853" w:type="dxa"/>
          </w:tcPr>
          <w:p w14:paraId="2EEB9117" w14:textId="77777777" w:rsidR="00452B1A" w:rsidRPr="003D2341" w:rsidRDefault="00452B1A" w:rsidP="009342A3">
            <w:pPr>
              <w:pStyle w:val="a4"/>
              <w:jc w:val="center"/>
              <w:rPr>
                <w:rFonts w:asciiTheme="majorBidi" w:hAnsiTheme="majorBidi" w:cstheme="majorBidi"/>
                <w:sz w:val="24"/>
                <w:szCs w:val="24"/>
              </w:rPr>
            </w:pPr>
            <w:r w:rsidRPr="003D2341">
              <w:rPr>
                <w:rFonts w:asciiTheme="majorBidi" w:hAnsiTheme="majorBidi" w:cstheme="majorBidi"/>
                <w:sz w:val="24"/>
                <w:szCs w:val="24"/>
              </w:rPr>
              <w:t>1</w:t>
            </w:r>
          </w:p>
        </w:tc>
        <w:tc>
          <w:tcPr>
            <w:tcW w:w="1851" w:type="dxa"/>
          </w:tcPr>
          <w:p w14:paraId="1E29E39E" w14:textId="77777777" w:rsidR="00452B1A" w:rsidRPr="003D2341" w:rsidRDefault="00452B1A" w:rsidP="009342A3">
            <w:pPr>
              <w:pStyle w:val="a4"/>
              <w:jc w:val="center"/>
              <w:rPr>
                <w:rFonts w:asciiTheme="majorBidi" w:hAnsiTheme="majorBidi" w:cstheme="majorBidi"/>
                <w:sz w:val="24"/>
                <w:szCs w:val="24"/>
              </w:rPr>
            </w:pPr>
            <w:r w:rsidRPr="003D2341">
              <w:rPr>
                <w:rFonts w:asciiTheme="majorBidi" w:hAnsiTheme="majorBidi" w:cstheme="majorBidi"/>
                <w:sz w:val="24"/>
                <w:szCs w:val="24"/>
              </w:rPr>
              <w:t>25</w:t>
            </w:r>
          </w:p>
        </w:tc>
        <w:tc>
          <w:tcPr>
            <w:tcW w:w="1860" w:type="dxa"/>
          </w:tcPr>
          <w:p w14:paraId="480DF595" w14:textId="77777777" w:rsidR="00452B1A" w:rsidRPr="003D2341" w:rsidRDefault="00452B1A" w:rsidP="009342A3">
            <w:pPr>
              <w:jc w:val="center"/>
              <w:rPr>
                <w:rFonts w:asciiTheme="majorBidi" w:hAnsiTheme="majorBidi" w:cstheme="majorBidi"/>
                <w:sz w:val="24"/>
                <w:szCs w:val="24"/>
              </w:rPr>
            </w:pPr>
            <w:r w:rsidRPr="003D2341">
              <w:rPr>
                <w:rFonts w:asciiTheme="majorBidi" w:hAnsiTheme="majorBidi" w:cstheme="majorBidi"/>
                <w:sz w:val="24"/>
                <w:szCs w:val="24"/>
              </w:rPr>
              <w:t>Німеччина</w:t>
            </w:r>
          </w:p>
        </w:tc>
        <w:tc>
          <w:tcPr>
            <w:tcW w:w="1912" w:type="dxa"/>
          </w:tcPr>
          <w:p w14:paraId="5A933AC5" w14:textId="77777777" w:rsidR="00452B1A" w:rsidRPr="003D2341" w:rsidRDefault="00452B1A" w:rsidP="009342A3">
            <w:pPr>
              <w:jc w:val="center"/>
              <w:rPr>
                <w:rFonts w:asciiTheme="majorBidi" w:hAnsiTheme="majorBidi" w:cstheme="majorBidi"/>
                <w:sz w:val="24"/>
                <w:szCs w:val="24"/>
              </w:rPr>
            </w:pPr>
            <w:r w:rsidRPr="003D2341">
              <w:rPr>
                <w:rFonts w:asciiTheme="majorBidi" w:hAnsiTheme="majorBidi" w:cstheme="majorBidi"/>
                <w:sz w:val="24"/>
                <w:szCs w:val="24"/>
              </w:rPr>
              <w:t>Автомобіле-будування</w:t>
            </w:r>
          </w:p>
        </w:tc>
      </w:tr>
      <w:tr w:rsidR="00452B1A" w14:paraId="01773D1C" w14:textId="77777777" w:rsidTr="009342A3">
        <w:tc>
          <w:tcPr>
            <w:tcW w:w="1869" w:type="dxa"/>
          </w:tcPr>
          <w:p w14:paraId="586D1B4E" w14:textId="77777777" w:rsidR="00452B1A" w:rsidRPr="003D2341" w:rsidRDefault="00452B1A" w:rsidP="009342A3">
            <w:pPr>
              <w:pStyle w:val="a4"/>
              <w:jc w:val="center"/>
              <w:rPr>
                <w:rFonts w:asciiTheme="majorBidi" w:hAnsiTheme="majorBidi" w:cstheme="majorBidi"/>
                <w:sz w:val="24"/>
                <w:szCs w:val="24"/>
              </w:rPr>
            </w:pPr>
            <w:r w:rsidRPr="003D2341">
              <w:rPr>
                <w:rFonts w:asciiTheme="majorBidi" w:hAnsiTheme="majorBidi" w:cstheme="majorBidi"/>
                <w:sz w:val="24"/>
                <w:szCs w:val="24"/>
              </w:rPr>
              <w:t>Total</w:t>
            </w:r>
          </w:p>
        </w:tc>
        <w:tc>
          <w:tcPr>
            <w:tcW w:w="1853" w:type="dxa"/>
          </w:tcPr>
          <w:p w14:paraId="6CBD7353" w14:textId="77777777" w:rsidR="00452B1A" w:rsidRPr="003D2341" w:rsidRDefault="00452B1A" w:rsidP="009342A3">
            <w:pPr>
              <w:pStyle w:val="a4"/>
              <w:jc w:val="center"/>
              <w:rPr>
                <w:rFonts w:asciiTheme="majorBidi" w:hAnsiTheme="majorBidi" w:cstheme="majorBidi"/>
                <w:sz w:val="24"/>
                <w:szCs w:val="24"/>
              </w:rPr>
            </w:pPr>
            <w:r w:rsidRPr="003D2341">
              <w:rPr>
                <w:rFonts w:asciiTheme="majorBidi" w:hAnsiTheme="majorBidi" w:cstheme="majorBidi"/>
                <w:sz w:val="24"/>
                <w:szCs w:val="24"/>
              </w:rPr>
              <w:t>2</w:t>
            </w:r>
          </w:p>
        </w:tc>
        <w:tc>
          <w:tcPr>
            <w:tcW w:w="1851" w:type="dxa"/>
          </w:tcPr>
          <w:p w14:paraId="3AFE17E3" w14:textId="77777777" w:rsidR="00452B1A" w:rsidRPr="003D2341" w:rsidRDefault="00452B1A" w:rsidP="009342A3">
            <w:pPr>
              <w:pStyle w:val="a4"/>
              <w:jc w:val="center"/>
              <w:rPr>
                <w:rFonts w:asciiTheme="majorBidi" w:hAnsiTheme="majorBidi" w:cstheme="majorBidi"/>
                <w:sz w:val="24"/>
                <w:szCs w:val="24"/>
              </w:rPr>
            </w:pPr>
            <w:r w:rsidRPr="003D2341">
              <w:rPr>
                <w:rFonts w:asciiTheme="majorBidi" w:hAnsiTheme="majorBidi" w:cstheme="majorBidi"/>
                <w:sz w:val="24"/>
                <w:szCs w:val="24"/>
              </w:rPr>
              <w:t>29</w:t>
            </w:r>
          </w:p>
        </w:tc>
        <w:tc>
          <w:tcPr>
            <w:tcW w:w="1860" w:type="dxa"/>
          </w:tcPr>
          <w:p w14:paraId="40E7261F" w14:textId="77777777" w:rsidR="00452B1A" w:rsidRPr="003D2341" w:rsidRDefault="00452B1A" w:rsidP="009342A3">
            <w:pPr>
              <w:pStyle w:val="a4"/>
              <w:jc w:val="center"/>
              <w:rPr>
                <w:rFonts w:asciiTheme="majorBidi" w:hAnsiTheme="majorBidi" w:cstheme="majorBidi"/>
                <w:sz w:val="24"/>
                <w:szCs w:val="24"/>
              </w:rPr>
            </w:pPr>
            <w:r w:rsidRPr="003D2341">
              <w:rPr>
                <w:rFonts w:asciiTheme="majorBidi" w:hAnsiTheme="majorBidi" w:cstheme="majorBidi"/>
                <w:sz w:val="24"/>
                <w:szCs w:val="24"/>
              </w:rPr>
              <w:t xml:space="preserve">Франція </w:t>
            </w:r>
          </w:p>
        </w:tc>
        <w:tc>
          <w:tcPr>
            <w:tcW w:w="1912" w:type="dxa"/>
          </w:tcPr>
          <w:p w14:paraId="7EAE581D" w14:textId="77777777" w:rsidR="00452B1A" w:rsidRPr="003D2341" w:rsidRDefault="00452B1A" w:rsidP="009342A3">
            <w:pPr>
              <w:pStyle w:val="a4"/>
              <w:jc w:val="center"/>
              <w:rPr>
                <w:rFonts w:asciiTheme="majorBidi" w:hAnsiTheme="majorBidi" w:cstheme="majorBidi"/>
                <w:sz w:val="24"/>
                <w:szCs w:val="24"/>
              </w:rPr>
            </w:pPr>
            <w:r w:rsidRPr="003D2341">
              <w:rPr>
                <w:rFonts w:asciiTheme="majorBidi" w:hAnsiTheme="majorBidi" w:cstheme="majorBidi"/>
                <w:sz w:val="24"/>
                <w:szCs w:val="24"/>
              </w:rPr>
              <w:t>Навтогазова</w:t>
            </w:r>
          </w:p>
        </w:tc>
      </w:tr>
      <w:tr w:rsidR="00452B1A" w14:paraId="1A0A042B" w14:textId="77777777" w:rsidTr="009342A3">
        <w:tc>
          <w:tcPr>
            <w:tcW w:w="1869" w:type="dxa"/>
          </w:tcPr>
          <w:p w14:paraId="5670164A" w14:textId="77777777" w:rsidR="00452B1A" w:rsidRPr="003D2341" w:rsidRDefault="00452B1A" w:rsidP="009342A3">
            <w:pPr>
              <w:pStyle w:val="a4"/>
              <w:jc w:val="center"/>
              <w:rPr>
                <w:rFonts w:asciiTheme="majorBidi" w:hAnsiTheme="majorBidi" w:cstheme="majorBidi"/>
                <w:sz w:val="24"/>
                <w:szCs w:val="24"/>
              </w:rPr>
            </w:pPr>
            <w:r w:rsidRPr="003D2341">
              <w:rPr>
                <w:rFonts w:asciiTheme="majorBidi" w:hAnsiTheme="majorBidi" w:cstheme="majorBidi"/>
                <w:sz w:val="24"/>
                <w:szCs w:val="24"/>
              </w:rPr>
              <w:t>Allianz</w:t>
            </w:r>
          </w:p>
        </w:tc>
        <w:tc>
          <w:tcPr>
            <w:tcW w:w="1853" w:type="dxa"/>
          </w:tcPr>
          <w:p w14:paraId="2513FACA" w14:textId="77777777" w:rsidR="00452B1A" w:rsidRPr="003D2341" w:rsidRDefault="00452B1A" w:rsidP="009342A3">
            <w:pPr>
              <w:pStyle w:val="a4"/>
              <w:jc w:val="center"/>
              <w:rPr>
                <w:rFonts w:asciiTheme="majorBidi" w:hAnsiTheme="majorBidi" w:cstheme="majorBidi"/>
                <w:sz w:val="24"/>
                <w:szCs w:val="24"/>
              </w:rPr>
            </w:pPr>
            <w:r w:rsidRPr="003D2341">
              <w:rPr>
                <w:rFonts w:asciiTheme="majorBidi" w:hAnsiTheme="majorBidi" w:cstheme="majorBidi"/>
                <w:sz w:val="24"/>
                <w:szCs w:val="24"/>
              </w:rPr>
              <w:t>3</w:t>
            </w:r>
          </w:p>
        </w:tc>
        <w:tc>
          <w:tcPr>
            <w:tcW w:w="1851" w:type="dxa"/>
          </w:tcPr>
          <w:p w14:paraId="0A88D786" w14:textId="77777777" w:rsidR="00452B1A" w:rsidRPr="003D2341" w:rsidRDefault="00452B1A" w:rsidP="009342A3">
            <w:pPr>
              <w:pStyle w:val="a4"/>
              <w:jc w:val="center"/>
              <w:rPr>
                <w:rFonts w:asciiTheme="majorBidi" w:hAnsiTheme="majorBidi" w:cstheme="majorBidi"/>
                <w:sz w:val="24"/>
                <w:szCs w:val="24"/>
              </w:rPr>
            </w:pPr>
            <w:r w:rsidRPr="003D2341">
              <w:rPr>
                <w:rFonts w:asciiTheme="majorBidi" w:hAnsiTheme="majorBidi" w:cstheme="majorBidi"/>
                <w:sz w:val="24"/>
                <w:szCs w:val="24"/>
              </w:rPr>
              <w:t>35</w:t>
            </w:r>
          </w:p>
        </w:tc>
        <w:tc>
          <w:tcPr>
            <w:tcW w:w="1860" w:type="dxa"/>
          </w:tcPr>
          <w:p w14:paraId="3EC0F5BD" w14:textId="77777777" w:rsidR="00452B1A" w:rsidRPr="003D2341" w:rsidRDefault="00452B1A" w:rsidP="009342A3">
            <w:pPr>
              <w:jc w:val="center"/>
              <w:rPr>
                <w:rFonts w:asciiTheme="majorBidi" w:hAnsiTheme="majorBidi" w:cstheme="majorBidi"/>
                <w:sz w:val="24"/>
                <w:szCs w:val="24"/>
              </w:rPr>
            </w:pPr>
            <w:r w:rsidRPr="003D2341">
              <w:rPr>
                <w:rFonts w:asciiTheme="majorBidi" w:hAnsiTheme="majorBidi" w:cstheme="majorBidi"/>
                <w:sz w:val="24"/>
                <w:szCs w:val="24"/>
              </w:rPr>
              <w:t xml:space="preserve">Німеччина </w:t>
            </w:r>
          </w:p>
        </w:tc>
        <w:tc>
          <w:tcPr>
            <w:tcW w:w="1912" w:type="dxa"/>
          </w:tcPr>
          <w:p w14:paraId="0BA02722" w14:textId="77777777" w:rsidR="00452B1A" w:rsidRPr="003D2341" w:rsidRDefault="00452B1A" w:rsidP="009342A3">
            <w:pPr>
              <w:jc w:val="center"/>
              <w:rPr>
                <w:rFonts w:asciiTheme="majorBidi" w:hAnsiTheme="majorBidi" w:cstheme="majorBidi"/>
                <w:sz w:val="24"/>
                <w:szCs w:val="24"/>
              </w:rPr>
            </w:pPr>
            <w:r w:rsidRPr="003D2341">
              <w:rPr>
                <w:rFonts w:asciiTheme="majorBidi" w:hAnsiTheme="majorBidi" w:cstheme="majorBidi"/>
                <w:sz w:val="24"/>
                <w:szCs w:val="24"/>
              </w:rPr>
              <w:t>Фінанси і страхування</w:t>
            </w:r>
          </w:p>
        </w:tc>
      </w:tr>
      <w:tr w:rsidR="00452B1A" w14:paraId="0FE9FE72" w14:textId="77777777" w:rsidTr="009342A3">
        <w:tc>
          <w:tcPr>
            <w:tcW w:w="1869" w:type="dxa"/>
          </w:tcPr>
          <w:p w14:paraId="0D4E9DAC" w14:textId="77777777" w:rsidR="00452B1A" w:rsidRPr="003D2341" w:rsidRDefault="00452B1A" w:rsidP="009342A3">
            <w:pPr>
              <w:pStyle w:val="a4"/>
              <w:jc w:val="center"/>
              <w:rPr>
                <w:rFonts w:asciiTheme="majorBidi" w:hAnsiTheme="majorBidi" w:cstheme="majorBidi"/>
                <w:sz w:val="24"/>
                <w:szCs w:val="24"/>
              </w:rPr>
            </w:pPr>
            <w:r w:rsidRPr="003D2341">
              <w:rPr>
                <w:rFonts w:asciiTheme="majorBidi" w:hAnsiTheme="majorBidi" w:cstheme="majorBidi"/>
                <w:sz w:val="24"/>
                <w:szCs w:val="24"/>
              </w:rPr>
              <w:t>BNP Paribas</w:t>
            </w:r>
          </w:p>
        </w:tc>
        <w:tc>
          <w:tcPr>
            <w:tcW w:w="1853" w:type="dxa"/>
          </w:tcPr>
          <w:p w14:paraId="1C037DDE" w14:textId="77777777" w:rsidR="00452B1A" w:rsidRPr="003D2341" w:rsidRDefault="00452B1A" w:rsidP="009342A3">
            <w:pPr>
              <w:pStyle w:val="a4"/>
              <w:jc w:val="center"/>
              <w:rPr>
                <w:rFonts w:asciiTheme="majorBidi" w:hAnsiTheme="majorBidi" w:cstheme="majorBidi"/>
                <w:sz w:val="24"/>
                <w:szCs w:val="24"/>
              </w:rPr>
            </w:pPr>
            <w:r w:rsidRPr="003D2341">
              <w:rPr>
                <w:rFonts w:asciiTheme="majorBidi" w:hAnsiTheme="majorBidi" w:cstheme="majorBidi"/>
                <w:sz w:val="24"/>
                <w:szCs w:val="24"/>
              </w:rPr>
              <w:t>4</w:t>
            </w:r>
          </w:p>
        </w:tc>
        <w:tc>
          <w:tcPr>
            <w:tcW w:w="1851" w:type="dxa"/>
          </w:tcPr>
          <w:p w14:paraId="4D0071D5" w14:textId="77777777" w:rsidR="00452B1A" w:rsidRPr="003D2341" w:rsidRDefault="00452B1A" w:rsidP="009342A3">
            <w:pPr>
              <w:pStyle w:val="a4"/>
              <w:jc w:val="center"/>
              <w:rPr>
                <w:rFonts w:asciiTheme="majorBidi" w:hAnsiTheme="majorBidi" w:cstheme="majorBidi"/>
                <w:sz w:val="24"/>
                <w:szCs w:val="24"/>
              </w:rPr>
            </w:pPr>
            <w:r w:rsidRPr="003D2341">
              <w:rPr>
                <w:rFonts w:asciiTheme="majorBidi" w:hAnsiTheme="majorBidi" w:cstheme="majorBidi"/>
                <w:sz w:val="24"/>
                <w:szCs w:val="24"/>
              </w:rPr>
              <w:t>39</w:t>
            </w:r>
          </w:p>
        </w:tc>
        <w:tc>
          <w:tcPr>
            <w:tcW w:w="1860" w:type="dxa"/>
          </w:tcPr>
          <w:p w14:paraId="251BDD76" w14:textId="77777777" w:rsidR="00452B1A" w:rsidRPr="003D2341" w:rsidRDefault="00452B1A" w:rsidP="009342A3">
            <w:pPr>
              <w:jc w:val="center"/>
              <w:rPr>
                <w:rFonts w:asciiTheme="majorBidi" w:hAnsiTheme="majorBidi" w:cstheme="majorBidi"/>
                <w:sz w:val="24"/>
                <w:szCs w:val="24"/>
              </w:rPr>
            </w:pPr>
            <w:r w:rsidRPr="003D2341">
              <w:rPr>
                <w:rFonts w:asciiTheme="majorBidi" w:hAnsiTheme="majorBidi" w:cstheme="majorBidi"/>
                <w:sz w:val="24"/>
                <w:szCs w:val="24"/>
              </w:rPr>
              <w:t xml:space="preserve">Франція </w:t>
            </w:r>
          </w:p>
        </w:tc>
        <w:tc>
          <w:tcPr>
            <w:tcW w:w="1912" w:type="dxa"/>
          </w:tcPr>
          <w:p w14:paraId="390BAC9E" w14:textId="77777777" w:rsidR="00452B1A" w:rsidRPr="003D2341" w:rsidRDefault="00452B1A" w:rsidP="009342A3">
            <w:pPr>
              <w:jc w:val="center"/>
              <w:rPr>
                <w:rFonts w:asciiTheme="majorBidi" w:hAnsiTheme="majorBidi" w:cstheme="majorBidi"/>
                <w:sz w:val="24"/>
                <w:szCs w:val="24"/>
              </w:rPr>
            </w:pPr>
            <w:r w:rsidRPr="003D2341">
              <w:rPr>
                <w:rFonts w:asciiTheme="majorBidi" w:hAnsiTheme="majorBidi" w:cstheme="majorBidi"/>
                <w:sz w:val="24"/>
                <w:szCs w:val="24"/>
              </w:rPr>
              <w:t>Фінанси</w:t>
            </w:r>
          </w:p>
        </w:tc>
      </w:tr>
      <w:tr w:rsidR="00452B1A" w14:paraId="61CFDF51" w14:textId="77777777" w:rsidTr="009342A3">
        <w:tc>
          <w:tcPr>
            <w:tcW w:w="1869" w:type="dxa"/>
          </w:tcPr>
          <w:p w14:paraId="1ED3151C" w14:textId="77777777" w:rsidR="00452B1A" w:rsidRPr="003D2341" w:rsidRDefault="00452B1A" w:rsidP="009342A3">
            <w:pPr>
              <w:pStyle w:val="a4"/>
              <w:jc w:val="center"/>
              <w:rPr>
                <w:rFonts w:asciiTheme="majorBidi" w:hAnsiTheme="majorBidi" w:cstheme="majorBidi"/>
                <w:sz w:val="24"/>
                <w:szCs w:val="24"/>
              </w:rPr>
            </w:pPr>
            <w:r w:rsidRPr="003D2341">
              <w:rPr>
                <w:rFonts w:asciiTheme="majorBidi" w:hAnsiTheme="majorBidi" w:cstheme="majorBidi"/>
                <w:sz w:val="24"/>
                <w:szCs w:val="24"/>
              </w:rPr>
              <w:t>Mercedes-Benz Group</w:t>
            </w:r>
          </w:p>
        </w:tc>
        <w:tc>
          <w:tcPr>
            <w:tcW w:w="1853" w:type="dxa"/>
          </w:tcPr>
          <w:p w14:paraId="22DDA7C5" w14:textId="77777777" w:rsidR="00452B1A" w:rsidRPr="003D2341" w:rsidRDefault="00452B1A" w:rsidP="009342A3">
            <w:pPr>
              <w:pStyle w:val="a4"/>
              <w:jc w:val="center"/>
              <w:rPr>
                <w:rFonts w:asciiTheme="majorBidi" w:hAnsiTheme="majorBidi" w:cstheme="majorBidi"/>
                <w:sz w:val="24"/>
                <w:szCs w:val="24"/>
              </w:rPr>
            </w:pPr>
            <w:r w:rsidRPr="003D2341">
              <w:rPr>
                <w:rFonts w:asciiTheme="majorBidi" w:hAnsiTheme="majorBidi" w:cstheme="majorBidi"/>
                <w:sz w:val="24"/>
                <w:szCs w:val="24"/>
              </w:rPr>
              <w:t>5</w:t>
            </w:r>
          </w:p>
        </w:tc>
        <w:tc>
          <w:tcPr>
            <w:tcW w:w="1851" w:type="dxa"/>
          </w:tcPr>
          <w:p w14:paraId="2C79E6D1" w14:textId="77777777" w:rsidR="00452B1A" w:rsidRPr="003D2341" w:rsidRDefault="00452B1A" w:rsidP="009342A3">
            <w:pPr>
              <w:pStyle w:val="a4"/>
              <w:jc w:val="center"/>
              <w:rPr>
                <w:rFonts w:asciiTheme="majorBidi" w:hAnsiTheme="majorBidi" w:cstheme="majorBidi"/>
                <w:sz w:val="24"/>
                <w:szCs w:val="24"/>
              </w:rPr>
            </w:pPr>
            <w:r w:rsidRPr="003D2341">
              <w:rPr>
                <w:rFonts w:asciiTheme="majorBidi" w:hAnsiTheme="majorBidi" w:cstheme="majorBidi"/>
                <w:sz w:val="24"/>
                <w:szCs w:val="24"/>
              </w:rPr>
              <w:t>41</w:t>
            </w:r>
          </w:p>
        </w:tc>
        <w:tc>
          <w:tcPr>
            <w:tcW w:w="1860" w:type="dxa"/>
          </w:tcPr>
          <w:p w14:paraId="5B98A6E2" w14:textId="77777777" w:rsidR="00452B1A" w:rsidRPr="003D2341" w:rsidRDefault="00452B1A" w:rsidP="009342A3">
            <w:pPr>
              <w:jc w:val="center"/>
              <w:rPr>
                <w:rFonts w:asciiTheme="majorBidi" w:hAnsiTheme="majorBidi" w:cstheme="majorBidi"/>
                <w:sz w:val="24"/>
                <w:szCs w:val="24"/>
              </w:rPr>
            </w:pPr>
            <w:r w:rsidRPr="003D2341">
              <w:rPr>
                <w:rFonts w:asciiTheme="majorBidi" w:hAnsiTheme="majorBidi" w:cstheme="majorBidi"/>
                <w:sz w:val="24"/>
                <w:szCs w:val="24"/>
              </w:rPr>
              <w:t xml:space="preserve">Німеччина </w:t>
            </w:r>
          </w:p>
        </w:tc>
        <w:tc>
          <w:tcPr>
            <w:tcW w:w="1912" w:type="dxa"/>
          </w:tcPr>
          <w:p w14:paraId="0A470678" w14:textId="77777777" w:rsidR="00452B1A" w:rsidRPr="003D2341" w:rsidRDefault="00452B1A" w:rsidP="009342A3">
            <w:pPr>
              <w:jc w:val="center"/>
              <w:rPr>
                <w:rFonts w:asciiTheme="majorBidi" w:hAnsiTheme="majorBidi" w:cstheme="majorBidi"/>
                <w:sz w:val="24"/>
                <w:szCs w:val="24"/>
              </w:rPr>
            </w:pPr>
            <w:r w:rsidRPr="003D2341">
              <w:rPr>
                <w:rFonts w:asciiTheme="majorBidi" w:hAnsiTheme="majorBidi" w:cstheme="majorBidi"/>
                <w:sz w:val="24"/>
                <w:szCs w:val="24"/>
              </w:rPr>
              <w:t>Автомобіле-будування</w:t>
            </w:r>
          </w:p>
        </w:tc>
      </w:tr>
      <w:tr w:rsidR="00452B1A" w14:paraId="3ED313D7" w14:textId="77777777" w:rsidTr="009342A3">
        <w:tc>
          <w:tcPr>
            <w:tcW w:w="1869" w:type="dxa"/>
          </w:tcPr>
          <w:p w14:paraId="7EB70954" w14:textId="77777777" w:rsidR="00452B1A" w:rsidRPr="003D2341" w:rsidRDefault="00452B1A" w:rsidP="009342A3">
            <w:pPr>
              <w:pStyle w:val="a4"/>
              <w:jc w:val="center"/>
              <w:rPr>
                <w:rFonts w:asciiTheme="majorBidi" w:hAnsiTheme="majorBidi" w:cstheme="majorBidi"/>
                <w:sz w:val="24"/>
                <w:szCs w:val="24"/>
              </w:rPr>
            </w:pPr>
            <w:r w:rsidRPr="003D2341">
              <w:rPr>
                <w:rFonts w:asciiTheme="majorBidi" w:hAnsiTheme="majorBidi" w:cstheme="majorBidi"/>
                <w:sz w:val="24"/>
                <w:szCs w:val="24"/>
              </w:rPr>
              <w:t>AXA Group</w:t>
            </w:r>
          </w:p>
        </w:tc>
        <w:tc>
          <w:tcPr>
            <w:tcW w:w="1853" w:type="dxa"/>
          </w:tcPr>
          <w:p w14:paraId="4EEDD2BA" w14:textId="77777777" w:rsidR="00452B1A" w:rsidRPr="003D2341" w:rsidRDefault="00452B1A" w:rsidP="009342A3">
            <w:pPr>
              <w:pStyle w:val="a4"/>
              <w:jc w:val="center"/>
              <w:rPr>
                <w:rFonts w:asciiTheme="majorBidi" w:hAnsiTheme="majorBidi" w:cstheme="majorBidi"/>
                <w:sz w:val="24"/>
                <w:szCs w:val="24"/>
              </w:rPr>
            </w:pPr>
            <w:r w:rsidRPr="003D2341">
              <w:rPr>
                <w:rFonts w:asciiTheme="majorBidi" w:hAnsiTheme="majorBidi" w:cstheme="majorBidi"/>
                <w:sz w:val="24"/>
                <w:szCs w:val="24"/>
              </w:rPr>
              <w:t>6</w:t>
            </w:r>
          </w:p>
        </w:tc>
        <w:tc>
          <w:tcPr>
            <w:tcW w:w="1851" w:type="dxa"/>
          </w:tcPr>
          <w:p w14:paraId="14BA031D" w14:textId="77777777" w:rsidR="00452B1A" w:rsidRPr="003D2341" w:rsidRDefault="00452B1A" w:rsidP="009342A3">
            <w:pPr>
              <w:pStyle w:val="a4"/>
              <w:jc w:val="center"/>
              <w:rPr>
                <w:rFonts w:asciiTheme="majorBidi" w:hAnsiTheme="majorBidi" w:cstheme="majorBidi"/>
                <w:sz w:val="24"/>
                <w:szCs w:val="24"/>
              </w:rPr>
            </w:pPr>
            <w:r w:rsidRPr="003D2341">
              <w:rPr>
                <w:rFonts w:asciiTheme="majorBidi" w:hAnsiTheme="majorBidi" w:cstheme="majorBidi"/>
                <w:sz w:val="24"/>
                <w:szCs w:val="24"/>
              </w:rPr>
              <w:t>48</w:t>
            </w:r>
          </w:p>
        </w:tc>
        <w:tc>
          <w:tcPr>
            <w:tcW w:w="1860" w:type="dxa"/>
          </w:tcPr>
          <w:p w14:paraId="3F162556" w14:textId="77777777" w:rsidR="00452B1A" w:rsidRPr="003D2341" w:rsidRDefault="00452B1A" w:rsidP="009342A3">
            <w:pPr>
              <w:jc w:val="center"/>
              <w:rPr>
                <w:rFonts w:asciiTheme="majorBidi" w:hAnsiTheme="majorBidi" w:cstheme="majorBidi"/>
                <w:sz w:val="24"/>
                <w:szCs w:val="24"/>
              </w:rPr>
            </w:pPr>
            <w:r w:rsidRPr="003D2341">
              <w:rPr>
                <w:rFonts w:asciiTheme="majorBidi" w:hAnsiTheme="majorBidi" w:cstheme="majorBidi"/>
                <w:sz w:val="24"/>
                <w:szCs w:val="24"/>
              </w:rPr>
              <w:t xml:space="preserve">Франція </w:t>
            </w:r>
          </w:p>
        </w:tc>
        <w:tc>
          <w:tcPr>
            <w:tcW w:w="1912" w:type="dxa"/>
          </w:tcPr>
          <w:p w14:paraId="4FA317C0" w14:textId="77777777" w:rsidR="00452B1A" w:rsidRPr="003D2341" w:rsidRDefault="00452B1A" w:rsidP="009342A3">
            <w:pPr>
              <w:jc w:val="center"/>
              <w:rPr>
                <w:rFonts w:asciiTheme="majorBidi" w:hAnsiTheme="majorBidi" w:cstheme="majorBidi"/>
                <w:sz w:val="24"/>
                <w:szCs w:val="24"/>
              </w:rPr>
            </w:pPr>
            <w:r w:rsidRPr="003D2341">
              <w:rPr>
                <w:rFonts w:asciiTheme="majorBidi" w:hAnsiTheme="majorBidi" w:cstheme="majorBidi"/>
                <w:sz w:val="24"/>
                <w:szCs w:val="24"/>
              </w:rPr>
              <w:t>Страхування та інвестиціі</w:t>
            </w:r>
          </w:p>
        </w:tc>
      </w:tr>
      <w:tr w:rsidR="00452B1A" w14:paraId="4683F142" w14:textId="77777777" w:rsidTr="009342A3">
        <w:tc>
          <w:tcPr>
            <w:tcW w:w="1869" w:type="dxa"/>
          </w:tcPr>
          <w:p w14:paraId="42ACF8F2" w14:textId="77777777" w:rsidR="00452B1A" w:rsidRPr="003D2341" w:rsidRDefault="00452B1A" w:rsidP="009342A3">
            <w:pPr>
              <w:pStyle w:val="a4"/>
              <w:jc w:val="center"/>
              <w:rPr>
                <w:rFonts w:asciiTheme="majorBidi" w:hAnsiTheme="majorBidi" w:cstheme="majorBidi"/>
                <w:sz w:val="24"/>
                <w:szCs w:val="24"/>
              </w:rPr>
            </w:pPr>
            <w:r w:rsidRPr="003D2341">
              <w:rPr>
                <w:rFonts w:asciiTheme="majorBidi" w:hAnsiTheme="majorBidi" w:cstheme="majorBidi"/>
                <w:sz w:val="24"/>
                <w:szCs w:val="24"/>
              </w:rPr>
              <w:t>Santander</w:t>
            </w:r>
          </w:p>
        </w:tc>
        <w:tc>
          <w:tcPr>
            <w:tcW w:w="1853" w:type="dxa"/>
          </w:tcPr>
          <w:p w14:paraId="00D72D97" w14:textId="77777777" w:rsidR="00452B1A" w:rsidRPr="003D2341" w:rsidRDefault="00452B1A" w:rsidP="009342A3">
            <w:pPr>
              <w:pStyle w:val="a4"/>
              <w:jc w:val="center"/>
              <w:rPr>
                <w:rFonts w:asciiTheme="majorBidi" w:hAnsiTheme="majorBidi" w:cstheme="majorBidi"/>
                <w:sz w:val="24"/>
                <w:szCs w:val="24"/>
              </w:rPr>
            </w:pPr>
            <w:r w:rsidRPr="003D2341">
              <w:rPr>
                <w:rFonts w:asciiTheme="majorBidi" w:hAnsiTheme="majorBidi" w:cstheme="majorBidi"/>
                <w:sz w:val="24"/>
                <w:szCs w:val="24"/>
              </w:rPr>
              <w:t>7</w:t>
            </w:r>
          </w:p>
        </w:tc>
        <w:tc>
          <w:tcPr>
            <w:tcW w:w="1851" w:type="dxa"/>
          </w:tcPr>
          <w:p w14:paraId="59FCACE1" w14:textId="77777777" w:rsidR="00452B1A" w:rsidRPr="003D2341" w:rsidRDefault="00452B1A" w:rsidP="009342A3">
            <w:pPr>
              <w:pStyle w:val="a4"/>
              <w:jc w:val="center"/>
              <w:rPr>
                <w:rFonts w:asciiTheme="majorBidi" w:hAnsiTheme="majorBidi" w:cstheme="majorBidi"/>
                <w:sz w:val="24"/>
                <w:szCs w:val="24"/>
              </w:rPr>
            </w:pPr>
            <w:r w:rsidRPr="003D2341">
              <w:rPr>
                <w:rFonts w:asciiTheme="majorBidi" w:hAnsiTheme="majorBidi" w:cstheme="majorBidi"/>
                <w:sz w:val="24"/>
                <w:szCs w:val="24"/>
              </w:rPr>
              <w:t>57</w:t>
            </w:r>
          </w:p>
        </w:tc>
        <w:tc>
          <w:tcPr>
            <w:tcW w:w="1860" w:type="dxa"/>
          </w:tcPr>
          <w:p w14:paraId="4D812854" w14:textId="77777777" w:rsidR="00452B1A" w:rsidRPr="003D2341" w:rsidRDefault="00452B1A" w:rsidP="009342A3">
            <w:pPr>
              <w:jc w:val="center"/>
              <w:rPr>
                <w:rFonts w:asciiTheme="majorBidi" w:hAnsiTheme="majorBidi" w:cstheme="majorBidi"/>
                <w:sz w:val="24"/>
                <w:szCs w:val="24"/>
              </w:rPr>
            </w:pPr>
            <w:r w:rsidRPr="003D2341">
              <w:rPr>
                <w:rFonts w:asciiTheme="majorBidi" w:hAnsiTheme="majorBidi" w:cstheme="majorBidi"/>
                <w:sz w:val="24"/>
                <w:szCs w:val="24"/>
              </w:rPr>
              <w:t xml:space="preserve">Іспанія </w:t>
            </w:r>
          </w:p>
        </w:tc>
        <w:tc>
          <w:tcPr>
            <w:tcW w:w="1912" w:type="dxa"/>
          </w:tcPr>
          <w:p w14:paraId="6EF4F5BB" w14:textId="77777777" w:rsidR="00452B1A" w:rsidRPr="003D2341" w:rsidRDefault="00452B1A" w:rsidP="009342A3">
            <w:pPr>
              <w:jc w:val="center"/>
              <w:rPr>
                <w:rFonts w:asciiTheme="majorBidi" w:hAnsiTheme="majorBidi" w:cstheme="majorBidi"/>
                <w:sz w:val="24"/>
                <w:szCs w:val="24"/>
              </w:rPr>
            </w:pPr>
            <w:r w:rsidRPr="003D2341">
              <w:rPr>
                <w:rFonts w:asciiTheme="majorBidi" w:hAnsiTheme="majorBidi" w:cstheme="majorBidi"/>
                <w:sz w:val="24"/>
                <w:szCs w:val="24"/>
              </w:rPr>
              <w:t>Фінанси</w:t>
            </w:r>
          </w:p>
        </w:tc>
      </w:tr>
      <w:tr w:rsidR="00452B1A" w14:paraId="526E4078" w14:textId="77777777" w:rsidTr="009342A3">
        <w:tc>
          <w:tcPr>
            <w:tcW w:w="1869" w:type="dxa"/>
          </w:tcPr>
          <w:p w14:paraId="4ECB4139" w14:textId="77777777" w:rsidR="00452B1A" w:rsidRPr="003D2341" w:rsidRDefault="00452B1A" w:rsidP="009342A3">
            <w:pPr>
              <w:pStyle w:val="a4"/>
              <w:jc w:val="center"/>
              <w:rPr>
                <w:rFonts w:asciiTheme="majorBidi" w:hAnsiTheme="majorBidi" w:cstheme="majorBidi"/>
                <w:sz w:val="24"/>
                <w:szCs w:val="24"/>
              </w:rPr>
            </w:pPr>
            <w:r w:rsidRPr="003D2341">
              <w:rPr>
                <w:rFonts w:asciiTheme="majorBidi" w:hAnsiTheme="majorBidi" w:cstheme="majorBidi"/>
                <w:sz w:val="24"/>
                <w:szCs w:val="24"/>
              </w:rPr>
              <w:t>LVMH Moët Hennessy Louis Vuitton</w:t>
            </w:r>
          </w:p>
        </w:tc>
        <w:tc>
          <w:tcPr>
            <w:tcW w:w="1853" w:type="dxa"/>
          </w:tcPr>
          <w:p w14:paraId="66921626" w14:textId="77777777" w:rsidR="00452B1A" w:rsidRPr="003D2341" w:rsidRDefault="00452B1A" w:rsidP="009342A3">
            <w:pPr>
              <w:pStyle w:val="a4"/>
              <w:jc w:val="center"/>
              <w:rPr>
                <w:rFonts w:asciiTheme="majorBidi" w:hAnsiTheme="majorBidi" w:cstheme="majorBidi"/>
                <w:sz w:val="24"/>
                <w:szCs w:val="24"/>
              </w:rPr>
            </w:pPr>
            <w:r w:rsidRPr="003D2341">
              <w:rPr>
                <w:rFonts w:asciiTheme="majorBidi" w:hAnsiTheme="majorBidi" w:cstheme="majorBidi"/>
                <w:sz w:val="24"/>
                <w:szCs w:val="24"/>
              </w:rPr>
              <w:t>8</w:t>
            </w:r>
          </w:p>
        </w:tc>
        <w:tc>
          <w:tcPr>
            <w:tcW w:w="1851" w:type="dxa"/>
          </w:tcPr>
          <w:p w14:paraId="0D68A5F8" w14:textId="77777777" w:rsidR="00452B1A" w:rsidRPr="003D2341" w:rsidRDefault="00452B1A" w:rsidP="009342A3">
            <w:pPr>
              <w:pStyle w:val="a4"/>
              <w:jc w:val="center"/>
              <w:rPr>
                <w:rFonts w:asciiTheme="majorBidi" w:hAnsiTheme="majorBidi" w:cstheme="majorBidi"/>
                <w:sz w:val="24"/>
                <w:szCs w:val="24"/>
              </w:rPr>
            </w:pPr>
            <w:r w:rsidRPr="003D2341">
              <w:rPr>
                <w:rFonts w:asciiTheme="majorBidi" w:hAnsiTheme="majorBidi" w:cstheme="majorBidi"/>
                <w:sz w:val="24"/>
                <w:szCs w:val="24"/>
              </w:rPr>
              <w:t>61</w:t>
            </w:r>
          </w:p>
        </w:tc>
        <w:tc>
          <w:tcPr>
            <w:tcW w:w="1860" w:type="dxa"/>
          </w:tcPr>
          <w:p w14:paraId="02B3DFBB" w14:textId="77777777" w:rsidR="00452B1A" w:rsidRPr="003D2341" w:rsidRDefault="00452B1A" w:rsidP="009342A3">
            <w:pPr>
              <w:pStyle w:val="a4"/>
              <w:jc w:val="center"/>
              <w:rPr>
                <w:rFonts w:asciiTheme="majorBidi" w:hAnsiTheme="majorBidi" w:cstheme="majorBidi"/>
                <w:sz w:val="24"/>
                <w:szCs w:val="24"/>
              </w:rPr>
            </w:pPr>
            <w:r w:rsidRPr="003D2341">
              <w:rPr>
                <w:rFonts w:asciiTheme="majorBidi" w:hAnsiTheme="majorBidi" w:cstheme="majorBidi"/>
                <w:sz w:val="24"/>
                <w:szCs w:val="24"/>
              </w:rPr>
              <w:t>LVMH Moët Hennes sy Louis Vuitton</w:t>
            </w:r>
          </w:p>
        </w:tc>
        <w:tc>
          <w:tcPr>
            <w:tcW w:w="1912" w:type="dxa"/>
          </w:tcPr>
          <w:p w14:paraId="499ACB18" w14:textId="77777777" w:rsidR="00452B1A" w:rsidRPr="003D2341" w:rsidRDefault="00452B1A" w:rsidP="009342A3">
            <w:pPr>
              <w:pStyle w:val="a4"/>
              <w:jc w:val="center"/>
              <w:rPr>
                <w:rFonts w:asciiTheme="majorBidi" w:hAnsiTheme="majorBidi" w:cstheme="majorBidi"/>
                <w:sz w:val="24"/>
                <w:szCs w:val="24"/>
              </w:rPr>
            </w:pPr>
            <w:r w:rsidRPr="003D2341">
              <w:rPr>
                <w:rFonts w:asciiTheme="majorBidi" w:hAnsiTheme="majorBidi" w:cstheme="majorBidi"/>
                <w:sz w:val="24"/>
                <w:szCs w:val="24"/>
              </w:rPr>
              <w:t>Індустрія моди</w:t>
            </w:r>
          </w:p>
        </w:tc>
      </w:tr>
      <w:tr w:rsidR="00452B1A" w14:paraId="73E8AA39" w14:textId="77777777" w:rsidTr="009342A3">
        <w:tc>
          <w:tcPr>
            <w:tcW w:w="1869" w:type="dxa"/>
          </w:tcPr>
          <w:p w14:paraId="6AAC29E3" w14:textId="77777777" w:rsidR="00452B1A" w:rsidRPr="003D2341" w:rsidRDefault="00452B1A" w:rsidP="009342A3">
            <w:pPr>
              <w:pStyle w:val="a4"/>
              <w:jc w:val="center"/>
              <w:rPr>
                <w:rFonts w:asciiTheme="majorBidi" w:hAnsiTheme="majorBidi" w:cstheme="majorBidi"/>
                <w:sz w:val="24"/>
                <w:szCs w:val="24"/>
              </w:rPr>
            </w:pPr>
            <w:r w:rsidRPr="003D2341">
              <w:rPr>
                <w:rFonts w:asciiTheme="majorBidi" w:hAnsiTheme="majorBidi" w:cstheme="majorBidi"/>
                <w:sz w:val="24"/>
                <w:szCs w:val="24"/>
              </w:rPr>
              <w:t>BMW Group</w:t>
            </w:r>
          </w:p>
        </w:tc>
        <w:tc>
          <w:tcPr>
            <w:tcW w:w="1853" w:type="dxa"/>
          </w:tcPr>
          <w:p w14:paraId="69CFD1B0" w14:textId="77777777" w:rsidR="00452B1A" w:rsidRPr="003D2341" w:rsidRDefault="00452B1A" w:rsidP="009342A3">
            <w:pPr>
              <w:pStyle w:val="a4"/>
              <w:jc w:val="center"/>
              <w:rPr>
                <w:rFonts w:asciiTheme="majorBidi" w:hAnsiTheme="majorBidi" w:cstheme="majorBidi"/>
                <w:sz w:val="24"/>
                <w:szCs w:val="24"/>
              </w:rPr>
            </w:pPr>
            <w:r w:rsidRPr="003D2341">
              <w:rPr>
                <w:rFonts w:asciiTheme="majorBidi" w:hAnsiTheme="majorBidi" w:cstheme="majorBidi"/>
                <w:sz w:val="24"/>
                <w:szCs w:val="24"/>
              </w:rPr>
              <w:t>9</w:t>
            </w:r>
          </w:p>
        </w:tc>
        <w:tc>
          <w:tcPr>
            <w:tcW w:w="1851" w:type="dxa"/>
          </w:tcPr>
          <w:p w14:paraId="64AC402D" w14:textId="77777777" w:rsidR="00452B1A" w:rsidRPr="003D2341" w:rsidRDefault="00452B1A" w:rsidP="009342A3">
            <w:pPr>
              <w:pStyle w:val="a4"/>
              <w:jc w:val="center"/>
              <w:rPr>
                <w:rFonts w:asciiTheme="majorBidi" w:hAnsiTheme="majorBidi" w:cstheme="majorBidi"/>
                <w:sz w:val="24"/>
                <w:szCs w:val="24"/>
              </w:rPr>
            </w:pPr>
            <w:r w:rsidRPr="003D2341">
              <w:rPr>
                <w:rFonts w:asciiTheme="majorBidi" w:hAnsiTheme="majorBidi" w:cstheme="majorBidi"/>
                <w:sz w:val="24"/>
                <w:szCs w:val="24"/>
              </w:rPr>
              <w:t>64</w:t>
            </w:r>
          </w:p>
        </w:tc>
        <w:tc>
          <w:tcPr>
            <w:tcW w:w="1860" w:type="dxa"/>
          </w:tcPr>
          <w:p w14:paraId="3F26E620" w14:textId="77777777" w:rsidR="00452B1A" w:rsidRPr="003D2341" w:rsidRDefault="00452B1A" w:rsidP="009342A3">
            <w:pPr>
              <w:pStyle w:val="a4"/>
              <w:jc w:val="center"/>
              <w:rPr>
                <w:rFonts w:asciiTheme="majorBidi" w:hAnsiTheme="majorBidi" w:cstheme="majorBidi"/>
                <w:sz w:val="24"/>
                <w:szCs w:val="24"/>
              </w:rPr>
            </w:pPr>
            <w:r w:rsidRPr="003D2341">
              <w:rPr>
                <w:rFonts w:asciiTheme="majorBidi" w:hAnsiTheme="majorBidi" w:cstheme="majorBidi"/>
                <w:sz w:val="24"/>
                <w:szCs w:val="24"/>
              </w:rPr>
              <w:t>Німеччина</w:t>
            </w:r>
          </w:p>
        </w:tc>
        <w:tc>
          <w:tcPr>
            <w:tcW w:w="1912" w:type="dxa"/>
          </w:tcPr>
          <w:p w14:paraId="5257230E" w14:textId="77777777" w:rsidR="00452B1A" w:rsidRPr="003D2341" w:rsidRDefault="00452B1A" w:rsidP="009342A3">
            <w:pPr>
              <w:pStyle w:val="a4"/>
              <w:jc w:val="center"/>
              <w:rPr>
                <w:rFonts w:asciiTheme="majorBidi" w:hAnsiTheme="majorBidi" w:cstheme="majorBidi"/>
                <w:sz w:val="24"/>
                <w:szCs w:val="24"/>
              </w:rPr>
            </w:pPr>
            <w:r w:rsidRPr="003D2341">
              <w:rPr>
                <w:rFonts w:asciiTheme="majorBidi" w:hAnsiTheme="majorBidi" w:cstheme="majorBidi"/>
                <w:sz w:val="24"/>
                <w:szCs w:val="24"/>
              </w:rPr>
              <w:t>Автомобіле-будування</w:t>
            </w:r>
          </w:p>
        </w:tc>
      </w:tr>
      <w:tr w:rsidR="00452B1A" w14:paraId="18103103" w14:textId="77777777" w:rsidTr="009342A3">
        <w:tc>
          <w:tcPr>
            <w:tcW w:w="1869" w:type="dxa"/>
          </w:tcPr>
          <w:p w14:paraId="3FD73A41" w14:textId="77777777" w:rsidR="00452B1A" w:rsidRPr="003D2341" w:rsidRDefault="00452B1A" w:rsidP="009342A3">
            <w:pPr>
              <w:pStyle w:val="a4"/>
              <w:jc w:val="center"/>
              <w:rPr>
                <w:rFonts w:asciiTheme="majorBidi" w:hAnsiTheme="majorBidi" w:cstheme="majorBidi"/>
                <w:sz w:val="24"/>
                <w:szCs w:val="24"/>
              </w:rPr>
            </w:pPr>
            <w:r w:rsidRPr="003D2341">
              <w:rPr>
                <w:rFonts w:asciiTheme="majorBidi" w:hAnsiTheme="majorBidi" w:cstheme="majorBidi"/>
                <w:sz w:val="24"/>
                <w:szCs w:val="24"/>
              </w:rPr>
              <w:t>Deutsche Telekom</w:t>
            </w:r>
          </w:p>
        </w:tc>
        <w:tc>
          <w:tcPr>
            <w:tcW w:w="1853" w:type="dxa"/>
          </w:tcPr>
          <w:p w14:paraId="3EE29885" w14:textId="77777777" w:rsidR="00452B1A" w:rsidRPr="003D2341" w:rsidRDefault="00452B1A" w:rsidP="009342A3">
            <w:pPr>
              <w:pStyle w:val="a4"/>
              <w:jc w:val="center"/>
              <w:rPr>
                <w:rFonts w:asciiTheme="majorBidi" w:hAnsiTheme="majorBidi" w:cstheme="majorBidi"/>
                <w:sz w:val="24"/>
                <w:szCs w:val="24"/>
              </w:rPr>
            </w:pPr>
            <w:r w:rsidRPr="003D2341">
              <w:rPr>
                <w:rFonts w:asciiTheme="majorBidi" w:hAnsiTheme="majorBidi" w:cstheme="majorBidi"/>
                <w:sz w:val="24"/>
                <w:szCs w:val="24"/>
              </w:rPr>
              <w:t>10</w:t>
            </w:r>
          </w:p>
        </w:tc>
        <w:tc>
          <w:tcPr>
            <w:tcW w:w="1851" w:type="dxa"/>
          </w:tcPr>
          <w:p w14:paraId="1601F60B" w14:textId="77777777" w:rsidR="00452B1A" w:rsidRPr="003D2341" w:rsidRDefault="00452B1A" w:rsidP="009342A3">
            <w:pPr>
              <w:pStyle w:val="a4"/>
              <w:jc w:val="center"/>
              <w:rPr>
                <w:rFonts w:asciiTheme="majorBidi" w:hAnsiTheme="majorBidi" w:cstheme="majorBidi"/>
                <w:sz w:val="24"/>
                <w:szCs w:val="24"/>
              </w:rPr>
            </w:pPr>
            <w:r w:rsidRPr="003D2341">
              <w:rPr>
                <w:rFonts w:asciiTheme="majorBidi" w:hAnsiTheme="majorBidi" w:cstheme="majorBidi"/>
                <w:sz w:val="24"/>
                <w:szCs w:val="24"/>
              </w:rPr>
              <w:t>67</w:t>
            </w:r>
          </w:p>
        </w:tc>
        <w:tc>
          <w:tcPr>
            <w:tcW w:w="1860" w:type="dxa"/>
          </w:tcPr>
          <w:p w14:paraId="6448C1A9" w14:textId="77777777" w:rsidR="00452B1A" w:rsidRPr="003D2341" w:rsidRDefault="00452B1A" w:rsidP="009342A3">
            <w:pPr>
              <w:pStyle w:val="a4"/>
              <w:jc w:val="center"/>
              <w:rPr>
                <w:rFonts w:asciiTheme="majorBidi" w:hAnsiTheme="majorBidi" w:cstheme="majorBidi"/>
                <w:sz w:val="24"/>
                <w:szCs w:val="24"/>
              </w:rPr>
            </w:pPr>
            <w:r w:rsidRPr="003D2341">
              <w:rPr>
                <w:rFonts w:asciiTheme="majorBidi" w:hAnsiTheme="majorBidi" w:cstheme="majorBidi"/>
                <w:sz w:val="24"/>
                <w:szCs w:val="24"/>
              </w:rPr>
              <w:t>Німеччина</w:t>
            </w:r>
          </w:p>
        </w:tc>
        <w:tc>
          <w:tcPr>
            <w:tcW w:w="1912" w:type="dxa"/>
          </w:tcPr>
          <w:p w14:paraId="563A5D0A" w14:textId="77777777" w:rsidR="00452B1A" w:rsidRPr="003D2341" w:rsidRDefault="00452B1A" w:rsidP="009342A3">
            <w:pPr>
              <w:pStyle w:val="a4"/>
              <w:jc w:val="center"/>
              <w:rPr>
                <w:rFonts w:asciiTheme="majorBidi" w:hAnsiTheme="majorBidi" w:cstheme="majorBidi"/>
                <w:sz w:val="24"/>
                <w:szCs w:val="24"/>
              </w:rPr>
            </w:pPr>
            <w:r w:rsidRPr="003D2341">
              <w:rPr>
                <w:rFonts w:asciiTheme="majorBidi" w:hAnsiTheme="majorBidi" w:cstheme="majorBidi"/>
                <w:sz w:val="24"/>
                <w:szCs w:val="24"/>
              </w:rPr>
              <w:t>Телекомунікації</w:t>
            </w:r>
          </w:p>
        </w:tc>
      </w:tr>
    </w:tbl>
    <w:p w14:paraId="4034F48A" w14:textId="59BB598D" w:rsidR="003D2341" w:rsidRPr="009342A3" w:rsidRDefault="003D2341" w:rsidP="009342A3">
      <w:pPr>
        <w:pStyle w:val="a4"/>
        <w:spacing w:line="276" w:lineRule="auto"/>
        <w:ind w:firstLine="709"/>
        <w:rPr>
          <w:rFonts w:asciiTheme="majorBidi" w:hAnsiTheme="majorBidi" w:cstheme="majorBidi"/>
          <w:i/>
          <w:iCs/>
          <w:sz w:val="24"/>
          <w:szCs w:val="24"/>
        </w:rPr>
      </w:pPr>
      <w:r w:rsidRPr="009342A3">
        <w:rPr>
          <w:rFonts w:asciiTheme="majorBidi" w:hAnsiTheme="majorBidi" w:cstheme="majorBidi"/>
          <w:i/>
          <w:iCs/>
          <w:sz w:val="24"/>
          <w:szCs w:val="24"/>
        </w:rPr>
        <w:t xml:space="preserve">Джерело: [17] </w:t>
      </w:r>
    </w:p>
    <w:p w14:paraId="4A9631AB" w14:textId="77777777" w:rsidR="000538E2" w:rsidRPr="003D2341" w:rsidRDefault="000538E2" w:rsidP="003D2341">
      <w:pPr>
        <w:pStyle w:val="a4"/>
        <w:rPr>
          <w:rFonts w:asciiTheme="majorBidi" w:hAnsiTheme="majorBidi" w:cstheme="majorBidi"/>
          <w:sz w:val="20"/>
          <w:szCs w:val="20"/>
        </w:rPr>
      </w:pPr>
    </w:p>
    <w:p w14:paraId="7EFC374C" w14:textId="77777777" w:rsidR="003D2341" w:rsidRPr="000538E2" w:rsidRDefault="003D2341" w:rsidP="005A2688">
      <w:pPr>
        <w:spacing w:line="360" w:lineRule="auto"/>
        <w:ind w:firstLine="709"/>
        <w:jc w:val="both"/>
        <w:rPr>
          <w:rFonts w:asciiTheme="majorBidi" w:hAnsiTheme="majorBidi" w:cstheme="majorBidi"/>
          <w:sz w:val="28"/>
          <w:szCs w:val="28"/>
        </w:rPr>
      </w:pPr>
      <w:r w:rsidRPr="000538E2">
        <w:rPr>
          <w:rFonts w:asciiTheme="majorBidi" w:hAnsiTheme="majorBidi" w:cstheme="majorBidi"/>
          <w:sz w:val="28"/>
          <w:szCs w:val="28"/>
        </w:rPr>
        <w:t xml:space="preserve">Глобальна кризова ситуація, яка викликана наслідками пандемії, негативно вплинула на тенденції транснаціоналізації в країнах Європейського Союзу. Додатково, вихід Великої Британії із ЄС є ще одним чинником, який негативно впливає на ці процеси. Зміна кількості великих компаній у рейтингу топ-100 також пов'язана із входженням п'яти компаній із Великої Британії у цей рейтинг у 2022 році. Виходячи із великої ролі країн ЄС у сфері транснаціональних корпорацій, втрата важливого учасника, такого як Велика Британія, призводить до змін у взаємовідносинах між підприємствами країн ЄС. </w:t>
      </w:r>
    </w:p>
    <w:p w14:paraId="2CE25812" w14:textId="77777777" w:rsidR="003D2341" w:rsidRPr="000538E2" w:rsidRDefault="003D2341" w:rsidP="009342A3">
      <w:pPr>
        <w:spacing w:after="0" w:line="360" w:lineRule="auto"/>
        <w:ind w:firstLine="709"/>
        <w:jc w:val="both"/>
        <w:rPr>
          <w:rFonts w:asciiTheme="majorBidi" w:hAnsiTheme="majorBidi" w:cstheme="majorBidi"/>
          <w:sz w:val="28"/>
          <w:szCs w:val="28"/>
        </w:rPr>
      </w:pPr>
      <w:r w:rsidRPr="000538E2">
        <w:rPr>
          <w:rFonts w:asciiTheme="majorBidi" w:hAnsiTheme="majorBidi" w:cstheme="majorBidi"/>
          <w:sz w:val="28"/>
          <w:szCs w:val="28"/>
        </w:rPr>
        <w:lastRenderedPageBreak/>
        <w:t xml:space="preserve">Відзначимо, що однією з особливостей країн ЄС, що відрізняє їх від інших розвинених країн, є наявність значної кількості великих транснаціональних корпорацій з державною участю. Зокрема, у 2019 році з 16 компаній з участю держави, які увійшли до топ-100 ТНК за рейтингом ЮНКТАД, 9 були з країн ЄС. Участь держави у діяльності ТНК відбувається, в основному, на субрегіональному рівні країн ЄС, які мають філії в сусідніх країнах. Це зумовлено високим рівнем інтеграції країн ЄС, роллю держави у задоволенні суспільних потреб, обмеженою територією окремих країн і суттєвою різноманітністю в розмірах внутрішніх ринків національних економік. Важливою новітньою рисою є заходи, які країни ЄС та Євросоюз в цілому приймають для регулювання прямих іноземних інвестицій від третіх країн, оскільки такі інвестиції можуть мати важливий вплив на критичні сфери країн ЄС та створювати загрозу для безпеки та громадського порядку [30]. </w:t>
      </w:r>
    </w:p>
    <w:p w14:paraId="02596EF4" w14:textId="77777777" w:rsidR="003D2341" w:rsidRPr="000538E2" w:rsidRDefault="003D2341" w:rsidP="009342A3">
      <w:pPr>
        <w:spacing w:after="0" w:line="360" w:lineRule="auto"/>
        <w:ind w:firstLine="709"/>
        <w:jc w:val="both"/>
        <w:rPr>
          <w:rFonts w:asciiTheme="majorBidi" w:hAnsiTheme="majorBidi" w:cstheme="majorBidi"/>
          <w:sz w:val="28"/>
          <w:szCs w:val="28"/>
        </w:rPr>
      </w:pPr>
      <w:r w:rsidRPr="000538E2">
        <w:rPr>
          <w:rFonts w:asciiTheme="majorBidi" w:hAnsiTheme="majorBidi" w:cstheme="majorBidi"/>
          <w:sz w:val="28"/>
          <w:szCs w:val="28"/>
        </w:rPr>
        <w:t>У сучасний період ТНК, а також інші підприємства, що здійснюють свою діяльність на рівні Європейського союзу, повинні враховувати різні чинники, які стосуються їхньої глобальної діяльності. Ці аспекти можна розглянути на представленому на рис. 2.3.</w:t>
      </w:r>
    </w:p>
    <w:p w14:paraId="3B8DCD4F" w14:textId="4AC58DF1" w:rsidR="00B33926" w:rsidRDefault="001F04DF" w:rsidP="003E610A">
      <w:pPr>
        <w:pStyle w:val="a4"/>
        <w:spacing w:line="276" w:lineRule="auto"/>
        <w:ind w:firstLine="709"/>
        <w:jc w:val="center"/>
        <w:rPr>
          <w:rFonts w:asciiTheme="majorBidi" w:hAnsiTheme="majorBidi" w:cstheme="majorBidi"/>
          <w:sz w:val="28"/>
          <w:szCs w:val="28"/>
        </w:rPr>
      </w:pPr>
      <w:r>
        <w:rPr>
          <w:rFonts w:asciiTheme="majorBidi" w:hAnsiTheme="majorBidi" w:cstheme="majorBidi"/>
          <w:sz w:val="28"/>
          <w:szCs w:val="28"/>
          <w:lang w:val="ru-RU" w:eastAsia="ru-RU"/>
        </w:rPr>
        <w:drawing>
          <wp:inline distT="0" distB="0" distL="0" distR="0" wp14:anchorId="6A5D786F" wp14:editId="4831316D">
            <wp:extent cx="3371850" cy="2400300"/>
            <wp:effectExtent l="1276350" t="209550" r="0" b="323850"/>
            <wp:docPr id="42" name="Схема 4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4A0A1682" w14:textId="4F1C407F" w:rsidR="009A0A93" w:rsidRPr="009A0A93" w:rsidRDefault="009A0A93" w:rsidP="009342A3">
      <w:pPr>
        <w:pStyle w:val="a4"/>
        <w:tabs>
          <w:tab w:val="left" w:pos="7183"/>
        </w:tabs>
        <w:spacing w:line="276" w:lineRule="auto"/>
        <w:ind w:firstLine="709"/>
        <w:jc w:val="center"/>
        <w:rPr>
          <w:rFonts w:asciiTheme="majorBidi" w:hAnsiTheme="majorBidi" w:cstheme="majorBidi"/>
          <w:sz w:val="28"/>
          <w:szCs w:val="28"/>
        </w:rPr>
      </w:pPr>
      <w:r w:rsidRPr="009A0A93">
        <w:rPr>
          <w:rFonts w:asciiTheme="majorBidi" w:hAnsiTheme="majorBidi" w:cstheme="majorBidi"/>
          <w:sz w:val="28"/>
          <w:szCs w:val="28"/>
        </w:rPr>
        <w:t>Рис.2.3</w:t>
      </w:r>
      <w:r w:rsidR="009342A3" w:rsidRPr="009342A3">
        <w:rPr>
          <w:rFonts w:asciiTheme="majorBidi" w:hAnsiTheme="majorBidi" w:cstheme="majorBidi"/>
          <w:sz w:val="28"/>
          <w:szCs w:val="28"/>
          <w:lang w:val="ru-RU"/>
        </w:rPr>
        <w:t xml:space="preserve">. </w:t>
      </w:r>
      <w:r w:rsidRPr="009A0A93">
        <w:rPr>
          <w:rFonts w:asciiTheme="majorBidi" w:hAnsiTheme="majorBidi" w:cstheme="majorBidi"/>
          <w:sz w:val="28"/>
          <w:szCs w:val="28"/>
        </w:rPr>
        <w:t>Фактори діяльності ТНК в ЄС</w:t>
      </w:r>
    </w:p>
    <w:p w14:paraId="000E45A8" w14:textId="09E336A9" w:rsidR="009A0A93" w:rsidRPr="009342A3" w:rsidRDefault="009A0A93" w:rsidP="005A2688">
      <w:pPr>
        <w:pStyle w:val="a4"/>
        <w:tabs>
          <w:tab w:val="left" w:pos="7183"/>
        </w:tabs>
        <w:spacing w:line="360" w:lineRule="auto"/>
        <w:ind w:firstLine="709"/>
        <w:jc w:val="both"/>
        <w:rPr>
          <w:rFonts w:asciiTheme="majorBidi" w:hAnsiTheme="majorBidi" w:cstheme="majorBidi"/>
          <w:i/>
          <w:iCs/>
          <w:sz w:val="24"/>
          <w:szCs w:val="24"/>
        </w:rPr>
      </w:pPr>
      <w:r w:rsidRPr="009342A3">
        <w:rPr>
          <w:rFonts w:asciiTheme="majorBidi" w:hAnsiTheme="majorBidi" w:cstheme="majorBidi"/>
          <w:i/>
          <w:iCs/>
          <w:sz w:val="24"/>
          <w:szCs w:val="24"/>
        </w:rPr>
        <w:t>Джерело: [33]</w:t>
      </w:r>
    </w:p>
    <w:p w14:paraId="3E92FBFF" w14:textId="77777777" w:rsidR="009A0A93" w:rsidRDefault="009A0A93" w:rsidP="009A0A93">
      <w:pPr>
        <w:pStyle w:val="a4"/>
        <w:tabs>
          <w:tab w:val="left" w:pos="7183"/>
        </w:tabs>
        <w:ind w:firstLine="709"/>
        <w:rPr>
          <w:rFonts w:asciiTheme="majorBidi" w:hAnsiTheme="majorBidi" w:cstheme="majorBidi"/>
          <w:sz w:val="20"/>
          <w:szCs w:val="20"/>
        </w:rPr>
      </w:pPr>
    </w:p>
    <w:p w14:paraId="27DA47CC" w14:textId="77777777" w:rsidR="009A0A93" w:rsidRPr="000538E2" w:rsidRDefault="009A0A93" w:rsidP="003E610A">
      <w:pPr>
        <w:spacing w:after="0" w:line="360" w:lineRule="auto"/>
        <w:ind w:firstLine="709"/>
        <w:jc w:val="both"/>
        <w:rPr>
          <w:rFonts w:asciiTheme="majorBidi" w:hAnsiTheme="majorBidi" w:cstheme="majorBidi"/>
          <w:sz w:val="28"/>
          <w:szCs w:val="28"/>
        </w:rPr>
      </w:pPr>
      <w:r w:rsidRPr="000538E2">
        <w:rPr>
          <w:rFonts w:asciiTheme="majorBidi" w:hAnsiTheme="majorBidi" w:cstheme="majorBidi"/>
          <w:sz w:val="28"/>
          <w:szCs w:val="28"/>
        </w:rPr>
        <w:lastRenderedPageBreak/>
        <w:t xml:space="preserve">Транснаціональні корпорації повинні зробити вибір між здобуттям високих прибутків і збереженням екологічної стійкості. Проте після декількох років аналізу діяльності великих ТНК, експерти прийшли до висновку, що концепція «нульових відходів» фактично вказує на відсутність недоліків. Це означає, що компанії, які мінімізують вплив на довкілля, одночасно пропонують продукцію та послуги найвищої якості. </w:t>
      </w:r>
    </w:p>
    <w:p w14:paraId="7C011C45" w14:textId="77777777" w:rsidR="009A0A93" w:rsidRPr="000538E2" w:rsidRDefault="009A0A93" w:rsidP="003E610A">
      <w:pPr>
        <w:spacing w:after="0" w:line="360" w:lineRule="auto"/>
        <w:ind w:firstLine="709"/>
        <w:jc w:val="both"/>
        <w:rPr>
          <w:rFonts w:asciiTheme="majorBidi" w:hAnsiTheme="majorBidi" w:cstheme="majorBidi"/>
          <w:sz w:val="28"/>
          <w:szCs w:val="28"/>
        </w:rPr>
      </w:pPr>
      <w:r w:rsidRPr="000538E2">
        <w:rPr>
          <w:rFonts w:asciiTheme="majorBidi" w:hAnsiTheme="majorBidi" w:cstheme="majorBidi"/>
          <w:sz w:val="28"/>
          <w:szCs w:val="28"/>
        </w:rPr>
        <w:t xml:space="preserve">Відходи або забруднення стають важливим показником непотрібних витрат та негнучкого управління. Проте багато урядів недостатньо акцентують увагу на запобіганні та вирішенні екологічних проблем. </w:t>
      </w:r>
    </w:p>
    <w:p w14:paraId="51A687FD" w14:textId="77777777" w:rsidR="009A0A93" w:rsidRPr="000538E2" w:rsidRDefault="009A0A93" w:rsidP="003E610A">
      <w:pPr>
        <w:spacing w:after="0" w:line="360" w:lineRule="auto"/>
        <w:ind w:firstLine="709"/>
        <w:jc w:val="both"/>
        <w:rPr>
          <w:rFonts w:asciiTheme="majorBidi" w:hAnsiTheme="majorBidi" w:cstheme="majorBidi"/>
          <w:sz w:val="28"/>
          <w:szCs w:val="28"/>
        </w:rPr>
      </w:pPr>
      <w:r w:rsidRPr="000538E2">
        <w:rPr>
          <w:rFonts w:asciiTheme="majorBidi" w:hAnsiTheme="majorBidi" w:cstheme="majorBidi"/>
          <w:sz w:val="28"/>
          <w:szCs w:val="28"/>
        </w:rPr>
        <w:t xml:space="preserve">Країни, визнані як «екологічно розвинені», можна класифікувати за різними критеріями. Наприклад, скандинавські країни активно вдосконалюють екологічне законодавство, постійно впроваджують технологічні інновації на користь навколишнього середовища та зменшують екологічні обов'язки для компаній, які найменше забруднюють довкілля. З іншого боку, розвиваючись і країни третього світу часто мають слабке законодавство та недостатньо ефективно використовують його для регулювання діяльності транснаціональних корпорацій. Це може призводити до ситуацій, коли існує реальна загроза для здоров'я людини через фізичні небезпеки, надмірні навантаження та експлуатацію, а також хімічні та бактеріологічні ризики, такі як технічні аварії. Загальна трагедія сучасної економічної глобалізації полягає в тому, що доля нашої планети частково перебуває під контролем безособових установ, які спрямовані не на добробут людей, а на збільшення свого власного прибутку [33]. </w:t>
      </w:r>
    </w:p>
    <w:p w14:paraId="7CBBD796" w14:textId="77777777" w:rsidR="009A0A93" w:rsidRPr="000538E2" w:rsidRDefault="009A0A93" w:rsidP="003E610A">
      <w:pPr>
        <w:spacing w:after="0" w:line="360" w:lineRule="auto"/>
        <w:ind w:firstLine="709"/>
        <w:jc w:val="both"/>
        <w:rPr>
          <w:rFonts w:asciiTheme="majorBidi" w:hAnsiTheme="majorBidi" w:cstheme="majorBidi"/>
          <w:sz w:val="28"/>
          <w:szCs w:val="28"/>
        </w:rPr>
      </w:pPr>
      <w:r w:rsidRPr="000538E2">
        <w:rPr>
          <w:rFonts w:asciiTheme="majorBidi" w:hAnsiTheme="majorBidi" w:cstheme="majorBidi"/>
          <w:sz w:val="28"/>
          <w:szCs w:val="28"/>
        </w:rPr>
        <w:t xml:space="preserve">Абстрактна форма власності та організаційна структура призводять до того, що відповідальність стає надто обмеженою і, поступово, її взагалі може бути втрачено. Недавні фінансові скандали, пов'язані з транснаціональними корпораціями, вказують на те, що для довготривалого успіху в міжнародному бізнес-середовищі важливо мати ефективну репутацію, яка напряму залежить від сприйняття цих корпорацій в їхньому оточенні. Прикладом такої взаємодії між транснаціональними корпораціями і національними урядами </w:t>
      </w:r>
      <w:r w:rsidRPr="000538E2">
        <w:rPr>
          <w:rFonts w:asciiTheme="majorBidi" w:hAnsiTheme="majorBidi" w:cstheme="majorBidi"/>
          <w:sz w:val="28"/>
          <w:szCs w:val="28"/>
        </w:rPr>
        <w:lastRenderedPageBreak/>
        <w:t xml:space="preserve">можуть бути відносини всередині Європейського союзу, особливо з точки зору корпоративної соціальної відповідальності [34]. Вимоги, що пред'являються Європейським союзом до транснаціональних корпорацій, можна проаналізувати за допомогою додатку А. </w:t>
      </w:r>
    </w:p>
    <w:p w14:paraId="4D4A9E29" w14:textId="16790857" w:rsidR="009A0A93" w:rsidRPr="000538E2" w:rsidRDefault="009A0A93" w:rsidP="003E610A">
      <w:pPr>
        <w:spacing w:after="0" w:line="360" w:lineRule="auto"/>
        <w:ind w:firstLine="709"/>
        <w:jc w:val="both"/>
        <w:rPr>
          <w:rFonts w:asciiTheme="majorBidi" w:hAnsiTheme="majorBidi" w:cstheme="majorBidi"/>
          <w:sz w:val="28"/>
          <w:szCs w:val="28"/>
        </w:rPr>
      </w:pPr>
      <w:r w:rsidRPr="000538E2">
        <w:rPr>
          <w:rFonts w:asciiTheme="majorBidi" w:hAnsiTheme="majorBidi" w:cstheme="majorBidi"/>
          <w:sz w:val="28"/>
          <w:szCs w:val="28"/>
        </w:rPr>
        <w:t>Основною метою виконання соціальної відповідальності</w:t>
      </w:r>
      <w:r w:rsidR="002E0C29">
        <w:rPr>
          <w:rFonts w:asciiTheme="majorBidi" w:hAnsiTheme="majorBidi" w:cstheme="majorBidi"/>
          <w:sz w:val="28"/>
          <w:szCs w:val="28"/>
        </w:rPr>
        <w:t xml:space="preserve"> </w:t>
      </w:r>
      <w:r w:rsidRPr="000538E2">
        <w:rPr>
          <w:rFonts w:asciiTheme="majorBidi" w:hAnsiTheme="majorBidi" w:cstheme="majorBidi"/>
          <w:sz w:val="28"/>
          <w:szCs w:val="28"/>
        </w:rPr>
        <w:t xml:space="preserve">транснаціональних корпорацій (ТНК) є забезпечення позитивного внеску в суспільство через підтримку доброчесності, збереження традиційних цінностей, досягнення успіху у справлянні бізнесу, збалансоване стале зростання та розвитоклюдських ресурсів. Важливо відзначити, що сучасні політичні лідери все частіше враховують інтереси тих, хто управляє транснаціональними корпораціями. Цепризвело до прийняття стандартів, таких як невтручання у внутрішні справи країн та регулювання, пов'язане з інвестиційною діяльністю. </w:t>
      </w:r>
    </w:p>
    <w:p w14:paraId="42A270B9" w14:textId="77777777" w:rsidR="009A0A93" w:rsidRPr="000538E2" w:rsidRDefault="009A0A93" w:rsidP="003E610A">
      <w:pPr>
        <w:spacing w:after="0" w:line="360" w:lineRule="auto"/>
        <w:ind w:firstLine="709"/>
        <w:jc w:val="both"/>
        <w:rPr>
          <w:rFonts w:asciiTheme="majorBidi" w:hAnsiTheme="majorBidi" w:cstheme="majorBidi"/>
          <w:sz w:val="28"/>
          <w:szCs w:val="28"/>
        </w:rPr>
      </w:pPr>
      <w:r w:rsidRPr="000538E2">
        <w:rPr>
          <w:rFonts w:asciiTheme="majorBidi" w:hAnsiTheme="majorBidi" w:cstheme="majorBidi"/>
          <w:sz w:val="28"/>
          <w:szCs w:val="28"/>
        </w:rPr>
        <w:t xml:space="preserve">На теперішньому етапі, найвпливовішими у політичному та економічному міжнародному контексті є ТНК. Ці корпорації є ключовим елементом у розвитку глобальної економіки та міжнародних економічних відносин. Вони відіграють вагому роль у науково-дослідницьких і дослідно-конструкторських проектах на світовому рівні. Діяльність транснаціональних корпорацій на сьогодні охоплює всі країни та сфери світової економіки. Розширюючи свій вплив, корпорації визначають розвиток світових ринків. Таким чином, розглянемо основні функції ТНК у міжнародних економічних відносинах. </w:t>
      </w:r>
    </w:p>
    <w:p w14:paraId="6CCB3D46" w14:textId="77777777" w:rsidR="009A0A93" w:rsidRPr="000538E2" w:rsidRDefault="009A0A93" w:rsidP="003E610A">
      <w:pPr>
        <w:spacing w:after="0" w:line="360" w:lineRule="auto"/>
        <w:ind w:firstLine="709"/>
        <w:jc w:val="both"/>
        <w:rPr>
          <w:rFonts w:asciiTheme="majorBidi" w:hAnsiTheme="majorBidi" w:cstheme="majorBidi"/>
          <w:sz w:val="28"/>
          <w:szCs w:val="28"/>
        </w:rPr>
      </w:pPr>
      <w:r w:rsidRPr="000538E2">
        <w:rPr>
          <w:rFonts w:asciiTheme="majorBidi" w:hAnsiTheme="majorBidi" w:cstheme="majorBidi"/>
          <w:sz w:val="28"/>
          <w:szCs w:val="28"/>
        </w:rPr>
        <w:t xml:space="preserve">Корпорації відіграють неабияку роль не лише у економіці ЕС, але також мають важливе значення у політичному вимірі. Вони є важливими учасниками політичної діяльності і впливають на формування національних, зовнішніх і внутрішніх політик. З метою досягнення своїх цілей, вони, маючи підтримку від своїх держав, залучають природні та людські ресурси інших країн у економічний обіг. Часто їхні політичні інтереси обумовлені економічними мотивами [35]. </w:t>
      </w:r>
    </w:p>
    <w:p w14:paraId="4BFA9EFD" w14:textId="77777777" w:rsidR="009A0A93" w:rsidRPr="000538E2" w:rsidRDefault="009A0A93" w:rsidP="003E610A">
      <w:pPr>
        <w:spacing w:after="0" w:line="360" w:lineRule="auto"/>
        <w:ind w:firstLine="709"/>
        <w:jc w:val="both"/>
        <w:rPr>
          <w:rFonts w:asciiTheme="majorBidi" w:hAnsiTheme="majorBidi" w:cstheme="majorBidi"/>
          <w:sz w:val="28"/>
          <w:szCs w:val="28"/>
        </w:rPr>
      </w:pPr>
      <w:r w:rsidRPr="000538E2">
        <w:rPr>
          <w:rFonts w:asciiTheme="majorBidi" w:hAnsiTheme="majorBidi" w:cstheme="majorBidi"/>
          <w:sz w:val="28"/>
          <w:szCs w:val="28"/>
        </w:rPr>
        <w:lastRenderedPageBreak/>
        <w:t xml:space="preserve">Діяльність транснаціональних корпорацій не обмежується національними державними інтересами; вони мають власну структуру і впливають на політику національних держав та їх союзників, виступаючи в наднаціональному розмірі. Найпотужніші корпорації перетворюються в «комерційно-політичні центри». Вони входять до торгових палат, асоціацій підприємців, надаючи їм можливість лобіювати свої інтереси у політичних колах. </w:t>
      </w:r>
    </w:p>
    <w:p w14:paraId="68B233CA" w14:textId="77777777" w:rsidR="009A0A93" w:rsidRPr="000538E2" w:rsidRDefault="009A0A93" w:rsidP="003E610A">
      <w:pPr>
        <w:spacing w:after="0" w:line="360" w:lineRule="auto"/>
        <w:ind w:firstLine="709"/>
        <w:jc w:val="both"/>
        <w:rPr>
          <w:rFonts w:asciiTheme="majorBidi" w:hAnsiTheme="majorBidi" w:cstheme="majorBidi"/>
          <w:sz w:val="28"/>
          <w:szCs w:val="28"/>
        </w:rPr>
      </w:pPr>
      <w:r w:rsidRPr="000538E2">
        <w:rPr>
          <w:rFonts w:asciiTheme="majorBidi" w:hAnsiTheme="majorBidi" w:cstheme="majorBidi"/>
          <w:sz w:val="28"/>
          <w:szCs w:val="28"/>
        </w:rPr>
        <w:t xml:space="preserve">ТНК також впливають на стан міжнародної безпеки, створюючи взаємозалежність та взаєморозуміння між різними державами завдяки розгалуженій системі своїх філій. У випадку політичних чи військових конфліктів ТНК зазнають збитків, і через політичні канали впливу корпорації намагаються вирішувати конфлікти. </w:t>
      </w:r>
    </w:p>
    <w:p w14:paraId="1779AB18" w14:textId="77777777" w:rsidR="009A0A93" w:rsidRPr="000538E2" w:rsidRDefault="009A0A93" w:rsidP="003E610A">
      <w:pPr>
        <w:spacing w:after="0" w:line="360" w:lineRule="auto"/>
        <w:ind w:firstLine="709"/>
        <w:jc w:val="both"/>
        <w:rPr>
          <w:rFonts w:asciiTheme="majorBidi" w:hAnsiTheme="majorBidi" w:cstheme="majorBidi"/>
          <w:sz w:val="28"/>
          <w:szCs w:val="28"/>
        </w:rPr>
      </w:pPr>
      <w:r w:rsidRPr="000538E2">
        <w:rPr>
          <w:rFonts w:asciiTheme="majorBidi" w:hAnsiTheme="majorBidi" w:cstheme="majorBidi"/>
          <w:sz w:val="28"/>
          <w:szCs w:val="28"/>
        </w:rPr>
        <w:t xml:space="preserve">Крім того, корпорації несуть соціальну відповідальність перед своїми співробітниками та споживачами. Для персоналу вони можуть запроваджувати програми соціального захисту, такі як пенсійна підтримка, медичне страхування та освітні ініціативи для підвищення кваліфікації. Крім того, корпорації впливають на соціальну політику держави, виважуючи рівень безробіття через масштабне наймання працівників. </w:t>
      </w:r>
    </w:p>
    <w:p w14:paraId="31A581F9" w14:textId="77777777" w:rsidR="009A0A93" w:rsidRPr="000538E2" w:rsidRDefault="009A0A93" w:rsidP="003E610A">
      <w:pPr>
        <w:spacing w:after="0" w:line="360" w:lineRule="auto"/>
        <w:ind w:firstLine="709"/>
        <w:jc w:val="both"/>
        <w:rPr>
          <w:rFonts w:asciiTheme="majorBidi" w:hAnsiTheme="majorBidi" w:cstheme="majorBidi"/>
          <w:sz w:val="28"/>
          <w:szCs w:val="28"/>
        </w:rPr>
      </w:pPr>
      <w:r w:rsidRPr="000538E2">
        <w:rPr>
          <w:rFonts w:asciiTheme="majorBidi" w:hAnsiTheme="majorBidi" w:cstheme="majorBidi"/>
          <w:sz w:val="28"/>
          <w:szCs w:val="28"/>
        </w:rPr>
        <w:t xml:space="preserve">Реалізація соціальної відповідальності ТНК перед місцевим населенням може включати створення нових робочих місць, передачу новітніх технологій, участь місцевого капіталу у розвитку дочірніх підприємств, вирішення екологічних проблем, благодійну діяльність та інше. До цього часу такі питання переважно вирішувалися державою, проте на сьогодні державі повинні активно співпрацювати з корпораціями для ефективної інтеграції країни в світове економічне суспільство. У майбутньому ТНК залишатимуться ключовим фактором у посиленні впливу промислово розвинених країн у різних регіонах світу, що підкреслює важливість трансформації вітчизняних корпорацій у масштабні транснаціональні підприємства як стратегічної мети зовнішньої політики держави. </w:t>
      </w:r>
    </w:p>
    <w:p w14:paraId="35780786" w14:textId="77777777" w:rsidR="009A0A93" w:rsidRPr="000538E2" w:rsidRDefault="009A0A93" w:rsidP="003E610A">
      <w:pPr>
        <w:spacing w:after="0" w:line="360" w:lineRule="auto"/>
        <w:ind w:firstLine="709"/>
        <w:jc w:val="both"/>
        <w:rPr>
          <w:rFonts w:asciiTheme="majorBidi" w:hAnsiTheme="majorBidi" w:cstheme="majorBidi"/>
          <w:sz w:val="28"/>
          <w:szCs w:val="28"/>
        </w:rPr>
      </w:pPr>
      <w:r w:rsidRPr="000538E2">
        <w:rPr>
          <w:rFonts w:asciiTheme="majorBidi" w:hAnsiTheme="majorBidi" w:cstheme="majorBidi"/>
          <w:sz w:val="28"/>
          <w:szCs w:val="28"/>
        </w:rPr>
        <w:lastRenderedPageBreak/>
        <w:t xml:space="preserve">Завдяки конкуренції ТНК взаємодіють зі світовою економікою. Це великі організації, що мають значні оборотні кошти, що спрощує їм розширення на нові ринки або освоєння нових напрямків виробництва. Корпорації можуть зробити свої товари конкурентоспроможними шляхом модифікацій та вдосконалень вже існуючих продуктів, а також шляхом зниження цін. </w:t>
      </w:r>
    </w:p>
    <w:p w14:paraId="58C55FE4" w14:textId="77777777" w:rsidR="000538E2" w:rsidRDefault="009A0A93" w:rsidP="003E610A">
      <w:pPr>
        <w:spacing w:after="0" w:line="360" w:lineRule="auto"/>
        <w:ind w:firstLine="709"/>
        <w:jc w:val="both"/>
        <w:rPr>
          <w:rFonts w:asciiTheme="majorBidi" w:hAnsiTheme="majorBidi" w:cstheme="majorBidi"/>
          <w:sz w:val="28"/>
          <w:szCs w:val="28"/>
        </w:rPr>
      </w:pPr>
      <w:r w:rsidRPr="000538E2">
        <w:rPr>
          <w:rFonts w:asciiTheme="majorBidi" w:hAnsiTheme="majorBidi" w:cstheme="majorBidi"/>
          <w:sz w:val="28"/>
          <w:szCs w:val="28"/>
        </w:rPr>
        <w:t>Вплив транснаціональних корпорацій на соціально-економічний розвиток ЄС може бути як позитивним, так і негативним. Дані чинники подані у табл. 2.3.</w:t>
      </w:r>
    </w:p>
    <w:p w14:paraId="307731CA" w14:textId="77777777" w:rsidR="009342A3" w:rsidRPr="009342A3" w:rsidRDefault="009A0A93" w:rsidP="009342A3">
      <w:pPr>
        <w:pStyle w:val="a4"/>
        <w:tabs>
          <w:tab w:val="left" w:pos="7183"/>
        </w:tabs>
        <w:spacing w:line="276" w:lineRule="auto"/>
        <w:ind w:firstLine="709"/>
        <w:jc w:val="right"/>
        <w:outlineLvl w:val="0"/>
        <w:rPr>
          <w:rFonts w:asciiTheme="majorBidi" w:hAnsiTheme="majorBidi" w:cstheme="majorBidi"/>
          <w:sz w:val="28"/>
          <w:szCs w:val="28"/>
          <w:lang w:val="ru-RU"/>
        </w:rPr>
      </w:pPr>
      <w:bookmarkStart w:id="128" w:name="_Toc185166693"/>
      <w:r w:rsidRPr="009A0A93">
        <w:rPr>
          <w:rFonts w:asciiTheme="majorBidi" w:hAnsiTheme="majorBidi" w:cstheme="majorBidi"/>
          <w:sz w:val="28"/>
          <w:szCs w:val="28"/>
        </w:rPr>
        <w:t>Таблиця 2.3</w:t>
      </w:r>
      <w:bookmarkEnd w:id="128"/>
    </w:p>
    <w:p w14:paraId="44C1B0B1" w14:textId="76297B96" w:rsidR="00D64F3D" w:rsidRDefault="009A0A93" w:rsidP="00CB547F">
      <w:pPr>
        <w:pStyle w:val="a4"/>
        <w:tabs>
          <w:tab w:val="left" w:pos="7183"/>
        </w:tabs>
        <w:spacing w:line="276" w:lineRule="auto"/>
        <w:ind w:firstLine="709"/>
        <w:jc w:val="center"/>
        <w:outlineLvl w:val="0"/>
        <w:rPr>
          <w:rFonts w:asciiTheme="majorBidi" w:hAnsiTheme="majorBidi" w:cstheme="majorBidi"/>
          <w:sz w:val="28"/>
          <w:szCs w:val="28"/>
        </w:rPr>
      </w:pPr>
      <w:bookmarkStart w:id="129" w:name="_Toc185166694"/>
      <w:r w:rsidRPr="009A0A93">
        <w:rPr>
          <w:rFonts w:asciiTheme="majorBidi" w:hAnsiTheme="majorBidi" w:cstheme="majorBidi"/>
          <w:sz w:val="28"/>
          <w:szCs w:val="28"/>
        </w:rPr>
        <w:t>Позитивні та негативні чинники впливу на соціально-економічний розвиток ЄС</w:t>
      </w:r>
      <w:bookmarkEnd w:id="129"/>
    </w:p>
    <w:tbl>
      <w:tblPr>
        <w:tblStyle w:val="ac"/>
        <w:tblW w:w="0" w:type="auto"/>
        <w:tblLook w:val="04A0" w:firstRow="1" w:lastRow="0" w:firstColumn="1" w:lastColumn="0" w:noHBand="0" w:noVBand="1"/>
      </w:tblPr>
      <w:tblGrid>
        <w:gridCol w:w="4785"/>
        <w:gridCol w:w="4786"/>
      </w:tblGrid>
      <w:tr w:rsidR="009A0A93" w:rsidRPr="009342A3" w14:paraId="3633BF22" w14:textId="77777777" w:rsidTr="009A0A93">
        <w:tc>
          <w:tcPr>
            <w:tcW w:w="4785" w:type="dxa"/>
          </w:tcPr>
          <w:p w14:paraId="55A45DDA" w14:textId="77777777" w:rsidR="009A0A93" w:rsidRPr="009342A3" w:rsidRDefault="009A0A93" w:rsidP="009342A3">
            <w:pPr>
              <w:pStyle w:val="a4"/>
              <w:tabs>
                <w:tab w:val="left" w:pos="7183"/>
              </w:tabs>
              <w:jc w:val="center"/>
              <w:outlineLvl w:val="0"/>
              <w:rPr>
                <w:rFonts w:asciiTheme="majorBidi" w:hAnsiTheme="majorBidi" w:cstheme="majorBidi"/>
                <w:b/>
                <w:bCs/>
                <w:sz w:val="24"/>
                <w:szCs w:val="24"/>
              </w:rPr>
            </w:pPr>
            <w:bookmarkStart w:id="130" w:name="_Toc185166695"/>
            <w:r w:rsidRPr="009342A3">
              <w:rPr>
                <w:rFonts w:asciiTheme="majorBidi" w:hAnsiTheme="majorBidi" w:cstheme="majorBidi"/>
                <w:b/>
                <w:bCs/>
                <w:sz w:val="24"/>
                <w:szCs w:val="24"/>
              </w:rPr>
              <w:t>Позитивні чинники</w:t>
            </w:r>
            <w:bookmarkEnd w:id="130"/>
          </w:p>
        </w:tc>
        <w:tc>
          <w:tcPr>
            <w:tcW w:w="4786" w:type="dxa"/>
          </w:tcPr>
          <w:p w14:paraId="1DB14F16" w14:textId="77777777" w:rsidR="009A0A93" w:rsidRPr="009342A3" w:rsidRDefault="009A0A93" w:rsidP="009342A3">
            <w:pPr>
              <w:pStyle w:val="a4"/>
              <w:tabs>
                <w:tab w:val="left" w:pos="7183"/>
              </w:tabs>
              <w:jc w:val="center"/>
              <w:outlineLvl w:val="0"/>
              <w:rPr>
                <w:rFonts w:asciiTheme="majorBidi" w:hAnsiTheme="majorBidi" w:cstheme="majorBidi"/>
                <w:b/>
                <w:bCs/>
                <w:sz w:val="24"/>
                <w:szCs w:val="24"/>
              </w:rPr>
            </w:pPr>
            <w:bookmarkStart w:id="131" w:name="_Toc185166696"/>
            <w:r w:rsidRPr="009342A3">
              <w:rPr>
                <w:rFonts w:asciiTheme="majorBidi" w:hAnsiTheme="majorBidi" w:cstheme="majorBidi"/>
                <w:b/>
                <w:bCs/>
                <w:sz w:val="24"/>
                <w:szCs w:val="24"/>
              </w:rPr>
              <w:t>Негативні чинники</w:t>
            </w:r>
            <w:bookmarkEnd w:id="131"/>
          </w:p>
        </w:tc>
      </w:tr>
      <w:tr w:rsidR="009A0A93" w:rsidRPr="009342A3" w14:paraId="2EE66A36" w14:textId="77777777" w:rsidTr="009A0A93">
        <w:tc>
          <w:tcPr>
            <w:tcW w:w="4785" w:type="dxa"/>
          </w:tcPr>
          <w:p w14:paraId="7A384168" w14:textId="77777777" w:rsidR="009A0A93" w:rsidRPr="009342A3" w:rsidRDefault="009A0A93" w:rsidP="009342A3">
            <w:pPr>
              <w:pStyle w:val="a4"/>
              <w:tabs>
                <w:tab w:val="left" w:pos="7183"/>
              </w:tabs>
              <w:jc w:val="center"/>
              <w:outlineLvl w:val="0"/>
              <w:rPr>
                <w:rFonts w:asciiTheme="majorBidi" w:hAnsiTheme="majorBidi" w:cstheme="majorBidi"/>
                <w:sz w:val="24"/>
                <w:szCs w:val="24"/>
              </w:rPr>
            </w:pPr>
            <w:bookmarkStart w:id="132" w:name="_Toc185166697"/>
            <w:r w:rsidRPr="009342A3">
              <w:rPr>
                <w:rFonts w:asciiTheme="majorBidi" w:hAnsiTheme="majorBidi" w:cstheme="majorBidi"/>
                <w:sz w:val="24"/>
                <w:szCs w:val="24"/>
              </w:rPr>
              <w:t>ТНК сприяють зростанню зайнятості в регіонах, де вони розташовані, шляхом створення нових робочих місць та інвестування в місцеві галузі</w:t>
            </w:r>
            <w:bookmarkEnd w:id="132"/>
          </w:p>
        </w:tc>
        <w:tc>
          <w:tcPr>
            <w:tcW w:w="4786" w:type="dxa"/>
          </w:tcPr>
          <w:p w14:paraId="5B322C9D" w14:textId="77777777" w:rsidR="009A0A93" w:rsidRPr="009342A3" w:rsidRDefault="00D64F3D" w:rsidP="009342A3">
            <w:pPr>
              <w:pStyle w:val="a4"/>
              <w:tabs>
                <w:tab w:val="left" w:pos="7183"/>
              </w:tabs>
              <w:jc w:val="center"/>
              <w:outlineLvl w:val="0"/>
              <w:rPr>
                <w:rFonts w:asciiTheme="majorBidi" w:hAnsiTheme="majorBidi" w:cstheme="majorBidi"/>
                <w:sz w:val="24"/>
                <w:szCs w:val="24"/>
              </w:rPr>
            </w:pPr>
            <w:bookmarkStart w:id="133" w:name="_Toc185166698"/>
            <w:r w:rsidRPr="009342A3">
              <w:rPr>
                <w:rFonts w:asciiTheme="majorBidi" w:hAnsiTheme="majorBidi" w:cstheme="majorBidi"/>
                <w:sz w:val="24"/>
                <w:szCs w:val="24"/>
              </w:rPr>
              <w:t>ТНК, завдяки своєму масштабу, можуть мати перевагу над малими та середніми підприємствами, створюючи нерівні умови конкуренціі</w:t>
            </w:r>
            <w:bookmarkEnd w:id="133"/>
          </w:p>
        </w:tc>
      </w:tr>
      <w:tr w:rsidR="009A0A93" w:rsidRPr="009342A3" w14:paraId="10EBD012" w14:textId="77777777" w:rsidTr="009A0A93">
        <w:tc>
          <w:tcPr>
            <w:tcW w:w="4785" w:type="dxa"/>
          </w:tcPr>
          <w:p w14:paraId="58857807" w14:textId="77777777" w:rsidR="009A0A93" w:rsidRPr="009342A3" w:rsidRDefault="00D64F3D" w:rsidP="009342A3">
            <w:pPr>
              <w:pStyle w:val="a4"/>
              <w:tabs>
                <w:tab w:val="left" w:pos="7183"/>
              </w:tabs>
              <w:jc w:val="center"/>
              <w:outlineLvl w:val="0"/>
              <w:rPr>
                <w:rFonts w:asciiTheme="majorBidi" w:hAnsiTheme="majorBidi" w:cstheme="majorBidi"/>
                <w:sz w:val="24"/>
                <w:szCs w:val="24"/>
              </w:rPr>
            </w:pPr>
            <w:bookmarkStart w:id="134" w:name="_Toc185166699"/>
            <w:r w:rsidRPr="009342A3">
              <w:rPr>
                <w:rFonts w:asciiTheme="majorBidi" w:hAnsiTheme="majorBidi" w:cstheme="majorBidi"/>
                <w:sz w:val="24"/>
                <w:szCs w:val="24"/>
              </w:rPr>
              <w:t>Приносять нові технології та інновації, що сприяє розвитку високотехнологічних галузей</w:t>
            </w:r>
            <w:bookmarkEnd w:id="134"/>
          </w:p>
        </w:tc>
        <w:tc>
          <w:tcPr>
            <w:tcW w:w="4786" w:type="dxa"/>
          </w:tcPr>
          <w:p w14:paraId="135A794A" w14:textId="77777777" w:rsidR="009A0A93" w:rsidRPr="009342A3" w:rsidRDefault="00D64F3D" w:rsidP="009342A3">
            <w:pPr>
              <w:pStyle w:val="a4"/>
              <w:tabs>
                <w:tab w:val="left" w:pos="7183"/>
              </w:tabs>
              <w:jc w:val="center"/>
              <w:outlineLvl w:val="0"/>
              <w:rPr>
                <w:rFonts w:asciiTheme="majorBidi" w:hAnsiTheme="majorBidi" w:cstheme="majorBidi"/>
                <w:sz w:val="24"/>
                <w:szCs w:val="24"/>
              </w:rPr>
            </w:pPr>
            <w:bookmarkStart w:id="135" w:name="_Toc185166700"/>
            <w:r w:rsidRPr="009342A3">
              <w:rPr>
                <w:rFonts w:asciiTheme="majorBidi" w:hAnsiTheme="majorBidi" w:cstheme="majorBidi"/>
                <w:sz w:val="24"/>
                <w:szCs w:val="24"/>
              </w:rPr>
              <w:t>Частина прибутків ТНК вивозиться за кордон, що впливає на податкові доходи та економічну стабільність країни</w:t>
            </w:r>
            <w:bookmarkEnd w:id="135"/>
          </w:p>
        </w:tc>
      </w:tr>
      <w:tr w:rsidR="009A0A93" w:rsidRPr="009342A3" w14:paraId="4095B59D" w14:textId="77777777" w:rsidTr="009A0A93">
        <w:tc>
          <w:tcPr>
            <w:tcW w:w="4785" w:type="dxa"/>
          </w:tcPr>
          <w:p w14:paraId="419A0141" w14:textId="77777777" w:rsidR="009A0A93" w:rsidRPr="009342A3" w:rsidRDefault="00D64F3D" w:rsidP="009342A3">
            <w:pPr>
              <w:pStyle w:val="a4"/>
              <w:tabs>
                <w:tab w:val="left" w:pos="7183"/>
              </w:tabs>
              <w:jc w:val="center"/>
              <w:outlineLvl w:val="0"/>
              <w:rPr>
                <w:rFonts w:asciiTheme="majorBidi" w:hAnsiTheme="majorBidi" w:cstheme="majorBidi"/>
                <w:sz w:val="24"/>
                <w:szCs w:val="24"/>
              </w:rPr>
            </w:pPr>
            <w:bookmarkStart w:id="136" w:name="_Toc185166701"/>
            <w:r w:rsidRPr="009342A3">
              <w:rPr>
                <w:rFonts w:asciiTheme="majorBidi" w:hAnsiTheme="majorBidi" w:cstheme="majorBidi"/>
                <w:sz w:val="24"/>
                <w:szCs w:val="24"/>
              </w:rPr>
              <w:t>Забезпечують можливість розширення міжнародної торгівлі, що призводить до підвищення обсягів експорту та імпорту в країні</w:t>
            </w:r>
            <w:bookmarkEnd w:id="136"/>
          </w:p>
        </w:tc>
        <w:tc>
          <w:tcPr>
            <w:tcW w:w="4786" w:type="dxa"/>
          </w:tcPr>
          <w:p w14:paraId="4C2EF5BA" w14:textId="77777777" w:rsidR="009A0A93" w:rsidRPr="009342A3" w:rsidRDefault="00D64F3D" w:rsidP="009342A3">
            <w:pPr>
              <w:pStyle w:val="a4"/>
              <w:tabs>
                <w:tab w:val="left" w:pos="7183"/>
              </w:tabs>
              <w:jc w:val="center"/>
              <w:outlineLvl w:val="0"/>
              <w:rPr>
                <w:rFonts w:asciiTheme="majorBidi" w:hAnsiTheme="majorBidi" w:cstheme="majorBidi"/>
                <w:sz w:val="24"/>
                <w:szCs w:val="24"/>
              </w:rPr>
            </w:pPr>
            <w:bookmarkStart w:id="137" w:name="_Toc185166702"/>
            <w:r w:rsidRPr="009342A3">
              <w:rPr>
                <w:rFonts w:asciiTheme="majorBidi" w:hAnsiTheme="majorBidi" w:cstheme="majorBidi"/>
                <w:sz w:val="24"/>
                <w:szCs w:val="24"/>
              </w:rPr>
              <w:t>Роботодавці можуть бути критиковані за соціальні питання, такі як низька оплата праці або неприйнятні умови праці</w:t>
            </w:r>
            <w:bookmarkEnd w:id="137"/>
          </w:p>
        </w:tc>
      </w:tr>
      <w:tr w:rsidR="009A0A93" w:rsidRPr="009342A3" w14:paraId="5032DAAC" w14:textId="77777777" w:rsidTr="009A0A93">
        <w:tc>
          <w:tcPr>
            <w:tcW w:w="4785" w:type="dxa"/>
          </w:tcPr>
          <w:p w14:paraId="4A652818" w14:textId="77777777" w:rsidR="009A0A93" w:rsidRPr="009342A3" w:rsidRDefault="00D64F3D" w:rsidP="009342A3">
            <w:pPr>
              <w:pStyle w:val="a4"/>
              <w:tabs>
                <w:tab w:val="left" w:pos="7183"/>
              </w:tabs>
              <w:jc w:val="center"/>
              <w:outlineLvl w:val="0"/>
              <w:rPr>
                <w:rFonts w:asciiTheme="majorBidi" w:hAnsiTheme="majorBidi" w:cstheme="majorBidi"/>
                <w:sz w:val="24"/>
                <w:szCs w:val="24"/>
              </w:rPr>
            </w:pPr>
            <w:bookmarkStart w:id="138" w:name="_Toc185166703"/>
            <w:r w:rsidRPr="009342A3">
              <w:rPr>
                <w:rFonts w:asciiTheme="majorBidi" w:hAnsiTheme="majorBidi" w:cstheme="majorBidi"/>
                <w:sz w:val="24"/>
                <w:szCs w:val="24"/>
              </w:rPr>
              <w:t>Вкладають значні кошти в дослідження та розвиток, що сприяє створенню нових продуктів і поліпшенню існуючих</w:t>
            </w:r>
            <w:bookmarkEnd w:id="138"/>
          </w:p>
        </w:tc>
        <w:tc>
          <w:tcPr>
            <w:tcW w:w="4786" w:type="dxa"/>
          </w:tcPr>
          <w:p w14:paraId="25BFF551" w14:textId="77777777" w:rsidR="009A0A93" w:rsidRPr="009342A3" w:rsidRDefault="00D64F3D" w:rsidP="009342A3">
            <w:pPr>
              <w:pStyle w:val="a4"/>
              <w:tabs>
                <w:tab w:val="left" w:pos="7183"/>
              </w:tabs>
              <w:jc w:val="center"/>
              <w:outlineLvl w:val="0"/>
              <w:rPr>
                <w:rFonts w:asciiTheme="majorBidi" w:hAnsiTheme="majorBidi" w:cstheme="majorBidi"/>
                <w:sz w:val="24"/>
                <w:szCs w:val="24"/>
              </w:rPr>
            </w:pPr>
            <w:bookmarkStart w:id="139" w:name="_Toc185166704"/>
            <w:r w:rsidRPr="009342A3">
              <w:rPr>
                <w:rFonts w:asciiTheme="majorBidi" w:hAnsiTheme="majorBidi" w:cstheme="majorBidi"/>
                <w:sz w:val="24"/>
                <w:szCs w:val="24"/>
              </w:rPr>
              <w:t>Деякі ТНК можуть впливати на довкілля через забруднення, неефективне використання ресурсів або інші негативні впливи</w:t>
            </w:r>
            <w:bookmarkEnd w:id="139"/>
          </w:p>
        </w:tc>
      </w:tr>
      <w:tr w:rsidR="009A0A93" w:rsidRPr="009342A3" w14:paraId="6144829D" w14:textId="77777777" w:rsidTr="009A0A93">
        <w:tc>
          <w:tcPr>
            <w:tcW w:w="4785" w:type="dxa"/>
          </w:tcPr>
          <w:p w14:paraId="49FBE5CE" w14:textId="77777777" w:rsidR="009A0A93" w:rsidRPr="009342A3" w:rsidRDefault="00D64F3D" w:rsidP="009342A3">
            <w:pPr>
              <w:pStyle w:val="a4"/>
              <w:tabs>
                <w:tab w:val="left" w:pos="7183"/>
              </w:tabs>
              <w:jc w:val="center"/>
              <w:outlineLvl w:val="0"/>
              <w:rPr>
                <w:rFonts w:asciiTheme="majorBidi" w:hAnsiTheme="majorBidi" w:cstheme="majorBidi"/>
                <w:sz w:val="24"/>
                <w:szCs w:val="24"/>
              </w:rPr>
            </w:pPr>
            <w:bookmarkStart w:id="140" w:name="_Toc185166705"/>
            <w:r w:rsidRPr="009342A3">
              <w:rPr>
                <w:rFonts w:asciiTheme="majorBidi" w:hAnsiTheme="majorBidi" w:cstheme="majorBidi"/>
                <w:sz w:val="24"/>
                <w:szCs w:val="24"/>
              </w:rPr>
              <w:t>Завдяки своїм ресурсам та масштабам, ТНК можуть допомагати місцевим підприємствам з підвищення конкурентоспроможності та входження на світові ринки.</w:t>
            </w:r>
            <w:bookmarkEnd w:id="140"/>
          </w:p>
        </w:tc>
        <w:tc>
          <w:tcPr>
            <w:tcW w:w="4786" w:type="dxa"/>
          </w:tcPr>
          <w:p w14:paraId="5FABEA33" w14:textId="77777777" w:rsidR="009A0A93" w:rsidRPr="009342A3" w:rsidRDefault="00D64F3D" w:rsidP="009342A3">
            <w:pPr>
              <w:pStyle w:val="a4"/>
              <w:tabs>
                <w:tab w:val="left" w:pos="7183"/>
              </w:tabs>
              <w:jc w:val="center"/>
              <w:outlineLvl w:val="0"/>
              <w:rPr>
                <w:rFonts w:asciiTheme="majorBidi" w:hAnsiTheme="majorBidi" w:cstheme="majorBidi"/>
                <w:sz w:val="24"/>
                <w:szCs w:val="24"/>
              </w:rPr>
            </w:pPr>
            <w:bookmarkStart w:id="141" w:name="_Toc185166706"/>
            <w:r w:rsidRPr="009342A3">
              <w:rPr>
                <w:rFonts w:asciiTheme="majorBidi" w:hAnsiTheme="majorBidi" w:cstheme="majorBidi"/>
                <w:sz w:val="24"/>
                <w:szCs w:val="24"/>
              </w:rPr>
              <w:t>ТНК можуть стати монополістами в окремих секторах, що може призвести до обмеження конкуренції та зниження вибору для споживачів</w:t>
            </w:r>
            <w:bookmarkEnd w:id="141"/>
          </w:p>
        </w:tc>
      </w:tr>
    </w:tbl>
    <w:p w14:paraId="1C53A3F1" w14:textId="67550345" w:rsidR="009A0A93" w:rsidRPr="009342A3" w:rsidRDefault="00D64F3D" w:rsidP="009342A3">
      <w:pPr>
        <w:pStyle w:val="a4"/>
        <w:tabs>
          <w:tab w:val="left" w:pos="7183"/>
        </w:tabs>
        <w:spacing w:line="276" w:lineRule="auto"/>
        <w:ind w:firstLine="709"/>
        <w:rPr>
          <w:rFonts w:asciiTheme="majorBidi" w:hAnsiTheme="majorBidi" w:cstheme="majorBidi"/>
          <w:sz w:val="24"/>
          <w:szCs w:val="24"/>
        </w:rPr>
      </w:pPr>
      <w:r w:rsidRPr="009342A3">
        <w:rPr>
          <w:rFonts w:asciiTheme="majorBidi" w:hAnsiTheme="majorBidi" w:cstheme="majorBidi"/>
          <w:sz w:val="24"/>
          <w:szCs w:val="24"/>
        </w:rPr>
        <w:t>Джерело: [19;</w:t>
      </w:r>
      <w:r w:rsidR="009342A3" w:rsidRPr="002E0C29">
        <w:rPr>
          <w:rFonts w:asciiTheme="majorBidi" w:hAnsiTheme="majorBidi" w:cstheme="majorBidi"/>
          <w:sz w:val="24"/>
          <w:szCs w:val="24"/>
        </w:rPr>
        <w:t xml:space="preserve"> </w:t>
      </w:r>
      <w:r w:rsidRPr="009342A3">
        <w:rPr>
          <w:rFonts w:asciiTheme="majorBidi" w:hAnsiTheme="majorBidi" w:cstheme="majorBidi"/>
          <w:sz w:val="24"/>
          <w:szCs w:val="24"/>
        </w:rPr>
        <w:t>22]</w:t>
      </w:r>
    </w:p>
    <w:p w14:paraId="4FC52566" w14:textId="77777777" w:rsidR="00D64F3D" w:rsidRDefault="00D64F3D" w:rsidP="003E610A">
      <w:pPr>
        <w:pStyle w:val="a4"/>
        <w:tabs>
          <w:tab w:val="left" w:pos="7183"/>
        </w:tabs>
        <w:spacing w:line="276" w:lineRule="auto"/>
        <w:jc w:val="center"/>
        <w:rPr>
          <w:rFonts w:asciiTheme="majorBidi" w:hAnsiTheme="majorBidi" w:cstheme="majorBidi"/>
          <w:sz w:val="20"/>
          <w:szCs w:val="20"/>
        </w:rPr>
      </w:pPr>
    </w:p>
    <w:p w14:paraId="5D3ACF2D" w14:textId="4C9BC642" w:rsidR="003E610A" w:rsidRDefault="00D64F3D" w:rsidP="00FE1F7D">
      <w:pPr>
        <w:spacing w:after="0" w:line="360" w:lineRule="auto"/>
        <w:ind w:firstLine="709"/>
        <w:jc w:val="both"/>
        <w:rPr>
          <w:rFonts w:asciiTheme="majorBidi" w:hAnsiTheme="majorBidi" w:cstheme="majorBidi"/>
          <w:sz w:val="28"/>
          <w:szCs w:val="28"/>
        </w:rPr>
      </w:pPr>
      <w:r w:rsidRPr="000538E2">
        <w:rPr>
          <w:rFonts w:asciiTheme="majorBidi" w:hAnsiTheme="majorBidi" w:cstheme="majorBidi"/>
          <w:sz w:val="28"/>
          <w:szCs w:val="28"/>
        </w:rPr>
        <w:t xml:space="preserve">Отже, вплив транснаціональних корпорацій на соціально-економічний розвиток ЄС розглядається в контексті їхньої взаємодії з країнами-членами та впливом на ЄС в цілому. Країни ЄС виявляють зацікавленість у залученні та розміщенні транснаціональних корпорацій на своїй території, оскільки це сприяє внутрішній торгівлі, розвитку нових видів продукції, притоку </w:t>
      </w:r>
      <w:r w:rsidRPr="000538E2">
        <w:rPr>
          <w:rFonts w:asciiTheme="majorBidi" w:hAnsiTheme="majorBidi" w:cstheme="majorBidi"/>
          <w:sz w:val="28"/>
          <w:szCs w:val="28"/>
        </w:rPr>
        <w:lastRenderedPageBreak/>
        <w:t>іноземних інвестицій, збільшенню рівня зайнятості на ринку праці та соціальному захисту і т.д. Корпорації відіграють ключову роль у зміцненні промислових зв'язків між підприємствами різних країн, визначаючи рівні конкуренції та міжнародні потоки капіталу та технологій. Вони також відіграють провідну роль у розробці та реалізації глобальних стратегій, які об'єднують національні та регіональні ринки. ТНК визначають і розвивають економічні відносини у ЄС, впливаючи на економіку, політику та соціальний аспект регіону.</w:t>
      </w:r>
    </w:p>
    <w:p w14:paraId="7B9F39CE" w14:textId="77777777" w:rsidR="00FE1F7D" w:rsidRDefault="00FE1F7D" w:rsidP="00FE1F7D">
      <w:pPr>
        <w:spacing w:after="0"/>
        <w:ind w:firstLine="709"/>
        <w:jc w:val="both"/>
        <w:rPr>
          <w:rFonts w:asciiTheme="majorBidi" w:hAnsiTheme="majorBidi" w:cstheme="majorBidi"/>
          <w:sz w:val="28"/>
          <w:szCs w:val="28"/>
        </w:rPr>
      </w:pPr>
    </w:p>
    <w:p w14:paraId="342ADB13" w14:textId="346F695F" w:rsidR="003E610A" w:rsidRPr="009342A3" w:rsidRDefault="00D64F3D" w:rsidP="009342A3">
      <w:pPr>
        <w:pStyle w:val="2"/>
        <w:spacing w:line="360" w:lineRule="auto"/>
        <w:ind w:firstLine="709"/>
        <w:jc w:val="both"/>
        <w:rPr>
          <w:rFonts w:ascii="Times New Roman" w:hAnsi="Times New Roman" w:cs="Times New Roman"/>
          <w:color w:val="000000" w:themeColor="text1"/>
          <w:sz w:val="28"/>
          <w:szCs w:val="28"/>
        </w:rPr>
      </w:pPr>
      <w:bookmarkStart w:id="142" w:name="_Toc185166707"/>
      <w:r w:rsidRPr="009342A3">
        <w:rPr>
          <w:rFonts w:ascii="Times New Roman" w:hAnsi="Times New Roman" w:cs="Times New Roman"/>
          <w:color w:val="000000" w:themeColor="text1"/>
          <w:sz w:val="28"/>
          <w:szCs w:val="28"/>
        </w:rPr>
        <w:t>2.2</w:t>
      </w:r>
      <w:r w:rsidR="009342A3" w:rsidRPr="009342A3">
        <w:rPr>
          <w:rFonts w:ascii="Times New Roman" w:hAnsi="Times New Roman" w:cs="Times New Roman"/>
          <w:color w:val="000000" w:themeColor="text1"/>
          <w:sz w:val="28"/>
          <w:szCs w:val="28"/>
          <w:lang w:val="ru-RU"/>
        </w:rPr>
        <w:t>.</w:t>
      </w:r>
      <w:r w:rsidRPr="009342A3">
        <w:rPr>
          <w:rFonts w:ascii="Times New Roman" w:hAnsi="Times New Roman" w:cs="Times New Roman"/>
          <w:color w:val="000000" w:themeColor="text1"/>
          <w:sz w:val="28"/>
          <w:szCs w:val="28"/>
        </w:rPr>
        <w:t xml:space="preserve"> Аналіз впливу ТНК на зовнішню торгівлю країн Європи</w:t>
      </w:r>
      <w:bookmarkEnd w:id="142"/>
    </w:p>
    <w:p w14:paraId="4677C3CC" w14:textId="17F98EEA" w:rsidR="00FE1F7D" w:rsidRPr="003E610A" w:rsidRDefault="00FE1F7D" w:rsidP="00FE1F7D">
      <w:pPr>
        <w:pStyle w:val="a4"/>
        <w:tabs>
          <w:tab w:val="left" w:pos="870"/>
          <w:tab w:val="left" w:pos="7183"/>
        </w:tabs>
        <w:spacing w:line="276" w:lineRule="auto"/>
        <w:outlineLvl w:val="0"/>
        <w:rPr>
          <w:rFonts w:asciiTheme="majorBidi" w:hAnsiTheme="majorBidi" w:cstheme="majorBidi"/>
          <w:b/>
          <w:bCs/>
          <w:sz w:val="28"/>
          <w:szCs w:val="28"/>
        </w:rPr>
      </w:pPr>
      <w:r>
        <w:rPr>
          <w:rFonts w:asciiTheme="majorBidi" w:hAnsiTheme="majorBidi" w:cstheme="majorBidi"/>
          <w:b/>
          <w:bCs/>
          <w:sz w:val="28"/>
          <w:szCs w:val="28"/>
        </w:rPr>
        <w:tab/>
      </w:r>
    </w:p>
    <w:p w14:paraId="43FFBD7A" w14:textId="77777777" w:rsidR="00D64F3D" w:rsidRPr="000538E2" w:rsidRDefault="00D64F3D" w:rsidP="009342A3">
      <w:pPr>
        <w:spacing w:after="0" w:line="360" w:lineRule="auto"/>
        <w:ind w:firstLine="709"/>
        <w:jc w:val="both"/>
        <w:rPr>
          <w:rFonts w:asciiTheme="majorBidi" w:hAnsiTheme="majorBidi" w:cstheme="majorBidi"/>
          <w:sz w:val="28"/>
          <w:szCs w:val="28"/>
        </w:rPr>
      </w:pPr>
      <w:r w:rsidRPr="000538E2">
        <w:rPr>
          <w:rFonts w:asciiTheme="majorBidi" w:hAnsiTheme="majorBidi" w:cstheme="majorBidi"/>
          <w:sz w:val="28"/>
          <w:szCs w:val="28"/>
        </w:rPr>
        <w:t xml:space="preserve">Торгівля є однією з найсильніших сил, що сприяють розвитку Європейського Союзу. Цей фактор сприяє економічному зростанню та конкурентоспроможності Європи, підтримує внутрішній та збільшує зовнішній ринок. Завдяки відкритому торговельному режиму ЄС визнається як найбільший світовий експортер сільськогосподарських та промислових товарів та послуг, а також лідер за обсягами інвестицій як вхідних, так і вихідних. </w:t>
      </w:r>
    </w:p>
    <w:p w14:paraId="4514C8D6" w14:textId="77777777" w:rsidR="00D64F3D" w:rsidRPr="000538E2" w:rsidRDefault="00D64F3D" w:rsidP="009342A3">
      <w:pPr>
        <w:spacing w:after="0" w:line="360" w:lineRule="auto"/>
        <w:ind w:firstLine="709"/>
        <w:jc w:val="both"/>
        <w:rPr>
          <w:rFonts w:asciiTheme="majorBidi" w:hAnsiTheme="majorBidi" w:cstheme="majorBidi"/>
          <w:sz w:val="28"/>
          <w:szCs w:val="28"/>
        </w:rPr>
      </w:pPr>
      <w:r w:rsidRPr="000538E2">
        <w:rPr>
          <w:rFonts w:asciiTheme="majorBidi" w:hAnsiTheme="majorBidi" w:cstheme="majorBidi"/>
          <w:sz w:val="28"/>
          <w:szCs w:val="28"/>
        </w:rPr>
        <w:t xml:space="preserve">Як ключовий елемент стійкого економічного зростання світу, сучасна вільна міжнародна торгівля розкриває великі ринки для підприємств кожної країни та поширює технології та інновації по всьому світу. Це стимулює кожну націю до вищої продуктивності. Науковий інтерес до вивчення особливостей торговельної політики Європейського Союзу обумовлений тим, що світовий ринок наразі не відкривається, а навпаки схильний до закриття через ростучі обмежувальні заходи, що суперечить основоположним принципам торговельної політики ЄС. Актуальність дослідження підкреслюється також тим, що торгова політика є важливим інструментом у відновленні після пандемії коронавірусу, подоланні наслідків тривалого вторгнення Росії в Україну, а також у галузі зелених та цифрових </w:t>
      </w:r>
      <w:r w:rsidRPr="000538E2">
        <w:rPr>
          <w:rFonts w:asciiTheme="majorBidi" w:hAnsiTheme="majorBidi" w:cstheme="majorBidi"/>
          <w:sz w:val="28"/>
          <w:szCs w:val="28"/>
        </w:rPr>
        <w:lastRenderedPageBreak/>
        <w:t xml:space="preserve">трансформацій економіки, спрямованих на будівництво більш стійкої Європи у світі. </w:t>
      </w:r>
    </w:p>
    <w:p w14:paraId="4969A50A" w14:textId="77777777" w:rsidR="00D64F3D" w:rsidRPr="000538E2" w:rsidRDefault="00D64F3D" w:rsidP="009342A3">
      <w:pPr>
        <w:spacing w:after="0" w:line="360" w:lineRule="auto"/>
        <w:ind w:firstLine="709"/>
        <w:jc w:val="both"/>
        <w:rPr>
          <w:rFonts w:asciiTheme="majorBidi" w:hAnsiTheme="majorBidi" w:cstheme="majorBidi"/>
          <w:sz w:val="28"/>
          <w:szCs w:val="28"/>
        </w:rPr>
      </w:pPr>
      <w:r w:rsidRPr="000538E2">
        <w:rPr>
          <w:rFonts w:asciiTheme="majorBidi" w:hAnsiTheme="majorBidi" w:cstheme="majorBidi"/>
          <w:sz w:val="28"/>
          <w:szCs w:val="28"/>
        </w:rPr>
        <w:t xml:space="preserve">Торговельна стратегія Європейського Союзу, часом відома як «спільна торговельна політика ЄС», представляє собою сферу, де ЄС має унікальні повноваження встановлювати правила для всіх країн-членів [36]. Основною метою загальної торговельної стратегії Європейського Союзу є сприяння гармонійному розвитку світової торгівлі, усунення обмежень у міжнародних торговельних відносинах та зниження митних бар'єрів. Ця політика спрямована на встановлення тісного зв'язку між реалізацією торговельної стратегії та поглибленням митної інтеграції країн-членів. Впровадження зовнішньоторговельної стратегії є основою для розробки конкретних нормативних актів. Ці акти приділяють особливу увагу регулюванню імпорту та експорту товарів, системі заходів торговельного захисту, а також питанням квотування та ліцензування [37]. </w:t>
      </w:r>
    </w:p>
    <w:p w14:paraId="74ED4EAA" w14:textId="77777777" w:rsidR="00D64F3D" w:rsidRPr="000538E2" w:rsidRDefault="00D64F3D" w:rsidP="009342A3">
      <w:pPr>
        <w:spacing w:after="0" w:line="360" w:lineRule="auto"/>
        <w:ind w:firstLine="709"/>
        <w:jc w:val="both"/>
        <w:rPr>
          <w:rFonts w:asciiTheme="majorBidi" w:hAnsiTheme="majorBidi" w:cstheme="majorBidi"/>
          <w:sz w:val="28"/>
          <w:szCs w:val="28"/>
        </w:rPr>
      </w:pPr>
      <w:r w:rsidRPr="000538E2">
        <w:rPr>
          <w:rFonts w:asciiTheme="majorBidi" w:hAnsiTheme="majorBidi" w:cstheme="majorBidi"/>
          <w:sz w:val="28"/>
          <w:szCs w:val="28"/>
        </w:rPr>
        <w:t xml:space="preserve">Протягом тривалого періоду ізольованість національних ринків та різноманіття захисних та стимулюючих заходів, які застосовувалися на них, виступали основною причиною низької конкурентоспроможності європейських компаній. Відмінності у правилах захисту інтересів європейських виробників дозволяли конкуруючим фірмам проникати на ринки одних країн через ринки інших, які були менше захищені від іноземної конкуренції. Неузгодженість стимулюючих заходів спричиняла збільшення кількості малих конкурентів на ринку, що значно підсилювало конкурентні позиції американських та японських транснаціональних корпорацій. У ситуації гострої конкуренції та переходу до нового рівня протекціоністського захисту, а також у зв'язку з розширенням сфери конкуренції та залученням до неї послуг і науково-технічних знань, стала надзвичайно актуальною необхідність вироблення єдиного підходу до захисту національного європейського ринку. </w:t>
      </w:r>
    </w:p>
    <w:p w14:paraId="4EEFCE63" w14:textId="77777777" w:rsidR="00D64F3D" w:rsidRPr="000538E2" w:rsidRDefault="00D64F3D" w:rsidP="009342A3">
      <w:pPr>
        <w:spacing w:after="0" w:line="360" w:lineRule="auto"/>
        <w:ind w:firstLine="709"/>
        <w:jc w:val="both"/>
        <w:rPr>
          <w:rFonts w:asciiTheme="majorBidi" w:hAnsiTheme="majorBidi" w:cstheme="majorBidi"/>
          <w:sz w:val="28"/>
          <w:szCs w:val="28"/>
        </w:rPr>
      </w:pPr>
      <w:r w:rsidRPr="000538E2">
        <w:rPr>
          <w:rFonts w:asciiTheme="majorBidi" w:hAnsiTheme="majorBidi" w:cstheme="majorBidi"/>
          <w:sz w:val="28"/>
          <w:szCs w:val="28"/>
        </w:rPr>
        <w:t xml:space="preserve">Принципи та правила формування єдиної зовнішньоторговельної політики, закладені в основу Римського договору, були переглянуті та </w:t>
      </w:r>
      <w:r w:rsidRPr="000538E2">
        <w:rPr>
          <w:rFonts w:asciiTheme="majorBidi" w:hAnsiTheme="majorBidi" w:cstheme="majorBidi"/>
          <w:sz w:val="28"/>
          <w:szCs w:val="28"/>
        </w:rPr>
        <w:lastRenderedPageBreak/>
        <w:t xml:space="preserve">розширені, знайшли відображення в Маастрихтському договорі та Амстердамському пакті. Поняття «зовнішньоторговельна політика» отримало розширене тлумачення, і узгоджені дії стали охоплювати всі аспекти зовнішньоекономічної діяльності. У рамках Європейського Союзу була розроблена єдина комерційна політика щодо відносин із третіми країнами, систематизуючи досвід захисту конкурентних переваг європейського ринку. </w:t>
      </w:r>
    </w:p>
    <w:p w14:paraId="60CD84C1" w14:textId="77777777" w:rsidR="00D64F3D" w:rsidRPr="000538E2" w:rsidRDefault="00D64F3D" w:rsidP="009342A3">
      <w:pPr>
        <w:spacing w:after="0" w:line="360" w:lineRule="auto"/>
        <w:ind w:firstLine="709"/>
        <w:jc w:val="both"/>
        <w:rPr>
          <w:rFonts w:asciiTheme="majorBidi" w:hAnsiTheme="majorBidi" w:cstheme="majorBidi"/>
          <w:sz w:val="28"/>
          <w:szCs w:val="28"/>
        </w:rPr>
      </w:pPr>
      <w:r w:rsidRPr="000538E2">
        <w:rPr>
          <w:rFonts w:asciiTheme="majorBidi" w:hAnsiTheme="majorBidi" w:cstheme="majorBidi"/>
          <w:sz w:val="28"/>
          <w:szCs w:val="28"/>
        </w:rPr>
        <w:t xml:space="preserve">На теперішній момент ключовим юридичним актом, що визначає розподіл компетенцій між наднаціональними органами Європейського Союзу та національними урядами у сфері торгової політики, є Лісабонський договір, який вступив в силу у грудні 2009 року . </w:t>
      </w:r>
    </w:p>
    <w:p w14:paraId="476AC351" w14:textId="77777777" w:rsidR="00D64F3D" w:rsidRPr="000538E2" w:rsidRDefault="00D64F3D" w:rsidP="009342A3">
      <w:pPr>
        <w:spacing w:after="0" w:line="360" w:lineRule="auto"/>
        <w:ind w:firstLine="709"/>
        <w:jc w:val="both"/>
        <w:rPr>
          <w:rFonts w:asciiTheme="majorBidi" w:hAnsiTheme="majorBidi" w:cstheme="majorBidi"/>
          <w:sz w:val="28"/>
          <w:szCs w:val="28"/>
        </w:rPr>
      </w:pPr>
      <w:r w:rsidRPr="000538E2">
        <w:rPr>
          <w:rFonts w:asciiTheme="majorBidi" w:hAnsiTheme="majorBidi" w:cstheme="majorBidi"/>
          <w:sz w:val="28"/>
          <w:szCs w:val="28"/>
        </w:rPr>
        <w:t xml:space="preserve">У багатьох країнах світу, особливо в тих, що розвиваються, транснаціональні корпорації (ТНК) активно здійснюють виробництво для експорту. Вони купують продукцію від місцевих виробників за низькими цінами з метою подальшого реалізації на світовому ринку за вищими цінами. Цей підхід ТНК стосується різних товарів, таких як чай, кава, какао, бавовна, тютюн та джут,і визначається їхнім контролем над до 90% експорту цих продуктів. </w:t>
      </w:r>
    </w:p>
    <w:p w14:paraId="65D3E725" w14:textId="77777777" w:rsidR="00D64F3D" w:rsidRPr="000538E2" w:rsidRDefault="00D64F3D" w:rsidP="009342A3">
      <w:pPr>
        <w:spacing w:after="0" w:line="360" w:lineRule="auto"/>
        <w:ind w:firstLine="709"/>
        <w:jc w:val="both"/>
        <w:rPr>
          <w:rFonts w:asciiTheme="majorBidi" w:hAnsiTheme="majorBidi" w:cstheme="majorBidi"/>
          <w:sz w:val="28"/>
          <w:szCs w:val="28"/>
        </w:rPr>
      </w:pPr>
      <w:r w:rsidRPr="000538E2">
        <w:rPr>
          <w:rFonts w:asciiTheme="majorBidi" w:hAnsiTheme="majorBidi" w:cstheme="majorBidi"/>
          <w:sz w:val="28"/>
          <w:szCs w:val="28"/>
        </w:rPr>
        <w:t xml:space="preserve">У контексті глобалізації світової економіки, транснаціональні корпорації (ТНК) виявляють значний вплив на імпорт та експорт товарів. Система ТНК охоплює головну компанію, яка, як правило, визначає національність ТНК, та її закордонні філії. Контроль над активами зарубіжних підприємств забезпечується батьківською компанією через володіння не менше ніж 10% звичайних акцій або їх еквівалента в акціонерному капіталі своїх закордонних підприємств. </w:t>
      </w:r>
    </w:p>
    <w:p w14:paraId="0D5765CA" w14:textId="77777777" w:rsidR="00D64F3D" w:rsidRPr="000538E2" w:rsidRDefault="00D64F3D" w:rsidP="009342A3">
      <w:pPr>
        <w:spacing w:after="0" w:line="360" w:lineRule="auto"/>
        <w:ind w:firstLine="709"/>
        <w:jc w:val="both"/>
        <w:rPr>
          <w:rFonts w:asciiTheme="majorBidi" w:hAnsiTheme="majorBidi" w:cstheme="majorBidi"/>
          <w:sz w:val="28"/>
          <w:szCs w:val="28"/>
        </w:rPr>
      </w:pPr>
      <w:r w:rsidRPr="000538E2">
        <w:rPr>
          <w:rFonts w:asciiTheme="majorBidi" w:hAnsiTheme="majorBidi" w:cstheme="majorBidi"/>
          <w:sz w:val="28"/>
          <w:szCs w:val="28"/>
        </w:rPr>
        <w:t xml:space="preserve">Фірми, що створені за кордоном за участю іноземного капіталу «батьківської» фірми, зазвичай отримують назву за кордонні філії ТНК, хоча більш точно вони можуть бути названі афілійованими чи спорідненими. Ці філії можуть функціонувати у формі відділень, дочірніх фірм або асоційованих компаній. </w:t>
      </w:r>
    </w:p>
    <w:p w14:paraId="6CE8A6B6" w14:textId="77777777" w:rsidR="00D64F3D" w:rsidRPr="000538E2" w:rsidRDefault="00D64F3D" w:rsidP="009342A3">
      <w:pPr>
        <w:spacing w:after="0" w:line="360" w:lineRule="auto"/>
        <w:ind w:firstLine="709"/>
        <w:jc w:val="both"/>
        <w:rPr>
          <w:rFonts w:asciiTheme="majorBidi" w:hAnsiTheme="majorBidi" w:cstheme="majorBidi"/>
          <w:sz w:val="28"/>
          <w:szCs w:val="28"/>
        </w:rPr>
      </w:pPr>
      <w:r w:rsidRPr="000538E2">
        <w:rPr>
          <w:rFonts w:asciiTheme="majorBidi" w:hAnsiTheme="majorBidi" w:cstheme="majorBidi"/>
          <w:sz w:val="28"/>
          <w:szCs w:val="28"/>
        </w:rPr>
        <w:lastRenderedPageBreak/>
        <w:t xml:space="preserve">Усі транснаціональні корпорації можна класифікувати на два основних типи: національні та багатонаціональні. Національні ТНК, які формуються на основі капіталу з однієї країни, переважають у світі. З іншого боку, багатонаціональні компанії виникають шляхом об'єднання капіталів різних націй. </w:t>
      </w:r>
    </w:p>
    <w:p w14:paraId="34507407" w14:textId="77777777" w:rsidR="00D64F3D" w:rsidRPr="000538E2" w:rsidRDefault="00D64F3D" w:rsidP="009342A3">
      <w:pPr>
        <w:spacing w:after="0" w:line="360" w:lineRule="auto"/>
        <w:ind w:firstLine="709"/>
        <w:jc w:val="both"/>
        <w:rPr>
          <w:rFonts w:asciiTheme="majorBidi" w:hAnsiTheme="majorBidi" w:cstheme="majorBidi"/>
          <w:sz w:val="28"/>
          <w:szCs w:val="28"/>
        </w:rPr>
      </w:pPr>
      <w:r w:rsidRPr="000538E2">
        <w:rPr>
          <w:rFonts w:asciiTheme="majorBidi" w:hAnsiTheme="majorBidi" w:cstheme="majorBidi"/>
          <w:sz w:val="28"/>
          <w:szCs w:val="28"/>
        </w:rPr>
        <w:t xml:space="preserve">Окремим видом ТНК є глобальні корпорації, які відзначаються вкрай широкими діловими зв'язками, що охоплюють практично весь світ. Ці глобальні ТНК вирізняються такими особливостями: </w:t>
      </w:r>
    </w:p>
    <w:p w14:paraId="0D7FF734" w14:textId="77777777" w:rsidR="00D64F3D" w:rsidRPr="000538E2" w:rsidRDefault="00D64F3D" w:rsidP="009342A3">
      <w:pPr>
        <w:spacing w:after="0" w:line="360" w:lineRule="auto"/>
        <w:ind w:firstLine="709"/>
        <w:jc w:val="both"/>
        <w:rPr>
          <w:rFonts w:asciiTheme="majorBidi" w:hAnsiTheme="majorBidi" w:cstheme="majorBidi"/>
          <w:sz w:val="28"/>
          <w:szCs w:val="28"/>
        </w:rPr>
      </w:pPr>
      <w:r w:rsidRPr="000538E2">
        <w:rPr>
          <w:rFonts w:asciiTheme="majorBidi" w:hAnsiTheme="majorBidi" w:cstheme="majorBidi"/>
          <w:sz w:val="28"/>
          <w:szCs w:val="28"/>
        </w:rPr>
        <w:t xml:space="preserve">а) їхні товари та послуги продаються на трьох основних ринках світу - Північній Америці, Європі та Азії; </w:t>
      </w:r>
    </w:p>
    <w:p w14:paraId="013B4463" w14:textId="77777777" w:rsidR="006E4BB4" w:rsidRPr="000538E2" w:rsidRDefault="00D64F3D" w:rsidP="009342A3">
      <w:pPr>
        <w:spacing w:after="0" w:line="360" w:lineRule="auto"/>
        <w:ind w:firstLine="709"/>
        <w:jc w:val="both"/>
        <w:rPr>
          <w:rFonts w:asciiTheme="majorBidi" w:hAnsiTheme="majorBidi" w:cstheme="majorBidi"/>
          <w:sz w:val="28"/>
          <w:szCs w:val="28"/>
        </w:rPr>
      </w:pPr>
      <w:r w:rsidRPr="000538E2">
        <w:rPr>
          <w:rFonts w:asciiTheme="majorBidi" w:hAnsiTheme="majorBidi" w:cstheme="majorBidi"/>
          <w:sz w:val="28"/>
          <w:szCs w:val="28"/>
        </w:rPr>
        <w:t xml:space="preserve">б) при введенні нового продукту на ринок вони передбачають його споживання по всьому світі; </w:t>
      </w:r>
    </w:p>
    <w:p w14:paraId="59BB29CF" w14:textId="77777777" w:rsidR="006E4BB4" w:rsidRPr="000538E2" w:rsidRDefault="00D64F3D" w:rsidP="009342A3">
      <w:pPr>
        <w:spacing w:after="0" w:line="360" w:lineRule="auto"/>
        <w:ind w:firstLine="709"/>
        <w:jc w:val="both"/>
        <w:rPr>
          <w:rFonts w:asciiTheme="majorBidi" w:hAnsiTheme="majorBidi" w:cstheme="majorBidi"/>
          <w:sz w:val="28"/>
          <w:szCs w:val="28"/>
        </w:rPr>
      </w:pPr>
      <w:r w:rsidRPr="000538E2">
        <w:rPr>
          <w:rFonts w:asciiTheme="majorBidi" w:hAnsiTheme="majorBidi" w:cstheme="majorBidi"/>
          <w:sz w:val="28"/>
          <w:szCs w:val="28"/>
        </w:rPr>
        <w:t xml:space="preserve">в) організаційна структура управління зарубіжними підприємствами цих ТНК є вкрай складною, і в ній часто виокремлюється товарний підхід. </w:t>
      </w:r>
    </w:p>
    <w:p w14:paraId="7C3FCB9B" w14:textId="77777777" w:rsidR="006E4BB4" w:rsidRPr="000538E2" w:rsidRDefault="00D64F3D" w:rsidP="009342A3">
      <w:pPr>
        <w:spacing w:after="0" w:line="360" w:lineRule="auto"/>
        <w:ind w:firstLine="709"/>
        <w:jc w:val="both"/>
        <w:rPr>
          <w:rFonts w:asciiTheme="majorBidi" w:hAnsiTheme="majorBidi" w:cstheme="majorBidi"/>
          <w:sz w:val="28"/>
          <w:szCs w:val="28"/>
        </w:rPr>
      </w:pPr>
      <w:r w:rsidRPr="000538E2">
        <w:rPr>
          <w:rFonts w:asciiTheme="majorBidi" w:hAnsiTheme="majorBidi" w:cstheme="majorBidi"/>
          <w:sz w:val="28"/>
          <w:szCs w:val="28"/>
        </w:rPr>
        <w:t xml:space="preserve">Закордонні підрозділи користуються різними типами цін - місцевими, світовими і трансфертними, що визначаються відповідно до конкретного контексту операцій. Місцеві ціни використовуються при внутрішньому збуті продукції на ринку країни, де розташована закордонна філія. Світові ціни застосовуються зазвичай при взаємодії з зовнішнім ринком. Трансфертні ціни, у свою чергу, є регульованими цінами на проміжні товари, особливо актуальними для корпорацій, зокрема транснаціональних. </w:t>
      </w:r>
    </w:p>
    <w:p w14:paraId="3672E3B5" w14:textId="77777777" w:rsidR="006E4BB4" w:rsidRPr="000538E2" w:rsidRDefault="00D64F3D" w:rsidP="009342A3">
      <w:pPr>
        <w:spacing w:after="0" w:line="360" w:lineRule="auto"/>
        <w:ind w:firstLine="709"/>
        <w:jc w:val="both"/>
        <w:rPr>
          <w:rFonts w:asciiTheme="majorBidi" w:hAnsiTheme="majorBidi" w:cstheme="majorBidi"/>
          <w:sz w:val="28"/>
          <w:szCs w:val="28"/>
        </w:rPr>
      </w:pPr>
      <w:r w:rsidRPr="000538E2">
        <w:rPr>
          <w:rFonts w:asciiTheme="majorBidi" w:hAnsiTheme="majorBidi" w:cstheme="majorBidi"/>
          <w:sz w:val="28"/>
          <w:szCs w:val="28"/>
        </w:rPr>
        <w:t xml:space="preserve">При формуванні цих цін транснаціональні корпорації враховують такі аспекти: </w:t>
      </w:r>
    </w:p>
    <w:p w14:paraId="70966DE5" w14:textId="77777777" w:rsidR="006E4BB4" w:rsidRPr="000538E2" w:rsidRDefault="00D64F3D" w:rsidP="009342A3">
      <w:pPr>
        <w:spacing w:after="0" w:line="360" w:lineRule="auto"/>
        <w:ind w:firstLine="709"/>
        <w:jc w:val="both"/>
        <w:rPr>
          <w:rFonts w:asciiTheme="majorBidi" w:hAnsiTheme="majorBidi" w:cstheme="majorBidi"/>
          <w:sz w:val="28"/>
          <w:szCs w:val="28"/>
        </w:rPr>
      </w:pPr>
      <w:r w:rsidRPr="000538E2">
        <w:rPr>
          <w:rFonts w:asciiTheme="majorBidi" w:hAnsiTheme="majorBidi" w:cstheme="majorBidi"/>
          <w:sz w:val="28"/>
          <w:szCs w:val="28"/>
        </w:rPr>
        <w:t xml:space="preserve">а) утримання низьких цін для забезпечення конкурентоспроможності, оскільки в умовах загостреної конкуренції вони можуть надавати підтримку своїм філіям через доступні ціни на товари; </w:t>
      </w:r>
    </w:p>
    <w:p w14:paraId="5602CD8C" w14:textId="77777777" w:rsidR="006E4BB4" w:rsidRPr="000538E2" w:rsidRDefault="00D64F3D" w:rsidP="009342A3">
      <w:pPr>
        <w:spacing w:after="0" w:line="360" w:lineRule="auto"/>
        <w:ind w:firstLine="709"/>
        <w:jc w:val="both"/>
        <w:rPr>
          <w:rFonts w:asciiTheme="majorBidi" w:hAnsiTheme="majorBidi" w:cstheme="majorBidi"/>
          <w:sz w:val="28"/>
          <w:szCs w:val="28"/>
        </w:rPr>
      </w:pPr>
      <w:r w:rsidRPr="000538E2">
        <w:rPr>
          <w:rFonts w:asciiTheme="majorBidi" w:hAnsiTheme="majorBidi" w:cstheme="majorBidi"/>
          <w:sz w:val="28"/>
          <w:szCs w:val="28"/>
        </w:rPr>
        <w:t xml:space="preserve">б) підтримка нових філій, яка здійснюється не лише за допомогою низьких цін на товари, але й через встановлення цін, що перевищують світові, на продукцію, яку вони закуповують; </w:t>
      </w:r>
    </w:p>
    <w:p w14:paraId="44944827" w14:textId="77777777" w:rsidR="006E4BB4" w:rsidRPr="000538E2" w:rsidRDefault="00D64F3D" w:rsidP="009342A3">
      <w:pPr>
        <w:spacing w:after="0" w:line="360" w:lineRule="auto"/>
        <w:ind w:firstLine="709"/>
        <w:jc w:val="both"/>
        <w:rPr>
          <w:rFonts w:asciiTheme="majorBidi" w:hAnsiTheme="majorBidi" w:cstheme="majorBidi"/>
          <w:sz w:val="28"/>
          <w:szCs w:val="28"/>
        </w:rPr>
      </w:pPr>
      <w:r w:rsidRPr="000538E2">
        <w:rPr>
          <w:rFonts w:asciiTheme="majorBidi" w:hAnsiTheme="majorBidi" w:cstheme="majorBidi"/>
          <w:sz w:val="28"/>
          <w:szCs w:val="28"/>
        </w:rPr>
        <w:lastRenderedPageBreak/>
        <w:t xml:space="preserve">в) оптимізація розмірів мит. Зазвичай мита стягуються на основі заявленої вартості товару, тому надання товарів місцевим філіям за низькими цінами може дозволити ТНК економити на ввізних митах при ввезенні товарів у зарубіжну країну та на вивізних митах при експорті продукції своїх філій. </w:t>
      </w:r>
    </w:p>
    <w:p w14:paraId="07A0E746" w14:textId="77777777" w:rsidR="006E4BB4" w:rsidRPr="000538E2" w:rsidRDefault="00D64F3D" w:rsidP="009342A3">
      <w:pPr>
        <w:spacing w:after="0" w:line="360" w:lineRule="auto"/>
        <w:ind w:firstLine="709"/>
        <w:jc w:val="both"/>
        <w:rPr>
          <w:rFonts w:asciiTheme="majorBidi" w:hAnsiTheme="majorBidi" w:cstheme="majorBidi"/>
          <w:sz w:val="28"/>
          <w:szCs w:val="28"/>
        </w:rPr>
      </w:pPr>
      <w:r w:rsidRPr="000538E2">
        <w:rPr>
          <w:rFonts w:asciiTheme="majorBidi" w:hAnsiTheme="majorBidi" w:cstheme="majorBidi"/>
          <w:sz w:val="28"/>
          <w:szCs w:val="28"/>
        </w:rPr>
        <w:t xml:space="preserve">Багато транснаціональних корпорацій ведуть стратегію постійного розширення своїх географічних напрямків на міжнародному ринку. Це стратегічне рухання базується на двох ключових принципах: </w:t>
      </w:r>
    </w:p>
    <w:p w14:paraId="42D51982" w14:textId="77777777" w:rsidR="006E4BB4" w:rsidRPr="000538E2" w:rsidRDefault="00D64F3D" w:rsidP="009342A3">
      <w:pPr>
        <w:spacing w:after="0" w:line="360" w:lineRule="auto"/>
        <w:ind w:firstLine="709"/>
        <w:jc w:val="both"/>
        <w:rPr>
          <w:rFonts w:asciiTheme="majorBidi" w:hAnsiTheme="majorBidi" w:cstheme="majorBidi"/>
          <w:sz w:val="28"/>
          <w:szCs w:val="28"/>
        </w:rPr>
      </w:pPr>
      <w:r w:rsidRPr="000538E2">
        <w:rPr>
          <w:rFonts w:asciiTheme="majorBidi" w:hAnsiTheme="majorBidi" w:cstheme="majorBidi"/>
          <w:sz w:val="28"/>
          <w:szCs w:val="28"/>
        </w:rPr>
        <w:t xml:space="preserve">- необмеженість діяльності тільки на вже вивчених ринках та постійний пошук нових ринків збуту у всьому світі; </w:t>
      </w:r>
    </w:p>
    <w:p w14:paraId="04406918" w14:textId="77777777" w:rsidR="006E4BB4" w:rsidRPr="000538E2" w:rsidRDefault="00D64F3D" w:rsidP="009342A3">
      <w:pPr>
        <w:spacing w:after="0" w:line="360" w:lineRule="auto"/>
        <w:ind w:firstLine="709"/>
        <w:jc w:val="both"/>
        <w:rPr>
          <w:rFonts w:asciiTheme="majorBidi" w:hAnsiTheme="majorBidi" w:cstheme="majorBidi"/>
          <w:sz w:val="28"/>
          <w:szCs w:val="28"/>
        </w:rPr>
      </w:pPr>
      <w:r w:rsidRPr="000538E2">
        <w:rPr>
          <w:rFonts w:asciiTheme="majorBidi" w:hAnsiTheme="majorBidi" w:cstheme="majorBidi"/>
          <w:sz w:val="28"/>
          <w:szCs w:val="28"/>
        </w:rPr>
        <w:t xml:space="preserve">- передчасне випередження конкурентів через укладання вигідних партнерських угод з виробництва та збуту в необхідних місцях та часах. </w:t>
      </w:r>
    </w:p>
    <w:p w14:paraId="360C8188" w14:textId="77777777" w:rsidR="006E4BB4" w:rsidRPr="000538E2" w:rsidRDefault="00D64F3D" w:rsidP="009342A3">
      <w:pPr>
        <w:spacing w:after="0" w:line="360" w:lineRule="auto"/>
        <w:ind w:firstLine="709"/>
        <w:jc w:val="both"/>
        <w:rPr>
          <w:rFonts w:asciiTheme="majorBidi" w:hAnsiTheme="majorBidi" w:cstheme="majorBidi"/>
          <w:sz w:val="28"/>
          <w:szCs w:val="28"/>
        </w:rPr>
      </w:pPr>
      <w:r w:rsidRPr="000538E2">
        <w:rPr>
          <w:rFonts w:asciiTheme="majorBidi" w:hAnsiTheme="majorBidi" w:cstheme="majorBidi"/>
          <w:sz w:val="28"/>
          <w:szCs w:val="28"/>
        </w:rPr>
        <w:t xml:space="preserve">Одночасно, багато ТНК працюють над досягненням лідерства на обраних товарних ринках з метою забезпечення жорсткого контролю над якістю продукції, відбором надійних постачальників та наданням ефективного обслуговування після продажу. </w:t>
      </w:r>
    </w:p>
    <w:p w14:paraId="18D200A5" w14:textId="77777777" w:rsidR="006E4BB4" w:rsidRPr="000538E2" w:rsidRDefault="00D64F3D" w:rsidP="009342A3">
      <w:pPr>
        <w:spacing w:after="0" w:line="360" w:lineRule="auto"/>
        <w:ind w:firstLine="709"/>
        <w:jc w:val="both"/>
        <w:rPr>
          <w:rFonts w:asciiTheme="majorBidi" w:hAnsiTheme="majorBidi" w:cstheme="majorBidi"/>
          <w:sz w:val="28"/>
          <w:szCs w:val="28"/>
        </w:rPr>
      </w:pPr>
      <w:r w:rsidRPr="000538E2">
        <w:rPr>
          <w:rFonts w:asciiTheme="majorBidi" w:hAnsiTheme="majorBidi" w:cstheme="majorBidi"/>
          <w:sz w:val="28"/>
          <w:szCs w:val="28"/>
        </w:rPr>
        <w:t xml:space="preserve">Поточна ситуація у світовій торгівлі створює умови для досягнення основних цілей торговельної стратегії ЄС. Дані цілі включають укладення угод про вільну торгівлю та просування норм і стандартів продукції ЄС. Європейський Союз займає лідерське положення у глобальній торгівлі товарами та послугами. Проте водночас він є однією з найбільш залежних економік від міжнародної торгівлі. Населення Європейського Союзу складає всього 7% від загального світового населення. Однак у ЄС зосереджено значну частину світового валового внутрішнього продукту (ВВП) - аж 25,8%. Щодо міжнародної торгівлі, близько 20% світового обсягу експорту та імпорту (за винятком торгівлі всередині ЄС) здійснюється Європейським Союзом. Такий вражаючий внесок в торгівлю свідчить про те, що ЄС визнається одним із найбільших учасників світового торговельного процесу [23]. </w:t>
      </w:r>
    </w:p>
    <w:p w14:paraId="100CCDC8" w14:textId="77777777" w:rsidR="006E4BB4" w:rsidRPr="000538E2" w:rsidRDefault="00D64F3D" w:rsidP="009342A3">
      <w:pPr>
        <w:spacing w:after="0" w:line="360" w:lineRule="auto"/>
        <w:ind w:firstLine="709"/>
        <w:jc w:val="both"/>
        <w:rPr>
          <w:rFonts w:asciiTheme="majorBidi" w:hAnsiTheme="majorBidi" w:cstheme="majorBidi"/>
          <w:sz w:val="28"/>
          <w:szCs w:val="28"/>
        </w:rPr>
      </w:pPr>
      <w:r w:rsidRPr="000538E2">
        <w:rPr>
          <w:rFonts w:asciiTheme="majorBidi" w:hAnsiTheme="majorBidi" w:cstheme="majorBidi"/>
          <w:sz w:val="28"/>
          <w:szCs w:val="28"/>
        </w:rPr>
        <w:lastRenderedPageBreak/>
        <w:t xml:space="preserve">Наприклад, у 2020 році його частка становила 16% від світового обсягу експорту, що свідчить про високий рівень інтеграції на міжнародних ринках. Зміни у питомій вазі експорту ЄС обумовлені різними чинниками, зокрема фінансовоекономічною кризою в 2013-2015 роках та введенням санкцій. Аналіз трендів з використанням поліноміальної апроксимації показує, що у майбутньому Європейський Союз може очікувати зниження своєї частки в світовому експорті. Це може бути викликано різними факторами, такими як зростаюча роль Китаю на світовому ринку, вирішення наслідків кризи COVID-19 та вплив повномасштабного вторгнення Росії в Україну на міжнародну торгівлю. </w:t>
      </w:r>
    </w:p>
    <w:p w14:paraId="563F3CF5" w14:textId="77777777" w:rsidR="006E4BB4" w:rsidRPr="000538E2" w:rsidRDefault="00D64F3D" w:rsidP="009342A3">
      <w:pPr>
        <w:spacing w:after="0" w:line="360" w:lineRule="auto"/>
        <w:ind w:firstLine="709"/>
        <w:jc w:val="both"/>
        <w:rPr>
          <w:rFonts w:asciiTheme="majorBidi" w:hAnsiTheme="majorBidi" w:cstheme="majorBidi"/>
          <w:sz w:val="28"/>
          <w:szCs w:val="28"/>
        </w:rPr>
      </w:pPr>
      <w:r w:rsidRPr="000538E2">
        <w:rPr>
          <w:rFonts w:asciiTheme="majorBidi" w:hAnsiTheme="majorBidi" w:cstheme="majorBidi"/>
          <w:sz w:val="28"/>
          <w:szCs w:val="28"/>
        </w:rPr>
        <w:t xml:space="preserve">Ситуація з імпортом виявляється майже ідентичною (дод.В). Аналіз трендів за допомогою поліноміальної апроксимації показує, що в майбутньому очікується період стагнації. Це пояснюється перш за все впливом брекситу у Великій Британії, наслідками, що виникли внаслідок пандемії коронавірусу, а також ефектами повномасштабного вторгнення Росії в Україну. Незважаючи на це, обсяги експорту з Європейського Союзу в світовій торгівлі продовжать перевищувати обсяги імпорту, що свідчить про збереження позитивного сальдо у торговому балансі. </w:t>
      </w:r>
    </w:p>
    <w:p w14:paraId="531271E6" w14:textId="77777777" w:rsidR="006E4BB4" w:rsidRPr="000538E2" w:rsidRDefault="00D64F3D" w:rsidP="009342A3">
      <w:pPr>
        <w:spacing w:after="0" w:line="360" w:lineRule="auto"/>
        <w:ind w:firstLine="709"/>
        <w:jc w:val="both"/>
        <w:rPr>
          <w:rFonts w:asciiTheme="majorBidi" w:hAnsiTheme="majorBidi" w:cstheme="majorBidi"/>
          <w:sz w:val="28"/>
          <w:szCs w:val="28"/>
        </w:rPr>
      </w:pPr>
      <w:r w:rsidRPr="000538E2">
        <w:rPr>
          <w:rFonts w:asciiTheme="majorBidi" w:hAnsiTheme="majorBidi" w:cstheme="majorBidi"/>
          <w:sz w:val="28"/>
          <w:szCs w:val="28"/>
        </w:rPr>
        <w:t xml:space="preserve">У 2020 році сальдо торгівлі товарами ЄС було позитивним і становило 217 млрд євро, що є збільшенням порівняно з 2019 роком (+191 млрд євро). Розглядаючи тенденцію протягом років, після невеликого дефіциту в 2011 році торговельний баланс ЄС фіксував постійний профіцит, досягнувши піку в 264 млрд євро у 2016 році. Продовження профіциту в торгівлі свідчить про успішну експортну активність Європейського Союзу. </w:t>
      </w:r>
    </w:p>
    <w:p w14:paraId="05A857CE" w14:textId="77777777" w:rsidR="006E4BB4" w:rsidRPr="000538E2" w:rsidRDefault="00D64F3D" w:rsidP="009342A3">
      <w:pPr>
        <w:spacing w:after="0" w:line="360" w:lineRule="auto"/>
        <w:ind w:firstLine="709"/>
        <w:jc w:val="both"/>
        <w:rPr>
          <w:rFonts w:asciiTheme="majorBidi" w:hAnsiTheme="majorBidi" w:cstheme="majorBidi"/>
          <w:sz w:val="28"/>
          <w:szCs w:val="28"/>
        </w:rPr>
      </w:pPr>
      <w:r w:rsidRPr="000538E2">
        <w:rPr>
          <w:rFonts w:asciiTheme="majorBidi" w:hAnsiTheme="majorBidi" w:cstheme="majorBidi"/>
          <w:sz w:val="28"/>
          <w:szCs w:val="28"/>
        </w:rPr>
        <w:t xml:space="preserve">Світова торгівля товарами аналізується з розрізу внутрішньої та зовнішньої торгівлі Європейського Союзу. Внутрішня торгівля охоплює операції, які відбуваються всередині меж ЄС, тоді як статистичні дані зовнішньої торгівлі фіксують обіг товарів між ЄС та країнами, які не є його членами. Зображені на рис. 4 дані стосуються зовнішньої торгівлі ЄС, яка відображає експорт та імпорт товарів між ЄС та іншими країнами. </w:t>
      </w:r>
    </w:p>
    <w:p w14:paraId="263D25BF" w14:textId="77777777" w:rsidR="006E4BB4" w:rsidRPr="000538E2" w:rsidRDefault="00D64F3D" w:rsidP="009342A3">
      <w:pPr>
        <w:spacing w:after="0" w:line="360" w:lineRule="auto"/>
        <w:ind w:firstLine="709"/>
        <w:jc w:val="both"/>
        <w:rPr>
          <w:rFonts w:asciiTheme="majorBidi" w:hAnsiTheme="majorBidi" w:cstheme="majorBidi"/>
          <w:sz w:val="28"/>
          <w:szCs w:val="28"/>
        </w:rPr>
      </w:pPr>
      <w:r w:rsidRPr="000538E2">
        <w:rPr>
          <w:rFonts w:asciiTheme="majorBidi" w:hAnsiTheme="majorBidi" w:cstheme="majorBidi"/>
          <w:sz w:val="28"/>
          <w:szCs w:val="28"/>
        </w:rPr>
        <w:lastRenderedPageBreak/>
        <w:t xml:space="preserve">Обсяги експорту та імпорту товарів Європейського Союзу демонструють тенденцію до збільшення, яке пояснюється відкритістю торгового режиму ЄС. Ця відкритість стимулює розвиток відносин з різними торговельними партнерами, інтегруючи ЄС в глобальні ринки. Аналіз трендів з використанням поліноміальної апроксимації показує, що тенденція до зростання буде продовжуватися у майбутньому, хоча можливе негативне сальдо торгового балансу. У 2020 році експорт та імпорт суттєво зменшилися внаслідок впливу пандемії коронавірусу, хоча вже у 2021 році показники починають нормалізуватися. </w:t>
      </w:r>
    </w:p>
    <w:p w14:paraId="12DDD4CD" w14:textId="77777777" w:rsidR="00D64F3D" w:rsidRPr="000538E2" w:rsidRDefault="00D64F3D" w:rsidP="009342A3">
      <w:pPr>
        <w:spacing w:after="0" w:line="360" w:lineRule="auto"/>
        <w:ind w:firstLine="709"/>
        <w:jc w:val="both"/>
        <w:rPr>
          <w:rFonts w:asciiTheme="majorBidi" w:hAnsiTheme="majorBidi" w:cstheme="majorBidi"/>
          <w:sz w:val="28"/>
          <w:szCs w:val="28"/>
        </w:rPr>
      </w:pPr>
      <w:r w:rsidRPr="000538E2">
        <w:rPr>
          <w:rFonts w:asciiTheme="majorBidi" w:hAnsiTheme="majorBidi" w:cstheme="majorBidi"/>
          <w:sz w:val="28"/>
          <w:szCs w:val="28"/>
        </w:rPr>
        <w:t>У 2021 році найважливішими торговельними партнерами ЄС за обсягами експорту стали США (зростання на 12,6% порівняно з 2020 р.), Велика Британія (зростання на 2,6%) та Китай (зростання на 11,4%). Найбільше імпортних поставок до ЄС здійснено з Китаю (зростання на 20,1% порівняно з 2020 р.), США (зростання на 11,9%) (табл. 2.4).</w:t>
      </w:r>
    </w:p>
    <w:p w14:paraId="0CF2C9FD" w14:textId="77777777" w:rsidR="00494456" w:rsidRDefault="006E4BB4" w:rsidP="00494456">
      <w:pPr>
        <w:pStyle w:val="a4"/>
        <w:tabs>
          <w:tab w:val="left" w:pos="7183"/>
        </w:tabs>
        <w:spacing w:line="276" w:lineRule="auto"/>
        <w:ind w:firstLine="709"/>
        <w:jc w:val="right"/>
        <w:outlineLvl w:val="0"/>
        <w:rPr>
          <w:rFonts w:asciiTheme="majorBidi" w:hAnsiTheme="majorBidi" w:cstheme="majorBidi"/>
          <w:sz w:val="28"/>
          <w:szCs w:val="28"/>
          <w:lang w:val="en-US"/>
        </w:rPr>
      </w:pPr>
      <w:bookmarkStart w:id="143" w:name="_Toc185166708"/>
      <w:r w:rsidRPr="006E4BB4">
        <w:rPr>
          <w:rFonts w:asciiTheme="majorBidi" w:hAnsiTheme="majorBidi" w:cstheme="majorBidi"/>
          <w:sz w:val="28"/>
          <w:szCs w:val="28"/>
        </w:rPr>
        <w:t>Таблиця 2.4</w:t>
      </w:r>
      <w:bookmarkEnd w:id="143"/>
    </w:p>
    <w:p w14:paraId="2A0C84BE" w14:textId="52C93B3F" w:rsidR="006E4BB4" w:rsidRDefault="006E4BB4" w:rsidP="00CB547F">
      <w:pPr>
        <w:pStyle w:val="a4"/>
        <w:tabs>
          <w:tab w:val="left" w:pos="7183"/>
        </w:tabs>
        <w:spacing w:line="276" w:lineRule="auto"/>
        <w:ind w:firstLine="709"/>
        <w:jc w:val="center"/>
        <w:outlineLvl w:val="0"/>
        <w:rPr>
          <w:rFonts w:asciiTheme="majorBidi" w:hAnsiTheme="majorBidi" w:cstheme="majorBidi"/>
          <w:sz w:val="28"/>
          <w:szCs w:val="28"/>
        </w:rPr>
      </w:pPr>
      <w:bookmarkStart w:id="144" w:name="_Toc185166709"/>
      <w:r w:rsidRPr="006E4BB4">
        <w:rPr>
          <w:rFonts w:asciiTheme="majorBidi" w:hAnsiTheme="majorBidi" w:cstheme="majorBidi"/>
          <w:sz w:val="28"/>
          <w:szCs w:val="28"/>
        </w:rPr>
        <w:t>Основні партнери Європейського Союзу в 2021р.</w:t>
      </w:r>
      <w:bookmarkEnd w:id="144"/>
    </w:p>
    <w:tbl>
      <w:tblPr>
        <w:tblStyle w:val="ac"/>
        <w:tblW w:w="0" w:type="auto"/>
        <w:tblLook w:val="04A0" w:firstRow="1" w:lastRow="0" w:firstColumn="1" w:lastColumn="0" w:noHBand="0" w:noVBand="1"/>
      </w:tblPr>
      <w:tblGrid>
        <w:gridCol w:w="3190"/>
        <w:gridCol w:w="3190"/>
        <w:gridCol w:w="3191"/>
      </w:tblGrid>
      <w:tr w:rsidR="006E4BB4" w:rsidRPr="00494456" w14:paraId="6CE91A27" w14:textId="77777777" w:rsidTr="006E4BB4">
        <w:tc>
          <w:tcPr>
            <w:tcW w:w="3190" w:type="dxa"/>
          </w:tcPr>
          <w:p w14:paraId="3D4D4284" w14:textId="77777777" w:rsidR="006E4BB4" w:rsidRPr="00494456" w:rsidRDefault="006E4BB4" w:rsidP="00494456">
            <w:pPr>
              <w:pStyle w:val="a4"/>
              <w:tabs>
                <w:tab w:val="left" w:pos="7183"/>
              </w:tabs>
              <w:jc w:val="center"/>
              <w:outlineLvl w:val="0"/>
              <w:rPr>
                <w:rFonts w:asciiTheme="majorBidi" w:hAnsiTheme="majorBidi" w:cstheme="majorBidi"/>
                <w:b/>
                <w:bCs/>
                <w:sz w:val="24"/>
                <w:szCs w:val="24"/>
              </w:rPr>
            </w:pPr>
            <w:bookmarkStart w:id="145" w:name="_Toc185166710"/>
            <w:r w:rsidRPr="00494456">
              <w:rPr>
                <w:rFonts w:asciiTheme="majorBidi" w:hAnsiTheme="majorBidi" w:cstheme="majorBidi"/>
                <w:b/>
                <w:bCs/>
                <w:sz w:val="24"/>
                <w:szCs w:val="24"/>
              </w:rPr>
              <w:t>Країни</w:t>
            </w:r>
            <w:bookmarkEnd w:id="145"/>
          </w:p>
        </w:tc>
        <w:tc>
          <w:tcPr>
            <w:tcW w:w="3190" w:type="dxa"/>
          </w:tcPr>
          <w:p w14:paraId="57FDA575" w14:textId="77777777" w:rsidR="006E4BB4" w:rsidRPr="00494456" w:rsidRDefault="006E4BB4" w:rsidP="00494456">
            <w:pPr>
              <w:jc w:val="center"/>
              <w:outlineLvl w:val="0"/>
              <w:rPr>
                <w:rFonts w:asciiTheme="majorBidi" w:hAnsiTheme="majorBidi" w:cstheme="majorBidi"/>
                <w:b/>
                <w:bCs/>
                <w:sz w:val="24"/>
                <w:szCs w:val="24"/>
              </w:rPr>
            </w:pPr>
            <w:bookmarkStart w:id="146" w:name="_Toc185166711"/>
            <w:r w:rsidRPr="00494456">
              <w:rPr>
                <w:rFonts w:asciiTheme="majorBidi" w:hAnsiTheme="majorBidi" w:cstheme="majorBidi"/>
                <w:b/>
                <w:bCs/>
                <w:sz w:val="24"/>
                <w:szCs w:val="24"/>
              </w:rPr>
              <w:t>Експорт, млрд євро</w:t>
            </w:r>
            <w:bookmarkEnd w:id="146"/>
            <w:r w:rsidRPr="00494456">
              <w:rPr>
                <w:rFonts w:asciiTheme="majorBidi" w:hAnsiTheme="majorBidi" w:cstheme="majorBidi"/>
                <w:b/>
                <w:bCs/>
                <w:sz w:val="24"/>
                <w:szCs w:val="24"/>
              </w:rPr>
              <w:t xml:space="preserve"> </w:t>
            </w:r>
          </w:p>
        </w:tc>
        <w:tc>
          <w:tcPr>
            <w:tcW w:w="3191" w:type="dxa"/>
          </w:tcPr>
          <w:p w14:paraId="38C15BBC" w14:textId="77777777" w:rsidR="006E4BB4" w:rsidRPr="00494456" w:rsidRDefault="006E4BB4" w:rsidP="00494456">
            <w:pPr>
              <w:jc w:val="center"/>
              <w:outlineLvl w:val="0"/>
              <w:rPr>
                <w:rFonts w:asciiTheme="majorBidi" w:hAnsiTheme="majorBidi" w:cstheme="majorBidi"/>
                <w:b/>
                <w:bCs/>
                <w:sz w:val="24"/>
                <w:szCs w:val="24"/>
              </w:rPr>
            </w:pPr>
            <w:bookmarkStart w:id="147" w:name="_Toc185166712"/>
            <w:r w:rsidRPr="00494456">
              <w:rPr>
                <w:rFonts w:asciiTheme="majorBidi" w:hAnsiTheme="majorBidi" w:cstheme="majorBidi"/>
                <w:b/>
                <w:bCs/>
                <w:sz w:val="24"/>
                <w:szCs w:val="24"/>
              </w:rPr>
              <w:t>Імпорт, млрд євро</w:t>
            </w:r>
            <w:bookmarkEnd w:id="147"/>
          </w:p>
        </w:tc>
      </w:tr>
      <w:tr w:rsidR="006E4BB4" w:rsidRPr="00494456" w14:paraId="7A5E6CE2" w14:textId="77777777" w:rsidTr="006E4BB4">
        <w:tc>
          <w:tcPr>
            <w:tcW w:w="3190" w:type="dxa"/>
          </w:tcPr>
          <w:p w14:paraId="459D48B9" w14:textId="77777777" w:rsidR="006E4BB4" w:rsidRPr="00494456" w:rsidRDefault="006E4BB4" w:rsidP="00494456">
            <w:pPr>
              <w:pStyle w:val="a4"/>
              <w:tabs>
                <w:tab w:val="left" w:pos="7183"/>
              </w:tabs>
              <w:jc w:val="center"/>
              <w:outlineLvl w:val="0"/>
              <w:rPr>
                <w:rFonts w:asciiTheme="majorBidi" w:hAnsiTheme="majorBidi" w:cstheme="majorBidi"/>
                <w:sz w:val="24"/>
                <w:szCs w:val="24"/>
              </w:rPr>
            </w:pPr>
            <w:bookmarkStart w:id="148" w:name="_Toc185166713"/>
            <w:r w:rsidRPr="00494456">
              <w:rPr>
                <w:rFonts w:asciiTheme="majorBidi" w:hAnsiTheme="majorBidi" w:cstheme="majorBidi"/>
                <w:sz w:val="24"/>
                <w:szCs w:val="24"/>
              </w:rPr>
              <w:t>Китай</w:t>
            </w:r>
            <w:bookmarkEnd w:id="148"/>
          </w:p>
        </w:tc>
        <w:tc>
          <w:tcPr>
            <w:tcW w:w="3190" w:type="dxa"/>
          </w:tcPr>
          <w:p w14:paraId="3DFBB31B" w14:textId="77777777" w:rsidR="006E4BB4" w:rsidRPr="00494456" w:rsidRDefault="006E4BB4" w:rsidP="00494456">
            <w:pPr>
              <w:pStyle w:val="a4"/>
              <w:tabs>
                <w:tab w:val="left" w:pos="7183"/>
              </w:tabs>
              <w:jc w:val="center"/>
              <w:outlineLvl w:val="0"/>
              <w:rPr>
                <w:rFonts w:asciiTheme="majorBidi" w:hAnsiTheme="majorBidi" w:cstheme="majorBidi"/>
                <w:sz w:val="24"/>
                <w:szCs w:val="24"/>
              </w:rPr>
            </w:pPr>
            <w:bookmarkStart w:id="149" w:name="_Toc185166714"/>
            <w:r w:rsidRPr="00494456">
              <w:rPr>
                <w:rFonts w:asciiTheme="majorBidi" w:hAnsiTheme="majorBidi" w:cstheme="majorBidi"/>
                <w:sz w:val="24"/>
                <w:szCs w:val="24"/>
              </w:rPr>
              <w:t>209,83</w:t>
            </w:r>
            <w:bookmarkEnd w:id="149"/>
          </w:p>
        </w:tc>
        <w:tc>
          <w:tcPr>
            <w:tcW w:w="3191" w:type="dxa"/>
          </w:tcPr>
          <w:p w14:paraId="7C12DABD" w14:textId="77777777" w:rsidR="006E4BB4" w:rsidRPr="00494456" w:rsidRDefault="004851AE" w:rsidP="00494456">
            <w:pPr>
              <w:pStyle w:val="a4"/>
              <w:tabs>
                <w:tab w:val="left" w:pos="7183"/>
              </w:tabs>
              <w:jc w:val="center"/>
              <w:outlineLvl w:val="0"/>
              <w:rPr>
                <w:rFonts w:asciiTheme="majorBidi" w:hAnsiTheme="majorBidi" w:cstheme="majorBidi"/>
                <w:sz w:val="24"/>
                <w:szCs w:val="24"/>
              </w:rPr>
            </w:pPr>
            <w:bookmarkStart w:id="150" w:name="_Toc185166715"/>
            <w:r w:rsidRPr="00494456">
              <w:rPr>
                <w:rFonts w:asciiTheme="majorBidi" w:hAnsiTheme="majorBidi" w:cstheme="majorBidi"/>
                <w:sz w:val="24"/>
                <w:szCs w:val="24"/>
              </w:rPr>
              <w:t>434,28</w:t>
            </w:r>
            <w:bookmarkEnd w:id="150"/>
          </w:p>
        </w:tc>
      </w:tr>
      <w:tr w:rsidR="006E4BB4" w:rsidRPr="00494456" w14:paraId="79993623" w14:textId="77777777" w:rsidTr="006E4BB4">
        <w:tc>
          <w:tcPr>
            <w:tcW w:w="3190" w:type="dxa"/>
          </w:tcPr>
          <w:p w14:paraId="13840D6B" w14:textId="77777777" w:rsidR="006E4BB4" w:rsidRPr="00494456" w:rsidRDefault="006E4BB4" w:rsidP="00494456">
            <w:pPr>
              <w:pStyle w:val="a4"/>
              <w:tabs>
                <w:tab w:val="left" w:pos="7183"/>
              </w:tabs>
              <w:jc w:val="center"/>
              <w:outlineLvl w:val="0"/>
              <w:rPr>
                <w:rFonts w:asciiTheme="majorBidi" w:hAnsiTheme="majorBidi" w:cstheme="majorBidi"/>
                <w:sz w:val="24"/>
                <w:szCs w:val="24"/>
              </w:rPr>
            </w:pPr>
            <w:bookmarkStart w:id="151" w:name="_Toc185166716"/>
            <w:r w:rsidRPr="00494456">
              <w:rPr>
                <w:rFonts w:asciiTheme="majorBidi" w:hAnsiTheme="majorBidi" w:cstheme="majorBidi"/>
                <w:sz w:val="24"/>
                <w:szCs w:val="24"/>
              </w:rPr>
              <w:t>США</w:t>
            </w:r>
            <w:bookmarkEnd w:id="151"/>
          </w:p>
        </w:tc>
        <w:tc>
          <w:tcPr>
            <w:tcW w:w="3190" w:type="dxa"/>
          </w:tcPr>
          <w:p w14:paraId="4C038A54" w14:textId="77777777" w:rsidR="006E4BB4" w:rsidRPr="00494456" w:rsidRDefault="006E4BB4" w:rsidP="00494456">
            <w:pPr>
              <w:pStyle w:val="a4"/>
              <w:tabs>
                <w:tab w:val="left" w:pos="7183"/>
              </w:tabs>
              <w:jc w:val="center"/>
              <w:outlineLvl w:val="0"/>
              <w:rPr>
                <w:rFonts w:asciiTheme="majorBidi" w:hAnsiTheme="majorBidi" w:cstheme="majorBidi"/>
                <w:sz w:val="24"/>
                <w:szCs w:val="24"/>
              </w:rPr>
            </w:pPr>
            <w:bookmarkStart w:id="152" w:name="_Toc185166717"/>
            <w:r w:rsidRPr="00494456">
              <w:rPr>
                <w:rFonts w:asciiTheme="majorBidi" w:hAnsiTheme="majorBidi" w:cstheme="majorBidi"/>
                <w:sz w:val="24"/>
                <w:szCs w:val="24"/>
              </w:rPr>
              <w:t>374,05</w:t>
            </w:r>
            <w:bookmarkEnd w:id="152"/>
          </w:p>
        </w:tc>
        <w:tc>
          <w:tcPr>
            <w:tcW w:w="3191" w:type="dxa"/>
          </w:tcPr>
          <w:p w14:paraId="3EDE84CB" w14:textId="77777777" w:rsidR="006E4BB4" w:rsidRPr="00494456" w:rsidRDefault="004851AE" w:rsidP="00494456">
            <w:pPr>
              <w:pStyle w:val="a4"/>
              <w:tabs>
                <w:tab w:val="left" w:pos="7183"/>
              </w:tabs>
              <w:jc w:val="center"/>
              <w:outlineLvl w:val="0"/>
              <w:rPr>
                <w:rFonts w:asciiTheme="majorBidi" w:hAnsiTheme="majorBidi" w:cstheme="majorBidi"/>
                <w:sz w:val="24"/>
                <w:szCs w:val="24"/>
              </w:rPr>
            </w:pPr>
            <w:bookmarkStart w:id="153" w:name="_Toc185166718"/>
            <w:r w:rsidRPr="00494456">
              <w:rPr>
                <w:rFonts w:asciiTheme="majorBidi" w:hAnsiTheme="majorBidi" w:cstheme="majorBidi"/>
                <w:sz w:val="24"/>
                <w:szCs w:val="24"/>
              </w:rPr>
              <w:t>215,29</w:t>
            </w:r>
            <w:bookmarkEnd w:id="153"/>
          </w:p>
        </w:tc>
      </w:tr>
      <w:tr w:rsidR="006E4BB4" w:rsidRPr="00494456" w14:paraId="6970F92F" w14:textId="77777777" w:rsidTr="006E4BB4">
        <w:tc>
          <w:tcPr>
            <w:tcW w:w="3190" w:type="dxa"/>
          </w:tcPr>
          <w:p w14:paraId="05BEC71E" w14:textId="77777777" w:rsidR="006E4BB4" w:rsidRPr="00494456" w:rsidRDefault="006E4BB4" w:rsidP="00494456">
            <w:pPr>
              <w:pStyle w:val="a4"/>
              <w:tabs>
                <w:tab w:val="left" w:pos="7183"/>
              </w:tabs>
              <w:jc w:val="center"/>
              <w:outlineLvl w:val="0"/>
              <w:rPr>
                <w:rFonts w:asciiTheme="majorBidi" w:hAnsiTheme="majorBidi" w:cstheme="majorBidi"/>
                <w:sz w:val="24"/>
                <w:szCs w:val="24"/>
              </w:rPr>
            </w:pPr>
            <w:bookmarkStart w:id="154" w:name="_Toc185166719"/>
            <w:r w:rsidRPr="00494456">
              <w:rPr>
                <w:rFonts w:asciiTheme="majorBidi" w:hAnsiTheme="majorBidi" w:cstheme="majorBidi"/>
                <w:sz w:val="24"/>
                <w:szCs w:val="24"/>
              </w:rPr>
              <w:t>Великобританія</w:t>
            </w:r>
            <w:bookmarkEnd w:id="154"/>
          </w:p>
        </w:tc>
        <w:tc>
          <w:tcPr>
            <w:tcW w:w="3190" w:type="dxa"/>
          </w:tcPr>
          <w:p w14:paraId="02E97AAE" w14:textId="77777777" w:rsidR="006E4BB4" w:rsidRPr="00494456" w:rsidRDefault="006E4BB4" w:rsidP="00494456">
            <w:pPr>
              <w:pStyle w:val="a4"/>
              <w:tabs>
                <w:tab w:val="left" w:pos="7183"/>
              </w:tabs>
              <w:jc w:val="center"/>
              <w:outlineLvl w:val="0"/>
              <w:rPr>
                <w:rFonts w:asciiTheme="majorBidi" w:hAnsiTheme="majorBidi" w:cstheme="majorBidi"/>
                <w:sz w:val="24"/>
                <w:szCs w:val="24"/>
              </w:rPr>
            </w:pPr>
            <w:bookmarkStart w:id="155" w:name="_Toc185166720"/>
            <w:r w:rsidRPr="00494456">
              <w:rPr>
                <w:rFonts w:asciiTheme="majorBidi" w:hAnsiTheme="majorBidi" w:cstheme="majorBidi"/>
                <w:sz w:val="24"/>
                <w:szCs w:val="24"/>
              </w:rPr>
              <w:t>267,18</w:t>
            </w:r>
            <w:bookmarkEnd w:id="155"/>
          </w:p>
        </w:tc>
        <w:tc>
          <w:tcPr>
            <w:tcW w:w="3191" w:type="dxa"/>
          </w:tcPr>
          <w:p w14:paraId="52142234" w14:textId="77777777" w:rsidR="006E4BB4" w:rsidRPr="00494456" w:rsidRDefault="004851AE" w:rsidP="00494456">
            <w:pPr>
              <w:pStyle w:val="a4"/>
              <w:tabs>
                <w:tab w:val="left" w:pos="7183"/>
              </w:tabs>
              <w:jc w:val="center"/>
              <w:outlineLvl w:val="0"/>
              <w:rPr>
                <w:rFonts w:asciiTheme="majorBidi" w:hAnsiTheme="majorBidi" w:cstheme="majorBidi"/>
                <w:sz w:val="24"/>
                <w:szCs w:val="24"/>
              </w:rPr>
            </w:pPr>
            <w:bookmarkStart w:id="156" w:name="_Toc185166721"/>
            <w:r w:rsidRPr="00494456">
              <w:rPr>
                <w:rFonts w:asciiTheme="majorBidi" w:hAnsiTheme="majorBidi" w:cstheme="majorBidi"/>
                <w:sz w:val="24"/>
                <w:szCs w:val="24"/>
              </w:rPr>
              <w:t>221,66</w:t>
            </w:r>
            <w:bookmarkEnd w:id="156"/>
          </w:p>
        </w:tc>
      </w:tr>
      <w:tr w:rsidR="006E4BB4" w:rsidRPr="00494456" w14:paraId="72F76F4E" w14:textId="77777777" w:rsidTr="006E4BB4">
        <w:tc>
          <w:tcPr>
            <w:tcW w:w="3190" w:type="dxa"/>
          </w:tcPr>
          <w:p w14:paraId="2E147E2E" w14:textId="77777777" w:rsidR="006E4BB4" w:rsidRPr="00494456" w:rsidRDefault="006E4BB4" w:rsidP="00494456">
            <w:pPr>
              <w:pStyle w:val="a4"/>
              <w:tabs>
                <w:tab w:val="left" w:pos="7183"/>
              </w:tabs>
              <w:jc w:val="center"/>
              <w:outlineLvl w:val="0"/>
              <w:rPr>
                <w:rFonts w:asciiTheme="majorBidi" w:hAnsiTheme="majorBidi" w:cstheme="majorBidi"/>
                <w:sz w:val="24"/>
                <w:szCs w:val="24"/>
              </w:rPr>
            </w:pPr>
            <w:bookmarkStart w:id="157" w:name="_Toc185166722"/>
            <w:r w:rsidRPr="00494456">
              <w:rPr>
                <w:rFonts w:asciiTheme="majorBidi" w:hAnsiTheme="majorBidi" w:cstheme="majorBidi"/>
                <w:sz w:val="24"/>
                <w:szCs w:val="24"/>
              </w:rPr>
              <w:t>Швейцарія</w:t>
            </w:r>
            <w:bookmarkEnd w:id="157"/>
          </w:p>
        </w:tc>
        <w:tc>
          <w:tcPr>
            <w:tcW w:w="3190" w:type="dxa"/>
          </w:tcPr>
          <w:p w14:paraId="63397916" w14:textId="77777777" w:rsidR="006E4BB4" w:rsidRPr="00494456" w:rsidRDefault="006E4BB4" w:rsidP="00494456">
            <w:pPr>
              <w:pStyle w:val="a4"/>
              <w:tabs>
                <w:tab w:val="left" w:pos="7183"/>
              </w:tabs>
              <w:jc w:val="center"/>
              <w:outlineLvl w:val="0"/>
              <w:rPr>
                <w:rFonts w:asciiTheme="majorBidi" w:hAnsiTheme="majorBidi" w:cstheme="majorBidi"/>
                <w:sz w:val="24"/>
                <w:szCs w:val="24"/>
              </w:rPr>
            </w:pPr>
            <w:bookmarkStart w:id="158" w:name="_Toc185166723"/>
            <w:r w:rsidRPr="00494456">
              <w:rPr>
                <w:rFonts w:asciiTheme="majorBidi" w:hAnsiTheme="majorBidi" w:cstheme="majorBidi"/>
                <w:sz w:val="24"/>
                <w:szCs w:val="24"/>
              </w:rPr>
              <w:t>148,06</w:t>
            </w:r>
            <w:bookmarkEnd w:id="158"/>
          </w:p>
        </w:tc>
        <w:tc>
          <w:tcPr>
            <w:tcW w:w="3191" w:type="dxa"/>
          </w:tcPr>
          <w:p w14:paraId="2EE71AAF" w14:textId="77777777" w:rsidR="006E4BB4" w:rsidRPr="00494456" w:rsidRDefault="004851AE" w:rsidP="00494456">
            <w:pPr>
              <w:pStyle w:val="a4"/>
              <w:tabs>
                <w:tab w:val="left" w:pos="7183"/>
              </w:tabs>
              <w:jc w:val="center"/>
              <w:outlineLvl w:val="0"/>
              <w:rPr>
                <w:rFonts w:asciiTheme="majorBidi" w:hAnsiTheme="majorBidi" w:cstheme="majorBidi"/>
                <w:sz w:val="24"/>
                <w:szCs w:val="24"/>
              </w:rPr>
            </w:pPr>
            <w:bookmarkStart w:id="159" w:name="_Toc185166724"/>
            <w:r w:rsidRPr="00494456">
              <w:rPr>
                <w:rFonts w:asciiTheme="majorBidi" w:hAnsiTheme="majorBidi" w:cstheme="majorBidi"/>
                <w:sz w:val="24"/>
                <w:szCs w:val="24"/>
              </w:rPr>
              <w:t>116,24</w:t>
            </w:r>
            <w:bookmarkEnd w:id="159"/>
          </w:p>
        </w:tc>
      </w:tr>
      <w:tr w:rsidR="006E4BB4" w:rsidRPr="00494456" w14:paraId="30441C46" w14:textId="77777777" w:rsidTr="006E4BB4">
        <w:tc>
          <w:tcPr>
            <w:tcW w:w="3190" w:type="dxa"/>
          </w:tcPr>
          <w:p w14:paraId="19760B55" w14:textId="77777777" w:rsidR="006E4BB4" w:rsidRPr="00494456" w:rsidRDefault="006E4BB4" w:rsidP="00494456">
            <w:pPr>
              <w:pStyle w:val="a4"/>
              <w:tabs>
                <w:tab w:val="left" w:pos="7183"/>
              </w:tabs>
              <w:jc w:val="center"/>
              <w:outlineLvl w:val="0"/>
              <w:rPr>
                <w:rFonts w:asciiTheme="majorBidi" w:hAnsiTheme="majorBidi" w:cstheme="majorBidi"/>
                <w:sz w:val="24"/>
                <w:szCs w:val="24"/>
              </w:rPr>
            </w:pPr>
            <w:bookmarkStart w:id="160" w:name="_Toc185166725"/>
            <w:r w:rsidRPr="00494456">
              <w:rPr>
                <w:rFonts w:asciiTheme="majorBidi" w:hAnsiTheme="majorBidi" w:cstheme="majorBidi"/>
                <w:sz w:val="24"/>
                <w:szCs w:val="24"/>
              </w:rPr>
              <w:t>Туреччина</w:t>
            </w:r>
            <w:bookmarkEnd w:id="160"/>
          </w:p>
        </w:tc>
        <w:tc>
          <w:tcPr>
            <w:tcW w:w="3190" w:type="dxa"/>
          </w:tcPr>
          <w:p w14:paraId="609D896E" w14:textId="77777777" w:rsidR="006E4BB4" w:rsidRPr="00494456" w:rsidRDefault="006E4BB4" w:rsidP="00494456">
            <w:pPr>
              <w:pStyle w:val="a4"/>
              <w:tabs>
                <w:tab w:val="left" w:pos="7183"/>
              </w:tabs>
              <w:jc w:val="center"/>
              <w:outlineLvl w:val="0"/>
              <w:rPr>
                <w:rFonts w:asciiTheme="majorBidi" w:hAnsiTheme="majorBidi" w:cstheme="majorBidi"/>
                <w:sz w:val="24"/>
                <w:szCs w:val="24"/>
              </w:rPr>
            </w:pPr>
            <w:bookmarkStart w:id="161" w:name="_Toc185166726"/>
            <w:r w:rsidRPr="00494456">
              <w:rPr>
                <w:rFonts w:asciiTheme="majorBidi" w:hAnsiTheme="majorBidi" w:cstheme="majorBidi"/>
                <w:sz w:val="24"/>
                <w:szCs w:val="24"/>
              </w:rPr>
              <w:t>73,82</w:t>
            </w:r>
            <w:bookmarkEnd w:id="161"/>
          </w:p>
        </w:tc>
        <w:tc>
          <w:tcPr>
            <w:tcW w:w="3191" w:type="dxa"/>
          </w:tcPr>
          <w:p w14:paraId="16AE1ABA" w14:textId="77777777" w:rsidR="006E4BB4" w:rsidRPr="00494456" w:rsidRDefault="004851AE" w:rsidP="00494456">
            <w:pPr>
              <w:pStyle w:val="a4"/>
              <w:tabs>
                <w:tab w:val="left" w:pos="7183"/>
              </w:tabs>
              <w:jc w:val="center"/>
              <w:outlineLvl w:val="0"/>
              <w:rPr>
                <w:rFonts w:asciiTheme="majorBidi" w:hAnsiTheme="majorBidi" w:cstheme="majorBidi"/>
                <w:sz w:val="24"/>
                <w:szCs w:val="24"/>
              </w:rPr>
            </w:pPr>
            <w:bookmarkStart w:id="162" w:name="_Toc185166727"/>
            <w:r w:rsidRPr="00494456">
              <w:rPr>
                <w:rFonts w:asciiTheme="majorBidi" w:hAnsiTheme="majorBidi" w:cstheme="majorBidi"/>
                <w:sz w:val="24"/>
                <w:szCs w:val="24"/>
              </w:rPr>
              <w:t>73,31</w:t>
            </w:r>
            <w:bookmarkEnd w:id="162"/>
          </w:p>
        </w:tc>
      </w:tr>
      <w:tr w:rsidR="006E4BB4" w:rsidRPr="00494456" w14:paraId="34290DE2" w14:textId="77777777" w:rsidTr="006E4BB4">
        <w:tc>
          <w:tcPr>
            <w:tcW w:w="3190" w:type="dxa"/>
          </w:tcPr>
          <w:p w14:paraId="3FFD86F1" w14:textId="77777777" w:rsidR="006E4BB4" w:rsidRPr="00494456" w:rsidRDefault="006E4BB4" w:rsidP="00494456">
            <w:pPr>
              <w:pStyle w:val="a4"/>
              <w:tabs>
                <w:tab w:val="left" w:pos="7183"/>
              </w:tabs>
              <w:jc w:val="center"/>
              <w:outlineLvl w:val="0"/>
              <w:rPr>
                <w:rFonts w:asciiTheme="majorBidi" w:hAnsiTheme="majorBidi" w:cstheme="majorBidi"/>
                <w:sz w:val="24"/>
                <w:szCs w:val="24"/>
              </w:rPr>
            </w:pPr>
            <w:bookmarkStart w:id="163" w:name="_Toc185166728"/>
            <w:r w:rsidRPr="00494456">
              <w:rPr>
                <w:rFonts w:asciiTheme="majorBidi" w:hAnsiTheme="majorBidi" w:cstheme="majorBidi"/>
                <w:sz w:val="24"/>
                <w:szCs w:val="24"/>
              </w:rPr>
              <w:t>Норвегія</w:t>
            </w:r>
            <w:bookmarkEnd w:id="163"/>
          </w:p>
        </w:tc>
        <w:tc>
          <w:tcPr>
            <w:tcW w:w="3190" w:type="dxa"/>
          </w:tcPr>
          <w:p w14:paraId="7C2E9966" w14:textId="77777777" w:rsidR="006E4BB4" w:rsidRPr="00494456" w:rsidRDefault="006E4BB4" w:rsidP="00494456">
            <w:pPr>
              <w:pStyle w:val="a4"/>
              <w:tabs>
                <w:tab w:val="left" w:pos="7183"/>
              </w:tabs>
              <w:jc w:val="center"/>
              <w:outlineLvl w:val="0"/>
              <w:rPr>
                <w:rFonts w:asciiTheme="majorBidi" w:hAnsiTheme="majorBidi" w:cstheme="majorBidi"/>
                <w:sz w:val="24"/>
                <w:szCs w:val="24"/>
              </w:rPr>
            </w:pPr>
            <w:bookmarkStart w:id="164" w:name="_Toc185166729"/>
            <w:r w:rsidRPr="00494456">
              <w:rPr>
                <w:rFonts w:asciiTheme="majorBidi" w:hAnsiTheme="majorBidi" w:cstheme="majorBidi"/>
                <w:sz w:val="24"/>
                <w:szCs w:val="24"/>
              </w:rPr>
              <w:t>53,44</w:t>
            </w:r>
            <w:bookmarkEnd w:id="164"/>
          </w:p>
        </w:tc>
        <w:tc>
          <w:tcPr>
            <w:tcW w:w="3191" w:type="dxa"/>
          </w:tcPr>
          <w:p w14:paraId="22BFD3B2" w14:textId="77777777" w:rsidR="006E4BB4" w:rsidRPr="00494456" w:rsidRDefault="004851AE" w:rsidP="00494456">
            <w:pPr>
              <w:pStyle w:val="a4"/>
              <w:tabs>
                <w:tab w:val="left" w:pos="7183"/>
              </w:tabs>
              <w:jc w:val="center"/>
              <w:outlineLvl w:val="0"/>
              <w:rPr>
                <w:rFonts w:asciiTheme="majorBidi" w:hAnsiTheme="majorBidi" w:cstheme="majorBidi"/>
                <w:sz w:val="24"/>
                <w:szCs w:val="24"/>
              </w:rPr>
            </w:pPr>
            <w:bookmarkStart w:id="165" w:name="_Toc185166730"/>
            <w:r w:rsidRPr="00494456">
              <w:rPr>
                <w:rFonts w:asciiTheme="majorBidi" w:hAnsiTheme="majorBidi" w:cstheme="majorBidi"/>
                <w:sz w:val="24"/>
                <w:szCs w:val="24"/>
              </w:rPr>
              <w:t>66,31</w:t>
            </w:r>
            <w:bookmarkEnd w:id="165"/>
          </w:p>
        </w:tc>
      </w:tr>
      <w:tr w:rsidR="006E4BB4" w:rsidRPr="00494456" w14:paraId="62BE564C" w14:textId="77777777" w:rsidTr="006E4BB4">
        <w:tc>
          <w:tcPr>
            <w:tcW w:w="3190" w:type="dxa"/>
          </w:tcPr>
          <w:p w14:paraId="2606761D" w14:textId="77777777" w:rsidR="006E4BB4" w:rsidRPr="00494456" w:rsidRDefault="006E4BB4" w:rsidP="00494456">
            <w:pPr>
              <w:pStyle w:val="a4"/>
              <w:tabs>
                <w:tab w:val="left" w:pos="7183"/>
              </w:tabs>
              <w:jc w:val="center"/>
              <w:outlineLvl w:val="0"/>
              <w:rPr>
                <w:rFonts w:asciiTheme="majorBidi" w:hAnsiTheme="majorBidi" w:cstheme="majorBidi"/>
                <w:sz w:val="24"/>
                <w:szCs w:val="24"/>
              </w:rPr>
            </w:pPr>
            <w:bookmarkStart w:id="166" w:name="_Toc185166731"/>
            <w:r w:rsidRPr="00494456">
              <w:rPr>
                <w:rFonts w:asciiTheme="majorBidi" w:hAnsiTheme="majorBidi" w:cstheme="majorBidi"/>
                <w:sz w:val="24"/>
                <w:szCs w:val="24"/>
              </w:rPr>
              <w:t>Японія</w:t>
            </w:r>
            <w:bookmarkEnd w:id="166"/>
          </w:p>
        </w:tc>
        <w:tc>
          <w:tcPr>
            <w:tcW w:w="3190" w:type="dxa"/>
          </w:tcPr>
          <w:p w14:paraId="60EDF64C" w14:textId="77777777" w:rsidR="006E4BB4" w:rsidRPr="00494456" w:rsidRDefault="006E4BB4" w:rsidP="00494456">
            <w:pPr>
              <w:pStyle w:val="a4"/>
              <w:tabs>
                <w:tab w:val="left" w:pos="7183"/>
              </w:tabs>
              <w:jc w:val="center"/>
              <w:outlineLvl w:val="0"/>
              <w:rPr>
                <w:rFonts w:asciiTheme="majorBidi" w:hAnsiTheme="majorBidi" w:cstheme="majorBidi"/>
                <w:sz w:val="24"/>
                <w:szCs w:val="24"/>
              </w:rPr>
            </w:pPr>
            <w:bookmarkStart w:id="167" w:name="_Toc185166732"/>
            <w:r w:rsidRPr="00494456">
              <w:rPr>
                <w:rFonts w:asciiTheme="majorBidi" w:hAnsiTheme="majorBidi" w:cstheme="majorBidi"/>
                <w:sz w:val="24"/>
                <w:szCs w:val="24"/>
              </w:rPr>
              <w:t>59,10</w:t>
            </w:r>
            <w:bookmarkEnd w:id="167"/>
          </w:p>
        </w:tc>
        <w:tc>
          <w:tcPr>
            <w:tcW w:w="3191" w:type="dxa"/>
          </w:tcPr>
          <w:p w14:paraId="240EB18E" w14:textId="77777777" w:rsidR="006E4BB4" w:rsidRPr="00494456" w:rsidRDefault="004851AE" w:rsidP="00494456">
            <w:pPr>
              <w:pStyle w:val="a4"/>
              <w:tabs>
                <w:tab w:val="left" w:pos="7183"/>
              </w:tabs>
              <w:jc w:val="center"/>
              <w:outlineLvl w:val="0"/>
              <w:rPr>
                <w:rFonts w:asciiTheme="majorBidi" w:hAnsiTheme="majorBidi" w:cstheme="majorBidi"/>
                <w:sz w:val="24"/>
                <w:szCs w:val="24"/>
              </w:rPr>
            </w:pPr>
            <w:bookmarkStart w:id="168" w:name="_Toc185166733"/>
            <w:r w:rsidRPr="00494456">
              <w:rPr>
                <w:rFonts w:asciiTheme="majorBidi" w:hAnsiTheme="majorBidi" w:cstheme="majorBidi"/>
                <w:sz w:val="24"/>
                <w:szCs w:val="24"/>
              </w:rPr>
              <w:t>58,89</w:t>
            </w:r>
            <w:bookmarkEnd w:id="168"/>
          </w:p>
        </w:tc>
      </w:tr>
      <w:tr w:rsidR="006E4BB4" w:rsidRPr="00494456" w14:paraId="420B6BDF" w14:textId="77777777" w:rsidTr="006E4BB4">
        <w:tc>
          <w:tcPr>
            <w:tcW w:w="3190" w:type="dxa"/>
          </w:tcPr>
          <w:p w14:paraId="3B0186EA" w14:textId="77777777" w:rsidR="006E4BB4" w:rsidRPr="00494456" w:rsidRDefault="006E4BB4" w:rsidP="00494456">
            <w:pPr>
              <w:pStyle w:val="a4"/>
              <w:tabs>
                <w:tab w:val="left" w:pos="7183"/>
              </w:tabs>
              <w:jc w:val="center"/>
              <w:outlineLvl w:val="0"/>
              <w:rPr>
                <w:rFonts w:asciiTheme="majorBidi" w:hAnsiTheme="majorBidi" w:cstheme="majorBidi"/>
                <w:sz w:val="24"/>
                <w:szCs w:val="24"/>
              </w:rPr>
            </w:pPr>
            <w:bookmarkStart w:id="169" w:name="_Toc185166734"/>
            <w:r w:rsidRPr="00494456">
              <w:rPr>
                <w:rFonts w:asciiTheme="majorBidi" w:hAnsiTheme="majorBidi" w:cstheme="majorBidi"/>
                <w:sz w:val="24"/>
                <w:szCs w:val="24"/>
              </w:rPr>
              <w:t>Південна Корея</w:t>
            </w:r>
            <w:bookmarkEnd w:id="169"/>
            <w:r w:rsidRPr="00494456">
              <w:rPr>
                <w:rFonts w:asciiTheme="majorBidi" w:hAnsiTheme="majorBidi" w:cstheme="majorBidi"/>
                <w:sz w:val="24"/>
                <w:szCs w:val="24"/>
              </w:rPr>
              <w:t xml:space="preserve"> </w:t>
            </w:r>
          </w:p>
        </w:tc>
        <w:tc>
          <w:tcPr>
            <w:tcW w:w="3190" w:type="dxa"/>
          </w:tcPr>
          <w:p w14:paraId="44A188AA" w14:textId="77777777" w:rsidR="006E4BB4" w:rsidRPr="00494456" w:rsidRDefault="006E4BB4" w:rsidP="00494456">
            <w:pPr>
              <w:pStyle w:val="a4"/>
              <w:tabs>
                <w:tab w:val="left" w:pos="7183"/>
              </w:tabs>
              <w:jc w:val="center"/>
              <w:outlineLvl w:val="0"/>
              <w:rPr>
                <w:rFonts w:asciiTheme="majorBidi" w:hAnsiTheme="majorBidi" w:cstheme="majorBidi"/>
                <w:sz w:val="24"/>
                <w:szCs w:val="24"/>
              </w:rPr>
            </w:pPr>
            <w:bookmarkStart w:id="170" w:name="_Toc185166735"/>
            <w:r w:rsidRPr="00494456">
              <w:rPr>
                <w:rFonts w:asciiTheme="majorBidi" w:hAnsiTheme="majorBidi" w:cstheme="majorBidi"/>
                <w:sz w:val="24"/>
                <w:szCs w:val="24"/>
              </w:rPr>
              <w:t>48,08</w:t>
            </w:r>
            <w:bookmarkEnd w:id="170"/>
          </w:p>
        </w:tc>
        <w:tc>
          <w:tcPr>
            <w:tcW w:w="3191" w:type="dxa"/>
          </w:tcPr>
          <w:p w14:paraId="0404AA71" w14:textId="77777777" w:rsidR="006E4BB4" w:rsidRPr="00494456" w:rsidRDefault="004851AE" w:rsidP="00494456">
            <w:pPr>
              <w:pStyle w:val="a4"/>
              <w:tabs>
                <w:tab w:val="left" w:pos="7183"/>
              </w:tabs>
              <w:jc w:val="center"/>
              <w:outlineLvl w:val="0"/>
              <w:rPr>
                <w:rFonts w:asciiTheme="majorBidi" w:hAnsiTheme="majorBidi" w:cstheme="majorBidi"/>
                <w:sz w:val="24"/>
                <w:szCs w:val="24"/>
              </w:rPr>
            </w:pPr>
            <w:bookmarkStart w:id="171" w:name="_Toc185166736"/>
            <w:r w:rsidRPr="00494456">
              <w:rPr>
                <w:rFonts w:asciiTheme="majorBidi" w:hAnsiTheme="majorBidi" w:cstheme="majorBidi"/>
                <w:sz w:val="24"/>
                <w:szCs w:val="24"/>
              </w:rPr>
              <w:t>51,58</w:t>
            </w:r>
            <w:bookmarkEnd w:id="171"/>
          </w:p>
        </w:tc>
      </w:tr>
      <w:tr w:rsidR="006E4BB4" w:rsidRPr="00494456" w14:paraId="27062413" w14:textId="77777777" w:rsidTr="006E4BB4">
        <w:tc>
          <w:tcPr>
            <w:tcW w:w="3190" w:type="dxa"/>
          </w:tcPr>
          <w:p w14:paraId="4B36140A" w14:textId="77777777" w:rsidR="006E4BB4" w:rsidRPr="00494456" w:rsidRDefault="006E4BB4" w:rsidP="00494456">
            <w:pPr>
              <w:pStyle w:val="a4"/>
              <w:tabs>
                <w:tab w:val="left" w:pos="7183"/>
              </w:tabs>
              <w:jc w:val="center"/>
              <w:outlineLvl w:val="0"/>
              <w:rPr>
                <w:rFonts w:asciiTheme="majorBidi" w:hAnsiTheme="majorBidi" w:cstheme="majorBidi"/>
                <w:sz w:val="24"/>
                <w:szCs w:val="24"/>
              </w:rPr>
            </w:pPr>
            <w:bookmarkStart w:id="172" w:name="_Toc185166737"/>
            <w:r w:rsidRPr="00494456">
              <w:rPr>
                <w:rFonts w:asciiTheme="majorBidi" w:hAnsiTheme="majorBidi" w:cstheme="majorBidi"/>
                <w:sz w:val="24"/>
                <w:szCs w:val="24"/>
              </w:rPr>
              <w:t>Індія</w:t>
            </w:r>
            <w:bookmarkEnd w:id="172"/>
            <w:r w:rsidRPr="00494456">
              <w:rPr>
                <w:rFonts w:asciiTheme="majorBidi" w:hAnsiTheme="majorBidi" w:cstheme="majorBidi"/>
                <w:sz w:val="24"/>
                <w:szCs w:val="24"/>
              </w:rPr>
              <w:t xml:space="preserve"> </w:t>
            </w:r>
          </w:p>
        </w:tc>
        <w:tc>
          <w:tcPr>
            <w:tcW w:w="3190" w:type="dxa"/>
          </w:tcPr>
          <w:p w14:paraId="74ABAF27" w14:textId="77777777" w:rsidR="006E4BB4" w:rsidRPr="00494456" w:rsidRDefault="006E4BB4" w:rsidP="00494456">
            <w:pPr>
              <w:pStyle w:val="a4"/>
              <w:tabs>
                <w:tab w:val="left" w:pos="7183"/>
              </w:tabs>
              <w:jc w:val="center"/>
              <w:outlineLvl w:val="0"/>
              <w:rPr>
                <w:rFonts w:asciiTheme="majorBidi" w:hAnsiTheme="majorBidi" w:cstheme="majorBidi"/>
                <w:sz w:val="24"/>
                <w:szCs w:val="24"/>
              </w:rPr>
            </w:pPr>
            <w:bookmarkStart w:id="173" w:name="_Toc185166738"/>
            <w:r w:rsidRPr="00494456">
              <w:rPr>
                <w:rFonts w:asciiTheme="majorBidi" w:hAnsiTheme="majorBidi" w:cstheme="majorBidi"/>
                <w:sz w:val="24"/>
                <w:szCs w:val="24"/>
              </w:rPr>
              <w:t>38,61</w:t>
            </w:r>
            <w:bookmarkEnd w:id="173"/>
          </w:p>
        </w:tc>
        <w:tc>
          <w:tcPr>
            <w:tcW w:w="3191" w:type="dxa"/>
          </w:tcPr>
          <w:p w14:paraId="796B5E1B" w14:textId="77777777" w:rsidR="006E4BB4" w:rsidRPr="00494456" w:rsidRDefault="004851AE" w:rsidP="00494456">
            <w:pPr>
              <w:pStyle w:val="a4"/>
              <w:tabs>
                <w:tab w:val="left" w:pos="7183"/>
              </w:tabs>
              <w:jc w:val="center"/>
              <w:outlineLvl w:val="0"/>
              <w:rPr>
                <w:rFonts w:asciiTheme="majorBidi" w:hAnsiTheme="majorBidi" w:cstheme="majorBidi"/>
                <w:sz w:val="24"/>
                <w:szCs w:val="24"/>
              </w:rPr>
            </w:pPr>
            <w:bookmarkStart w:id="174" w:name="_Toc185166739"/>
            <w:r w:rsidRPr="00494456">
              <w:rPr>
                <w:rFonts w:asciiTheme="majorBidi" w:hAnsiTheme="majorBidi" w:cstheme="majorBidi"/>
                <w:sz w:val="24"/>
                <w:szCs w:val="24"/>
              </w:rPr>
              <w:t>43,76</w:t>
            </w:r>
            <w:bookmarkEnd w:id="174"/>
          </w:p>
        </w:tc>
      </w:tr>
    </w:tbl>
    <w:p w14:paraId="31A2C6E4" w14:textId="5A6FDB60" w:rsidR="006E4BB4" w:rsidRPr="00494456" w:rsidRDefault="004851AE" w:rsidP="00494456">
      <w:pPr>
        <w:pStyle w:val="a4"/>
        <w:tabs>
          <w:tab w:val="left" w:pos="7183"/>
        </w:tabs>
        <w:spacing w:line="276" w:lineRule="auto"/>
        <w:ind w:firstLine="709"/>
        <w:outlineLvl w:val="0"/>
        <w:rPr>
          <w:rFonts w:asciiTheme="majorBidi" w:hAnsiTheme="majorBidi" w:cstheme="majorBidi"/>
          <w:i/>
          <w:iCs/>
          <w:sz w:val="24"/>
          <w:szCs w:val="24"/>
        </w:rPr>
      </w:pPr>
      <w:bookmarkStart w:id="175" w:name="_Toc185166740"/>
      <w:r w:rsidRPr="00494456">
        <w:rPr>
          <w:rFonts w:asciiTheme="majorBidi" w:hAnsiTheme="majorBidi" w:cstheme="majorBidi"/>
          <w:i/>
          <w:iCs/>
          <w:sz w:val="24"/>
          <w:szCs w:val="24"/>
        </w:rPr>
        <w:t>Джерело: [26]</w:t>
      </w:r>
      <w:bookmarkEnd w:id="175"/>
    </w:p>
    <w:p w14:paraId="4CB4F870" w14:textId="77777777" w:rsidR="004851AE" w:rsidRDefault="004851AE" w:rsidP="004851AE">
      <w:pPr>
        <w:pStyle w:val="a4"/>
        <w:tabs>
          <w:tab w:val="left" w:pos="7183"/>
        </w:tabs>
        <w:rPr>
          <w:rFonts w:asciiTheme="majorBidi" w:hAnsiTheme="majorBidi" w:cstheme="majorBidi"/>
          <w:sz w:val="20"/>
          <w:szCs w:val="20"/>
        </w:rPr>
      </w:pPr>
    </w:p>
    <w:p w14:paraId="55ABB1D5" w14:textId="77777777" w:rsidR="004851AE" w:rsidRPr="000538E2" w:rsidRDefault="004851AE" w:rsidP="00494456">
      <w:pPr>
        <w:spacing w:after="0" w:line="360" w:lineRule="auto"/>
        <w:ind w:firstLine="709"/>
        <w:jc w:val="both"/>
        <w:rPr>
          <w:rFonts w:asciiTheme="majorBidi" w:hAnsiTheme="majorBidi" w:cstheme="majorBidi"/>
          <w:sz w:val="28"/>
          <w:szCs w:val="28"/>
        </w:rPr>
      </w:pPr>
      <w:r w:rsidRPr="000538E2">
        <w:rPr>
          <w:rFonts w:asciiTheme="majorBidi" w:hAnsiTheme="majorBidi" w:cstheme="majorBidi"/>
          <w:sz w:val="28"/>
          <w:szCs w:val="28"/>
        </w:rPr>
        <w:t xml:space="preserve">Щодо обсягів торгівлі товарами між країнами-членами Європейського Союзу (торгівля всередині ЄС), у 2020 році експорт досяг 2843 млрд євро, що практично вдвічі перевищує обсяги експорту з ЄС зовні, які склали 1932 млрд євро. Обсяг експорту всередині ЄС зменшився на 7% у порівнянні з 2019 роком. З точки зору географічної структури експорту, Німеччина лідирує, втративши частку в експорті, в той час як Люксембург (-17%), </w:t>
      </w:r>
      <w:r w:rsidRPr="000538E2">
        <w:rPr>
          <w:rFonts w:asciiTheme="majorBidi" w:hAnsiTheme="majorBidi" w:cstheme="majorBidi"/>
          <w:sz w:val="28"/>
          <w:szCs w:val="28"/>
        </w:rPr>
        <w:lastRenderedPageBreak/>
        <w:t xml:space="preserve">Фінляндія та Франція (обидві -13%) зазнали найбільшого зниження своєї частки. </w:t>
      </w:r>
    </w:p>
    <w:p w14:paraId="3FA69076" w14:textId="5D9025D7" w:rsidR="00FE1F7D" w:rsidRPr="002E0C29" w:rsidRDefault="004851AE" w:rsidP="00494456">
      <w:pPr>
        <w:spacing w:after="0" w:line="360" w:lineRule="auto"/>
        <w:ind w:firstLine="709"/>
        <w:jc w:val="both"/>
        <w:rPr>
          <w:rFonts w:asciiTheme="majorBidi" w:hAnsiTheme="majorBidi" w:cstheme="majorBidi"/>
          <w:sz w:val="28"/>
          <w:szCs w:val="28"/>
          <w:lang w:val="ru-RU"/>
        </w:rPr>
      </w:pPr>
      <w:r w:rsidRPr="000538E2">
        <w:rPr>
          <w:rFonts w:asciiTheme="majorBidi" w:hAnsiTheme="majorBidi" w:cstheme="majorBidi"/>
          <w:sz w:val="28"/>
          <w:szCs w:val="28"/>
        </w:rPr>
        <w:t>Щодо імпорту всередині ЄС, спостерігалося зменшення на 8%, при чому найбільше скорочення відзначено для Мальти (-21%), Португалії (-14%), Словенії (-12%), Іспанії та Італії (обидві -11%) (див. рис. 7) [32]. При аналізі внутрішньої торгівлі слід відзначити, що Німеччина виступає лідером за показниками торгівлі з іншими країнами ЄС. Її питома вага складає 22% від загального експорту всередині ЄС та 23% від загального імпорту. Нідерланди експортують 14% в середньому всередині ЄС, в той час як Франція має питому вагу в 12% [32].</w:t>
      </w:r>
    </w:p>
    <w:p w14:paraId="7E49E18C" w14:textId="77777777" w:rsidR="00494456" w:rsidRPr="002E0C29" w:rsidRDefault="00494456" w:rsidP="00494456">
      <w:pPr>
        <w:spacing w:after="0" w:line="360" w:lineRule="auto"/>
        <w:ind w:firstLine="709"/>
        <w:jc w:val="both"/>
        <w:rPr>
          <w:rFonts w:asciiTheme="majorBidi" w:hAnsiTheme="majorBidi" w:cstheme="majorBidi"/>
          <w:sz w:val="28"/>
          <w:szCs w:val="28"/>
          <w:lang w:val="ru-RU"/>
        </w:rPr>
      </w:pPr>
    </w:p>
    <w:p w14:paraId="6512511B" w14:textId="268C113E" w:rsidR="00BC5B2A" w:rsidRPr="00494456" w:rsidRDefault="005652B2" w:rsidP="00494456">
      <w:pPr>
        <w:pStyle w:val="2"/>
        <w:spacing w:line="360" w:lineRule="auto"/>
        <w:ind w:firstLine="709"/>
        <w:rPr>
          <w:rFonts w:ascii="Times New Roman" w:hAnsi="Times New Roman" w:cs="Times New Roman"/>
          <w:color w:val="000000" w:themeColor="text1"/>
          <w:sz w:val="28"/>
          <w:szCs w:val="28"/>
        </w:rPr>
      </w:pPr>
      <w:bookmarkStart w:id="176" w:name="_Toc185166741"/>
      <w:r w:rsidRPr="00494456">
        <w:rPr>
          <w:rFonts w:ascii="Times New Roman" w:hAnsi="Times New Roman" w:cs="Times New Roman"/>
          <w:color w:val="000000" w:themeColor="text1"/>
          <w:sz w:val="28"/>
          <w:szCs w:val="28"/>
        </w:rPr>
        <w:t>2.3</w:t>
      </w:r>
      <w:r w:rsidR="00494456" w:rsidRPr="00494456">
        <w:rPr>
          <w:rFonts w:ascii="Times New Roman" w:hAnsi="Times New Roman" w:cs="Times New Roman"/>
          <w:color w:val="000000" w:themeColor="text1"/>
          <w:sz w:val="28"/>
          <w:szCs w:val="28"/>
        </w:rPr>
        <w:t>.</w:t>
      </w:r>
      <w:r w:rsidRPr="00494456">
        <w:rPr>
          <w:rFonts w:ascii="Times New Roman" w:hAnsi="Times New Roman" w:cs="Times New Roman"/>
          <w:color w:val="000000" w:themeColor="text1"/>
          <w:sz w:val="28"/>
          <w:szCs w:val="28"/>
        </w:rPr>
        <w:t xml:space="preserve"> Роль ТНК в інноваційному розвитку європейських країн</w:t>
      </w:r>
      <w:bookmarkEnd w:id="176"/>
    </w:p>
    <w:p w14:paraId="72CDC326" w14:textId="77777777" w:rsidR="00FE1F7D" w:rsidRPr="00C46C42" w:rsidRDefault="00FE1F7D" w:rsidP="00494456">
      <w:pPr>
        <w:spacing w:after="0" w:line="360" w:lineRule="auto"/>
        <w:ind w:firstLine="709"/>
        <w:jc w:val="center"/>
        <w:outlineLvl w:val="0"/>
        <w:rPr>
          <w:rFonts w:asciiTheme="majorBidi" w:hAnsiTheme="majorBidi" w:cstheme="majorBidi"/>
          <w:b/>
          <w:bCs/>
          <w:sz w:val="28"/>
          <w:szCs w:val="28"/>
        </w:rPr>
      </w:pPr>
    </w:p>
    <w:p w14:paraId="0ABE76D7" w14:textId="77777777" w:rsidR="00C46C42" w:rsidRDefault="005652B2" w:rsidP="00494456">
      <w:pPr>
        <w:spacing w:after="0" w:line="360" w:lineRule="auto"/>
        <w:ind w:firstLine="709"/>
        <w:jc w:val="both"/>
        <w:rPr>
          <w:rFonts w:asciiTheme="majorBidi" w:hAnsiTheme="majorBidi" w:cstheme="majorBidi"/>
          <w:sz w:val="28"/>
          <w:szCs w:val="28"/>
        </w:rPr>
      </w:pPr>
      <w:r w:rsidRPr="00C46C42">
        <w:rPr>
          <w:rFonts w:asciiTheme="majorBidi" w:hAnsiTheme="majorBidi" w:cstheme="majorBidi"/>
          <w:sz w:val="28"/>
          <w:szCs w:val="28"/>
        </w:rPr>
        <w:t>В умовах активного розвитку «нової економіки» і сучасного етапу інформаційного суспільства однією з ключових функціональних конкурентних стратегій транснаціональних корпорацій (ТНК) є стратегія використання основного нематеріального активу - інновацій. Ефективне використання інновацій стає однією з основних конкурентних переваг ТНК у XXI столітті. ТНК мають можливість використовувати такий перспективний інноваційний резерв, як науково-технічний і кадровий потенціал своїх зарубіжних філій, стимулюючи інноваційні процеси у філіях ТНК в країнах-реципієнта</w:t>
      </w:r>
      <w:r w:rsidR="00C46C42">
        <w:rPr>
          <w:rFonts w:asciiTheme="majorBidi" w:hAnsiTheme="majorBidi" w:cstheme="majorBidi"/>
          <w:sz w:val="28"/>
          <w:szCs w:val="28"/>
        </w:rPr>
        <w:t xml:space="preserve">х інвестицій. Це досягається </w:t>
      </w:r>
      <w:r w:rsidRPr="00C46C42">
        <w:rPr>
          <w:rFonts w:asciiTheme="majorBidi" w:hAnsiTheme="majorBidi" w:cstheme="majorBidi"/>
          <w:sz w:val="28"/>
          <w:szCs w:val="28"/>
        </w:rPr>
        <w:t xml:space="preserve">створенням стратегічних альянсів, формуванням закордонних «інкубаторів знань» і одночасно розбудовою глобальних інноваційних мереж. </w:t>
      </w:r>
    </w:p>
    <w:p w14:paraId="47E1DD83" w14:textId="77777777" w:rsidR="00C46C42" w:rsidRDefault="005652B2" w:rsidP="00494456">
      <w:pPr>
        <w:spacing w:after="0" w:line="360" w:lineRule="auto"/>
        <w:ind w:firstLine="709"/>
        <w:jc w:val="both"/>
        <w:rPr>
          <w:rFonts w:asciiTheme="majorBidi" w:hAnsiTheme="majorBidi" w:cstheme="majorBidi"/>
          <w:sz w:val="28"/>
          <w:szCs w:val="28"/>
        </w:rPr>
      </w:pPr>
      <w:r w:rsidRPr="00C46C42">
        <w:rPr>
          <w:rFonts w:asciiTheme="majorBidi" w:hAnsiTheme="majorBidi" w:cstheme="majorBidi"/>
          <w:sz w:val="28"/>
          <w:szCs w:val="28"/>
        </w:rPr>
        <w:t xml:space="preserve">На сучасному глобальному ринку інновацій ТНК функціонують в динамічному, агресивному та багатоплановому конкурентному середовищі, і їх дії характеризуються наступними рисами. </w:t>
      </w:r>
    </w:p>
    <w:p w14:paraId="3EFBC867" w14:textId="77777777" w:rsidR="00C46C42" w:rsidRDefault="005652B2" w:rsidP="00494456">
      <w:pPr>
        <w:spacing w:after="0" w:line="360" w:lineRule="auto"/>
        <w:ind w:firstLine="709"/>
        <w:jc w:val="both"/>
        <w:rPr>
          <w:rFonts w:asciiTheme="majorBidi" w:hAnsiTheme="majorBidi" w:cstheme="majorBidi"/>
          <w:sz w:val="28"/>
          <w:szCs w:val="28"/>
        </w:rPr>
      </w:pPr>
      <w:r w:rsidRPr="00C46C42">
        <w:rPr>
          <w:rFonts w:asciiTheme="majorBidi" w:hAnsiTheme="majorBidi" w:cstheme="majorBidi"/>
          <w:sz w:val="28"/>
          <w:szCs w:val="28"/>
        </w:rPr>
        <w:t xml:space="preserve">По-перше, ТНК та їх стратегічний менеджмент зосереджують свої зусилля одночасно на всіх конкурентних параметрах, таких як витрати </w:t>
      </w:r>
      <w:r w:rsidRPr="00C46C42">
        <w:rPr>
          <w:rFonts w:asciiTheme="majorBidi" w:hAnsiTheme="majorBidi" w:cstheme="majorBidi"/>
          <w:sz w:val="28"/>
          <w:szCs w:val="28"/>
        </w:rPr>
        <w:lastRenderedPageBreak/>
        <w:t xml:space="preserve">виробництва, якість продукції, строки поставок, створення «ноу-хау», ринкові бар'єри та стабілізація фінансового становища. </w:t>
      </w:r>
    </w:p>
    <w:p w14:paraId="5C43DAC7" w14:textId="77777777" w:rsidR="00C46C42" w:rsidRDefault="005652B2" w:rsidP="00494456">
      <w:pPr>
        <w:spacing w:after="0" w:line="360" w:lineRule="auto"/>
        <w:ind w:firstLine="709"/>
        <w:jc w:val="both"/>
        <w:rPr>
          <w:rFonts w:asciiTheme="majorBidi" w:hAnsiTheme="majorBidi" w:cstheme="majorBidi"/>
          <w:sz w:val="28"/>
          <w:szCs w:val="28"/>
        </w:rPr>
      </w:pPr>
      <w:r w:rsidRPr="00C46C42">
        <w:rPr>
          <w:rFonts w:asciiTheme="majorBidi" w:hAnsiTheme="majorBidi" w:cstheme="majorBidi"/>
          <w:sz w:val="28"/>
          <w:szCs w:val="28"/>
        </w:rPr>
        <w:t xml:space="preserve">По-друге, ТНК розробляють глобальні інноваційні стратегії на різних рівнях: у сфері ресурсів, на ринках товарів і послуг, у складі об'єднаних компаній тощо. </w:t>
      </w:r>
    </w:p>
    <w:p w14:paraId="322CE973" w14:textId="77777777" w:rsidR="00C46C42" w:rsidRDefault="005652B2" w:rsidP="00494456">
      <w:pPr>
        <w:spacing w:after="0" w:line="360" w:lineRule="auto"/>
        <w:ind w:firstLine="709"/>
        <w:jc w:val="both"/>
        <w:rPr>
          <w:rFonts w:asciiTheme="majorBidi" w:hAnsiTheme="majorBidi" w:cstheme="majorBidi"/>
          <w:sz w:val="28"/>
          <w:szCs w:val="28"/>
        </w:rPr>
      </w:pPr>
      <w:r w:rsidRPr="00C46C42">
        <w:rPr>
          <w:rFonts w:asciiTheme="majorBidi" w:hAnsiTheme="majorBidi" w:cstheme="majorBidi"/>
          <w:sz w:val="28"/>
          <w:szCs w:val="28"/>
        </w:rPr>
        <w:t xml:space="preserve">По-третє, позиції конкурентів ТНК динамічно змінюються, глобальні ринки стають малопрогнозованими, а строки прогнозів різко скорочуються. Основними напрямками інноваційних розробок сьогодні є біотехнології, наноматеріали, освіта, соціологія, медицина та комп'ютерні технології. </w:t>
      </w:r>
    </w:p>
    <w:p w14:paraId="00049C80" w14:textId="77777777" w:rsidR="00C46C42" w:rsidRDefault="005652B2" w:rsidP="00494456">
      <w:pPr>
        <w:spacing w:after="0" w:line="360" w:lineRule="auto"/>
        <w:ind w:firstLine="709"/>
        <w:jc w:val="both"/>
        <w:rPr>
          <w:rFonts w:asciiTheme="majorBidi" w:hAnsiTheme="majorBidi" w:cstheme="majorBidi"/>
          <w:sz w:val="28"/>
          <w:szCs w:val="28"/>
        </w:rPr>
      </w:pPr>
      <w:r w:rsidRPr="00C46C42">
        <w:rPr>
          <w:rFonts w:asciiTheme="majorBidi" w:hAnsiTheme="majorBidi" w:cstheme="majorBidi"/>
          <w:sz w:val="28"/>
          <w:szCs w:val="28"/>
        </w:rPr>
        <w:t xml:space="preserve">По-четверте, на глобальному ринку інновацій зростає агресивна експансія конкурентів, порушуються правові умови, змінюються акценти конкуренції, проводиться політика злиттів і поглинань, а також агресивна цінова політика. </w:t>
      </w:r>
    </w:p>
    <w:p w14:paraId="4BF4850F" w14:textId="77777777" w:rsidR="00C46C42" w:rsidRDefault="005652B2" w:rsidP="00494456">
      <w:pPr>
        <w:spacing w:after="0" w:line="360" w:lineRule="auto"/>
        <w:ind w:firstLine="709"/>
        <w:jc w:val="both"/>
        <w:rPr>
          <w:rFonts w:asciiTheme="majorBidi" w:hAnsiTheme="majorBidi" w:cstheme="majorBidi"/>
          <w:sz w:val="28"/>
          <w:szCs w:val="28"/>
        </w:rPr>
      </w:pPr>
      <w:r w:rsidRPr="00C46C42">
        <w:rPr>
          <w:rFonts w:asciiTheme="majorBidi" w:hAnsiTheme="majorBidi" w:cstheme="majorBidi"/>
          <w:sz w:val="28"/>
          <w:szCs w:val="28"/>
        </w:rPr>
        <w:t xml:space="preserve">В сучасний момент на глобальному ринку інновацій виділяють три основні групи учасників, які надають фінансову підтримку дослідженням та розробкам: країни-держави, транснаціональні корпорації (ТНК) і венчурні компанії. ТНК мають суттєві переваги на світовому ринку інновацій, оскільки, насамперед, у порівнянні з урядовими органами, у них легший доступ до фінансових ресурсів. Для ТНК сфера наукових досліджень і розробок є важливою, але не визначальною і не єдиною сферою діяльності. Таким чином, фінансові ризики для ТНК значно менше, ніж для венчурних фондів. </w:t>
      </w:r>
    </w:p>
    <w:p w14:paraId="7EA170E1" w14:textId="77777777" w:rsidR="00C46C42" w:rsidRDefault="005652B2" w:rsidP="00494456">
      <w:pPr>
        <w:spacing w:after="0" w:line="360" w:lineRule="auto"/>
        <w:ind w:firstLine="709"/>
        <w:jc w:val="both"/>
        <w:rPr>
          <w:rFonts w:asciiTheme="majorBidi" w:hAnsiTheme="majorBidi" w:cstheme="majorBidi"/>
          <w:sz w:val="28"/>
          <w:szCs w:val="28"/>
        </w:rPr>
      </w:pPr>
      <w:r w:rsidRPr="00C46C42">
        <w:rPr>
          <w:rFonts w:asciiTheme="majorBidi" w:hAnsiTheme="majorBidi" w:cstheme="majorBidi"/>
          <w:sz w:val="28"/>
          <w:szCs w:val="28"/>
        </w:rPr>
        <w:t>Приймаючи рішення про інвестування та обираючи країну для реалізації інвестиційного проекту, транснаціональні корпорації (ТНК) враховують ряд ключових факторів. Ці фактори включають у себе ст</w:t>
      </w:r>
      <w:r w:rsidR="00C46C42">
        <w:rPr>
          <w:rFonts w:asciiTheme="majorBidi" w:hAnsiTheme="majorBidi" w:cstheme="majorBidi"/>
          <w:sz w:val="28"/>
          <w:szCs w:val="28"/>
        </w:rPr>
        <w:t xml:space="preserve">ан виробничих активів та їх </w:t>
      </w:r>
      <w:r w:rsidRPr="00C46C42">
        <w:rPr>
          <w:rFonts w:asciiTheme="majorBidi" w:hAnsiTheme="majorBidi" w:cstheme="majorBidi"/>
          <w:sz w:val="28"/>
          <w:szCs w:val="28"/>
        </w:rPr>
        <w:t xml:space="preserve">ринкову перспективність, ефективність управління, наявність експортного потенціалу чи унікальної продукції, стабільний попит на товари підприємства на внутрішньому ринку, можливість реструктуризації та адаптації до вимог ринку та споживачів, наявність позитивних відносин з урядом та владними структурами, прозорість </w:t>
      </w:r>
      <w:r w:rsidRPr="00C46C42">
        <w:rPr>
          <w:rFonts w:asciiTheme="majorBidi" w:hAnsiTheme="majorBidi" w:cstheme="majorBidi"/>
          <w:sz w:val="28"/>
          <w:szCs w:val="28"/>
        </w:rPr>
        <w:lastRenderedPageBreak/>
        <w:t xml:space="preserve">управління, організаційно-правова форма підприємства, та ведення бухгалтерського обліку відповідно до західних стандартів [20]. </w:t>
      </w:r>
    </w:p>
    <w:p w14:paraId="12746D0A" w14:textId="77777777" w:rsidR="00C46C42" w:rsidRDefault="005652B2" w:rsidP="00494456">
      <w:pPr>
        <w:spacing w:after="0" w:line="360" w:lineRule="auto"/>
        <w:ind w:firstLine="709"/>
        <w:jc w:val="both"/>
        <w:rPr>
          <w:rFonts w:asciiTheme="majorBidi" w:hAnsiTheme="majorBidi" w:cstheme="majorBidi"/>
          <w:sz w:val="28"/>
          <w:szCs w:val="28"/>
        </w:rPr>
      </w:pPr>
      <w:r w:rsidRPr="00C46C42">
        <w:rPr>
          <w:rFonts w:asciiTheme="majorBidi" w:hAnsiTheme="majorBidi" w:cstheme="majorBidi"/>
          <w:sz w:val="28"/>
          <w:szCs w:val="28"/>
        </w:rPr>
        <w:t xml:space="preserve">Інвестиційна діяльність ТНК може мати як позитивний, так і негативний вплив на економіку країн. Серед позитивних аспектів важливо відзначити сприяння ТНК оптимальному розподілу всіх видів ресурсів та раціональному розміщенню виробництва. Транснаціональні корпорації активно сприяють поширенню нових товарів та технологій. Додатково, їхні дії сприяють зміцненню конкуренції, підірвавши позиції місцевих монополій, а також сприяють розширенню міжнародного співробітництва [31]. </w:t>
      </w:r>
    </w:p>
    <w:p w14:paraId="1787D182" w14:textId="77777777" w:rsidR="00BC5B2A" w:rsidRDefault="005652B2" w:rsidP="00494456">
      <w:pPr>
        <w:spacing w:after="0" w:line="360" w:lineRule="auto"/>
        <w:ind w:firstLine="709"/>
        <w:jc w:val="both"/>
        <w:rPr>
          <w:rFonts w:asciiTheme="majorBidi" w:hAnsiTheme="majorBidi" w:cstheme="majorBidi"/>
          <w:sz w:val="28"/>
          <w:szCs w:val="28"/>
        </w:rPr>
      </w:pPr>
      <w:r w:rsidRPr="00C46C42">
        <w:rPr>
          <w:rFonts w:asciiTheme="majorBidi" w:hAnsiTheme="majorBidi" w:cstheme="majorBidi"/>
          <w:sz w:val="28"/>
          <w:szCs w:val="28"/>
        </w:rPr>
        <w:t>Інноваційна діяльність представляє собою процес, спрямований на використання та комерціалізацію результатів наукових досліджень і розробок, що призводить до випуску на ринок нових конкурентоспроможних товарів і послуг [21]. Транснаціональні корпорації виступають ключовими учасниками</w:t>
      </w:r>
      <w:r w:rsidR="00C46C42">
        <w:rPr>
          <w:rFonts w:asciiTheme="majorBidi" w:hAnsiTheme="majorBidi" w:cstheme="majorBidi"/>
          <w:sz w:val="28"/>
          <w:szCs w:val="28"/>
        </w:rPr>
        <w:t xml:space="preserve"> </w:t>
      </w:r>
      <w:r w:rsidRPr="00C46C42">
        <w:rPr>
          <w:rFonts w:asciiTheme="majorBidi" w:hAnsiTheme="majorBidi" w:cstheme="majorBidi"/>
          <w:sz w:val="28"/>
          <w:szCs w:val="28"/>
        </w:rPr>
        <w:t>інноваційної діяльності та процесу інновацій у різних країнах. Важливою характеристикою сучасних ТНК є їхні значущі витрати на науково-дослідницьку та</w:t>
      </w:r>
      <w:r w:rsidR="00C46C42">
        <w:rPr>
          <w:rFonts w:asciiTheme="majorBidi" w:hAnsiTheme="majorBidi" w:cstheme="majorBidi"/>
          <w:sz w:val="28"/>
          <w:szCs w:val="28"/>
        </w:rPr>
        <w:t xml:space="preserve"> </w:t>
      </w:r>
      <w:r w:rsidRPr="00C46C42">
        <w:rPr>
          <w:rFonts w:asciiTheme="majorBidi" w:hAnsiTheme="majorBidi" w:cstheme="majorBidi"/>
          <w:sz w:val="28"/>
          <w:szCs w:val="28"/>
        </w:rPr>
        <w:t>розробницьку діяльність</w:t>
      </w:r>
      <w:r w:rsidR="00C46C42">
        <w:rPr>
          <w:rFonts w:asciiTheme="majorBidi" w:hAnsiTheme="majorBidi" w:cstheme="majorBidi"/>
          <w:sz w:val="28"/>
          <w:szCs w:val="28"/>
        </w:rPr>
        <w:t>.</w:t>
      </w:r>
    </w:p>
    <w:p w14:paraId="507D1688" w14:textId="77777777" w:rsidR="00BC5B2A" w:rsidRDefault="00BC5B2A" w:rsidP="00494456">
      <w:pPr>
        <w:spacing w:after="0" w:line="360" w:lineRule="auto"/>
        <w:ind w:firstLine="709"/>
        <w:jc w:val="both"/>
        <w:outlineLvl w:val="0"/>
        <w:rPr>
          <w:rFonts w:asciiTheme="majorBidi" w:hAnsiTheme="majorBidi" w:cstheme="majorBidi"/>
          <w:sz w:val="28"/>
          <w:szCs w:val="28"/>
        </w:rPr>
      </w:pPr>
      <w:bookmarkStart w:id="177" w:name="_Toc185166742"/>
      <w:r w:rsidRPr="00BC5B2A">
        <w:rPr>
          <w:rFonts w:asciiTheme="majorBidi" w:hAnsiTheme="majorBidi" w:cstheme="majorBidi"/>
          <w:sz w:val="28"/>
          <w:szCs w:val="28"/>
        </w:rPr>
        <w:t>Процес розробки інновації у спрощеній формі представлений на рис. 2.4.</w:t>
      </w:r>
      <w:bookmarkEnd w:id="177"/>
    </w:p>
    <w:tbl>
      <w:tblPr>
        <w:tblStyle w:val="ac"/>
        <w:tblW w:w="9600" w:type="dxa"/>
        <w:tblLook w:val="04A0" w:firstRow="1" w:lastRow="0" w:firstColumn="1" w:lastColumn="0" w:noHBand="0" w:noVBand="1"/>
      </w:tblPr>
      <w:tblGrid>
        <w:gridCol w:w="2930"/>
        <w:gridCol w:w="439"/>
        <w:gridCol w:w="2976"/>
        <w:gridCol w:w="456"/>
        <w:gridCol w:w="2799"/>
      </w:tblGrid>
      <w:tr w:rsidR="00BC5B2A" w14:paraId="1CDF9E23" w14:textId="77777777" w:rsidTr="00BC5B2A">
        <w:trPr>
          <w:trHeight w:val="2104"/>
        </w:trPr>
        <w:tc>
          <w:tcPr>
            <w:tcW w:w="2930" w:type="dxa"/>
            <w:vAlign w:val="center"/>
          </w:tcPr>
          <w:p w14:paraId="69D642FC" w14:textId="77777777" w:rsidR="00BC5B2A" w:rsidRPr="00BC5B2A" w:rsidRDefault="00BC5B2A" w:rsidP="00FE1F7D">
            <w:pPr>
              <w:spacing w:line="276" w:lineRule="auto"/>
              <w:jc w:val="center"/>
              <w:outlineLvl w:val="0"/>
              <w:rPr>
                <w:rFonts w:asciiTheme="majorBidi" w:hAnsiTheme="majorBidi" w:cstheme="majorBidi"/>
                <w:sz w:val="24"/>
                <w:szCs w:val="24"/>
              </w:rPr>
            </w:pPr>
            <w:bookmarkStart w:id="178" w:name="_Toc185166743"/>
            <w:r w:rsidRPr="00BC5B2A">
              <w:rPr>
                <w:rFonts w:asciiTheme="majorBidi" w:hAnsiTheme="majorBidi" w:cstheme="majorBidi"/>
                <w:sz w:val="24"/>
                <w:szCs w:val="24"/>
              </w:rPr>
              <w:t>Процес розробки інновації</w:t>
            </w:r>
            <w:bookmarkEnd w:id="178"/>
          </w:p>
        </w:tc>
        <w:tc>
          <w:tcPr>
            <w:tcW w:w="439" w:type="dxa"/>
            <w:tcBorders>
              <w:top w:val="nil"/>
              <w:bottom w:val="nil"/>
            </w:tcBorders>
          </w:tcPr>
          <w:p w14:paraId="5BD4A6BF" w14:textId="77777777" w:rsidR="00BC5B2A" w:rsidRDefault="00BC5B2A" w:rsidP="00FE1F7D">
            <w:pPr>
              <w:spacing w:line="276" w:lineRule="auto"/>
              <w:jc w:val="center"/>
              <w:outlineLvl w:val="0"/>
              <w:rPr>
                <w:rFonts w:asciiTheme="majorBidi" w:hAnsiTheme="majorBidi" w:cstheme="majorBidi"/>
                <w:sz w:val="24"/>
                <w:szCs w:val="24"/>
              </w:rPr>
            </w:pPr>
          </w:p>
          <w:p w14:paraId="080DC821" w14:textId="77777777" w:rsidR="00BC5B2A" w:rsidRDefault="00BC5B2A" w:rsidP="00FE1F7D">
            <w:pPr>
              <w:spacing w:line="276" w:lineRule="auto"/>
              <w:jc w:val="center"/>
              <w:outlineLvl w:val="0"/>
              <w:rPr>
                <w:rFonts w:asciiTheme="majorBidi" w:hAnsiTheme="majorBidi" w:cstheme="majorBidi"/>
                <w:sz w:val="24"/>
                <w:szCs w:val="24"/>
              </w:rPr>
            </w:pPr>
          </w:p>
          <w:p w14:paraId="13C34C31" w14:textId="77777777" w:rsidR="00BC5B2A" w:rsidRDefault="00BC5B2A" w:rsidP="00FE1F7D">
            <w:pPr>
              <w:spacing w:line="276" w:lineRule="auto"/>
              <w:jc w:val="center"/>
              <w:outlineLvl w:val="0"/>
              <w:rPr>
                <w:rFonts w:asciiTheme="majorBidi" w:hAnsiTheme="majorBidi" w:cstheme="majorBidi"/>
                <w:sz w:val="24"/>
                <w:szCs w:val="24"/>
              </w:rPr>
            </w:pPr>
          </w:p>
          <w:bookmarkStart w:id="179" w:name="_Toc185166744"/>
          <w:p w14:paraId="464EC21A" w14:textId="77777777" w:rsidR="00BC5B2A" w:rsidRDefault="008B432D" w:rsidP="00FE1F7D">
            <w:pPr>
              <w:spacing w:line="276" w:lineRule="auto"/>
              <w:jc w:val="center"/>
              <w:outlineLvl w:val="0"/>
              <w:rPr>
                <w:rFonts w:asciiTheme="majorBidi" w:hAnsiTheme="majorBidi" w:cstheme="majorBidi"/>
                <w:sz w:val="24"/>
                <w:szCs w:val="24"/>
              </w:rPr>
            </w:pPr>
            <w:r>
              <w:rPr>
                <w:rFonts w:asciiTheme="majorBidi" w:hAnsiTheme="majorBidi" w:cstheme="majorBidi"/>
                <w:sz w:val="24"/>
                <w:szCs w:val="24"/>
                <w:lang w:val="ru-RU" w:eastAsia="ru-RU"/>
              </w:rPr>
              <mc:AlternateContent>
                <mc:Choice Requires="wps">
                  <w:drawing>
                    <wp:anchor distT="0" distB="0" distL="114300" distR="114300" simplePos="0" relativeHeight="251676671" behindDoc="0" locked="0" layoutInCell="1" allowOverlap="1" wp14:anchorId="669BCDD8" wp14:editId="0234C6AB">
                      <wp:simplePos x="0" y="0"/>
                      <wp:positionH relativeFrom="column">
                        <wp:posOffset>-27364</wp:posOffset>
                      </wp:positionH>
                      <wp:positionV relativeFrom="paragraph">
                        <wp:posOffset>97672</wp:posOffset>
                      </wp:positionV>
                      <wp:extent cx="212651" cy="0"/>
                      <wp:effectExtent l="0" t="76200" r="16510" b="114300"/>
                      <wp:wrapNone/>
                      <wp:docPr id="43" name="Прямая со стрелкой 43"/>
                      <wp:cNvGraphicFramePr/>
                      <a:graphic xmlns:a="http://schemas.openxmlformats.org/drawingml/2006/main">
                        <a:graphicData uri="http://schemas.microsoft.com/office/word/2010/wordprocessingShape">
                          <wps:wsp>
                            <wps:cNvCnPr/>
                            <wps:spPr>
                              <a:xfrm>
                                <a:off x="0" y="0"/>
                                <a:ext cx="212651"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9650616" id="Прямая со стрелкой 43" o:spid="_x0000_s1026" type="#_x0000_t32" style="position:absolute;margin-left:-2.15pt;margin-top:7.7pt;width:16.75pt;height:0;z-index:25167667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" strokecolor="#4579b8 [3044]">
                      <v:stroke endarrow="open"/>
                    </v:shape>
                  </w:pict>
                </mc:Fallback>
              </mc:AlternateContent>
            </w:r>
            <w:bookmarkEnd w:id="179"/>
          </w:p>
          <w:p w14:paraId="5679322A" w14:textId="77777777" w:rsidR="00BC5B2A" w:rsidRPr="00BC5B2A" w:rsidRDefault="00BC5B2A" w:rsidP="00FE1F7D">
            <w:pPr>
              <w:spacing w:line="276" w:lineRule="auto"/>
              <w:jc w:val="center"/>
              <w:outlineLvl w:val="0"/>
              <w:rPr>
                <w:rFonts w:asciiTheme="majorBidi" w:hAnsiTheme="majorBidi" w:cstheme="majorBidi"/>
                <w:sz w:val="24"/>
                <w:szCs w:val="24"/>
              </w:rPr>
            </w:pPr>
          </w:p>
        </w:tc>
        <w:tc>
          <w:tcPr>
            <w:tcW w:w="2976" w:type="dxa"/>
            <w:vAlign w:val="center"/>
          </w:tcPr>
          <w:p w14:paraId="0286637B" w14:textId="77777777" w:rsidR="00BC5B2A" w:rsidRPr="00BC5B2A" w:rsidRDefault="00BC5B2A" w:rsidP="00FE1F7D">
            <w:pPr>
              <w:spacing w:line="276" w:lineRule="auto"/>
              <w:jc w:val="center"/>
              <w:outlineLvl w:val="0"/>
              <w:rPr>
                <w:rFonts w:asciiTheme="majorBidi" w:hAnsiTheme="majorBidi" w:cstheme="majorBidi"/>
                <w:sz w:val="24"/>
                <w:szCs w:val="24"/>
              </w:rPr>
            </w:pPr>
            <w:bookmarkStart w:id="180" w:name="_Toc185166745"/>
            <w:r w:rsidRPr="00BC5B2A">
              <w:rPr>
                <w:rFonts w:asciiTheme="majorBidi" w:hAnsiTheme="majorBidi" w:cstheme="majorBidi"/>
                <w:sz w:val="24"/>
                <w:szCs w:val="24"/>
              </w:rPr>
              <w:t>Процес впровадження</w:t>
            </w:r>
            <w:bookmarkEnd w:id="180"/>
          </w:p>
          <w:p w14:paraId="78A32093" w14:textId="77777777" w:rsidR="00BC5B2A" w:rsidRPr="00BC5B2A" w:rsidRDefault="00BC5B2A" w:rsidP="00FE1F7D">
            <w:pPr>
              <w:spacing w:line="276" w:lineRule="auto"/>
              <w:jc w:val="center"/>
              <w:outlineLvl w:val="0"/>
              <w:rPr>
                <w:rFonts w:asciiTheme="majorBidi" w:hAnsiTheme="majorBidi" w:cstheme="majorBidi"/>
                <w:sz w:val="24"/>
                <w:szCs w:val="24"/>
              </w:rPr>
            </w:pPr>
            <w:bookmarkStart w:id="181" w:name="_Toc185166746"/>
            <w:r w:rsidRPr="00BC5B2A">
              <w:rPr>
                <w:rFonts w:asciiTheme="majorBidi" w:hAnsiTheme="majorBidi" w:cstheme="majorBidi"/>
                <w:sz w:val="24"/>
                <w:szCs w:val="24"/>
              </w:rPr>
              <w:t>інновацій в закордонні філії</w:t>
            </w:r>
            <w:bookmarkEnd w:id="181"/>
          </w:p>
        </w:tc>
        <w:tc>
          <w:tcPr>
            <w:tcW w:w="456" w:type="dxa"/>
            <w:tcBorders>
              <w:top w:val="nil"/>
              <w:bottom w:val="nil"/>
            </w:tcBorders>
          </w:tcPr>
          <w:p w14:paraId="25259EC4" w14:textId="77777777" w:rsidR="00BC5B2A" w:rsidRDefault="00BC5B2A" w:rsidP="00FE1F7D">
            <w:pPr>
              <w:spacing w:line="276" w:lineRule="auto"/>
              <w:jc w:val="center"/>
              <w:outlineLvl w:val="0"/>
              <w:rPr>
                <w:rFonts w:asciiTheme="majorBidi" w:hAnsiTheme="majorBidi" w:cstheme="majorBidi"/>
                <w:sz w:val="24"/>
                <w:szCs w:val="24"/>
              </w:rPr>
            </w:pPr>
          </w:p>
          <w:bookmarkStart w:id="182" w:name="_Toc185166747"/>
          <w:p w14:paraId="2F489D3F" w14:textId="77777777" w:rsidR="00BC5B2A" w:rsidRPr="00BC5B2A" w:rsidRDefault="008B432D" w:rsidP="00FE1F7D">
            <w:pPr>
              <w:spacing w:line="276" w:lineRule="auto"/>
              <w:ind w:left="60"/>
              <w:jc w:val="center"/>
              <w:outlineLvl w:val="0"/>
              <w:rPr>
                <w:rFonts w:asciiTheme="majorBidi" w:hAnsiTheme="majorBidi" w:cstheme="majorBidi"/>
                <w:sz w:val="24"/>
                <w:szCs w:val="24"/>
              </w:rPr>
            </w:pPr>
            <w:r>
              <w:rPr>
                <w:rFonts w:asciiTheme="majorBidi" w:hAnsiTheme="majorBidi" w:cstheme="majorBidi"/>
                <w:sz w:val="24"/>
                <w:szCs w:val="24"/>
                <w:lang w:val="ru-RU" w:eastAsia="ru-RU"/>
              </w:rPr>
              <mc:AlternateContent>
                <mc:Choice Requires="wps">
                  <w:drawing>
                    <wp:anchor distT="0" distB="0" distL="114300" distR="114300" simplePos="0" relativeHeight="251678719" behindDoc="0" locked="0" layoutInCell="1" allowOverlap="1" wp14:anchorId="3DB63083" wp14:editId="116FF9BF">
                      <wp:simplePos x="0" y="0"/>
                      <wp:positionH relativeFrom="column">
                        <wp:posOffset>-12612</wp:posOffset>
                      </wp:positionH>
                      <wp:positionV relativeFrom="paragraph">
                        <wp:posOffset>451219</wp:posOffset>
                      </wp:positionV>
                      <wp:extent cx="212651" cy="0"/>
                      <wp:effectExtent l="0" t="76200" r="16510" b="114300"/>
                      <wp:wrapNone/>
                      <wp:docPr id="44" name="Прямая со стрелкой 44"/>
                      <wp:cNvGraphicFramePr/>
                      <a:graphic xmlns:a="http://schemas.openxmlformats.org/drawingml/2006/main">
                        <a:graphicData uri="http://schemas.microsoft.com/office/word/2010/wordprocessingShape">
                          <wps:wsp>
                            <wps:cNvCnPr/>
                            <wps:spPr>
                              <a:xfrm>
                                <a:off x="0" y="0"/>
                                <a:ext cx="212651"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E3D479C" id="Прямая со стрелкой 44" o:spid="_x0000_s1026" type="#_x0000_t32" style="position:absolute;margin-left:-1pt;margin-top:35.55pt;width:16.75pt;height:0;z-index:25167871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" strokecolor="#4579b8 [3044]">
                      <v:stroke endarrow="open"/>
                    </v:shape>
                  </w:pict>
                </mc:Fallback>
              </mc:AlternateContent>
            </w:r>
            <w:bookmarkEnd w:id="182"/>
          </w:p>
        </w:tc>
        <w:tc>
          <w:tcPr>
            <w:tcW w:w="2799" w:type="dxa"/>
            <w:vAlign w:val="center"/>
          </w:tcPr>
          <w:p w14:paraId="0FC53DC6" w14:textId="77777777" w:rsidR="00BC5B2A" w:rsidRPr="00BC5B2A" w:rsidRDefault="00BC5B2A" w:rsidP="00FE1F7D">
            <w:pPr>
              <w:spacing w:line="276" w:lineRule="auto"/>
              <w:ind w:left="60"/>
              <w:jc w:val="center"/>
              <w:outlineLvl w:val="0"/>
              <w:rPr>
                <w:rFonts w:asciiTheme="majorBidi" w:hAnsiTheme="majorBidi" w:cstheme="majorBidi"/>
                <w:sz w:val="24"/>
                <w:szCs w:val="24"/>
              </w:rPr>
            </w:pPr>
            <w:bookmarkStart w:id="183" w:name="_Toc185166748"/>
            <w:r w:rsidRPr="00BC5B2A">
              <w:rPr>
                <w:rFonts w:asciiTheme="majorBidi" w:hAnsiTheme="majorBidi" w:cstheme="majorBidi"/>
                <w:sz w:val="24"/>
                <w:szCs w:val="24"/>
              </w:rPr>
              <w:t>Процес перейняття інновацій іншими компаніями на ринку різних держав</w:t>
            </w:r>
            <w:bookmarkEnd w:id="183"/>
          </w:p>
        </w:tc>
      </w:tr>
    </w:tbl>
    <w:bookmarkStart w:id="184" w:name="_Toc185166749"/>
    <w:p w14:paraId="49C269F3" w14:textId="77777777" w:rsidR="00BC5B2A" w:rsidRDefault="00612467" w:rsidP="00FE1F7D">
      <w:pPr>
        <w:jc w:val="center"/>
        <w:outlineLvl w:val="0"/>
        <w:rPr>
          <w:rFonts w:asciiTheme="majorBidi" w:hAnsiTheme="majorBidi" w:cstheme="majorBidi"/>
          <w:sz w:val="28"/>
          <w:szCs w:val="28"/>
        </w:rPr>
      </w:pPr>
      <w:r>
        <w:rPr>
          <w:rFonts w:asciiTheme="majorBidi" w:hAnsiTheme="majorBidi" w:cstheme="majorBidi"/>
          <w:sz w:val="24"/>
          <w:szCs w:val="24"/>
          <w:lang w:val="ru-RU" w:eastAsia="ru-RU"/>
        </w:rPr>
        <mc:AlternateContent>
          <mc:Choice Requires="wps">
            <w:drawing>
              <wp:anchor distT="0" distB="0" distL="114300" distR="114300" simplePos="0" relativeHeight="251680767" behindDoc="0" locked="0" layoutInCell="1" allowOverlap="1" wp14:anchorId="0FCCCAF0" wp14:editId="3E9215A8">
                <wp:simplePos x="0" y="0"/>
                <wp:positionH relativeFrom="column">
                  <wp:posOffset>927100</wp:posOffset>
                </wp:positionH>
                <wp:positionV relativeFrom="paragraph">
                  <wp:posOffset>22860</wp:posOffset>
                </wp:positionV>
                <wp:extent cx="0" cy="329565"/>
                <wp:effectExtent l="95250" t="38100" r="57150" b="13335"/>
                <wp:wrapNone/>
                <wp:docPr id="45" name="Прямая со стрелкой 45"/>
                <wp:cNvGraphicFramePr/>
                <a:graphic xmlns:a="http://schemas.openxmlformats.org/drawingml/2006/main">
                  <a:graphicData uri="http://schemas.microsoft.com/office/word/2010/wordprocessingShape">
                    <wps:wsp>
                      <wps:cNvCnPr/>
                      <wps:spPr>
                        <a:xfrm flipV="1">
                          <a:off x="0" y="0"/>
                          <a:ext cx="0" cy="32956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048D91E" id="Прямая со стрелкой 45" o:spid="_x0000_s1026" type="#_x0000_t32" style="position:absolute;margin-left:73pt;margin-top:1.8pt;width:0;height:25.95pt;flip:y;z-index:2516807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" strokecolor="#4579b8 [3044]">
                <v:stroke endarrow="open"/>
              </v:shape>
            </w:pict>
          </mc:Fallback>
        </mc:AlternateContent>
      </w:r>
      <w:r>
        <w:rPr>
          <w:rFonts w:asciiTheme="majorBidi" w:hAnsiTheme="majorBidi" w:cstheme="majorBidi"/>
          <w:sz w:val="24"/>
          <w:szCs w:val="24"/>
          <w:lang w:val="ru-RU" w:eastAsia="ru-RU"/>
        </w:rPr>
        <mc:AlternateContent>
          <mc:Choice Requires="wps">
            <w:drawing>
              <wp:anchor distT="0" distB="0" distL="114300" distR="114300" simplePos="0" relativeHeight="251682815" behindDoc="0" locked="0" layoutInCell="1" allowOverlap="1" wp14:anchorId="055597EA" wp14:editId="3FB1A33B">
                <wp:simplePos x="0" y="0"/>
                <wp:positionH relativeFrom="column">
                  <wp:posOffset>5001260</wp:posOffset>
                </wp:positionH>
                <wp:positionV relativeFrom="paragraph">
                  <wp:posOffset>24765</wp:posOffset>
                </wp:positionV>
                <wp:extent cx="0" cy="287020"/>
                <wp:effectExtent l="95250" t="0" r="57150" b="55880"/>
                <wp:wrapNone/>
                <wp:docPr id="46" name="Прямая со стрелкой 46"/>
                <wp:cNvGraphicFramePr/>
                <a:graphic xmlns:a="http://schemas.openxmlformats.org/drawingml/2006/main">
                  <a:graphicData uri="http://schemas.microsoft.com/office/word/2010/wordprocessingShape">
                    <wps:wsp>
                      <wps:cNvCnPr/>
                      <wps:spPr>
                        <a:xfrm>
                          <a:off x="0" y="0"/>
                          <a:ext cx="0" cy="2870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1C4D42" id="Прямая со стрелкой 46" o:spid="_x0000_s1026" type="#_x0000_t32" style="position:absolute;margin-left:393.8pt;margin-top:1.95pt;width:0;height:22.6pt;z-index:2516828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" strokecolor="#4579b8 [3044]">
                <v:stroke endarrow="open"/>
              </v:shape>
            </w:pict>
          </mc:Fallback>
        </mc:AlternateContent>
      </w:r>
      <w:bookmarkEnd w:id="184"/>
    </w:p>
    <w:tbl>
      <w:tblPr>
        <w:tblStyle w:val="ac"/>
        <w:tblW w:w="0" w:type="auto"/>
        <w:tblLook w:val="04A0" w:firstRow="1" w:lastRow="0" w:firstColumn="1" w:lastColumn="0" w:noHBand="0" w:noVBand="1"/>
      </w:tblPr>
      <w:tblGrid>
        <w:gridCol w:w="9571"/>
      </w:tblGrid>
      <w:tr w:rsidR="008B432D" w14:paraId="13470070" w14:textId="77777777" w:rsidTr="008B432D">
        <w:tc>
          <w:tcPr>
            <w:tcW w:w="9571" w:type="dxa"/>
          </w:tcPr>
          <w:p w14:paraId="426762D3" w14:textId="77777777" w:rsidR="008B432D" w:rsidRPr="008B432D" w:rsidRDefault="008B432D" w:rsidP="00FE1F7D">
            <w:pPr>
              <w:spacing w:line="276" w:lineRule="auto"/>
              <w:jc w:val="center"/>
              <w:outlineLvl w:val="0"/>
              <w:rPr>
                <w:rFonts w:asciiTheme="majorBidi" w:hAnsiTheme="majorBidi" w:cstheme="majorBidi"/>
                <w:sz w:val="24"/>
                <w:szCs w:val="24"/>
              </w:rPr>
            </w:pPr>
            <w:bookmarkStart w:id="185" w:name="_Toc185166750"/>
            <w:r w:rsidRPr="008B432D">
              <w:rPr>
                <w:rFonts w:asciiTheme="majorBidi" w:hAnsiTheme="majorBidi" w:cstheme="majorBidi"/>
                <w:sz w:val="24"/>
                <w:szCs w:val="24"/>
              </w:rPr>
              <w:t>Процес інвестування в розробку інновацій</w:t>
            </w:r>
            <w:bookmarkEnd w:id="185"/>
          </w:p>
        </w:tc>
      </w:tr>
    </w:tbl>
    <w:p w14:paraId="25E87C9D" w14:textId="77777777" w:rsidR="00612467" w:rsidRDefault="00612467" w:rsidP="00FE1F7D">
      <w:pPr>
        <w:pStyle w:val="a4"/>
        <w:spacing w:line="276" w:lineRule="auto"/>
        <w:jc w:val="center"/>
        <w:outlineLvl w:val="0"/>
        <w:rPr>
          <w:rFonts w:asciiTheme="majorBidi" w:hAnsiTheme="majorBidi" w:cstheme="majorBidi"/>
          <w:sz w:val="28"/>
          <w:szCs w:val="28"/>
        </w:rPr>
      </w:pPr>
    </w:p>
    <w:p w14:paraId="63016827" w14:textId="32CCE8F8" w:rsidR="00612467" w:rsidRPr="00612467" w:rsidRDefault="00612467" w:rsidP="00494456">
      <w:pPr>
        <w:pStyle w:val="a4"/>
        <w:spacing w:line="276" w:lineRule="auto"/>
        <w:jc w:val="center"/>
        <w:outlineLvl w:val="0"/>
        <w:rPr>
          <w:rFonts w:asciiTheme="majorBidi" w:hAnsiTheme="majorBidi" w:cstheme="majorBidi"/>
          <w:sz w:val="28"/>
          <w:szCs w:val="28"/>
        </w:rPr>
      </w:pPr>
      <w:bookmarkStart w:id="186" w:name="_Toc185166751"/>
      <w:r w:rsidRPr="00612467">
        <w:rPr>
          <w:rFonts w:asciiTheme="majorBidi" w:hAnsiTheme="majorBidi" w:cstheme="majorBidi"/>
          <w:sz w:val="28"/>
          <w:szCs w:val="28"/>
        </w:rPr>
        <w:t>Рис.</w:t>
      </w:r>
      <w:r w:rsidR="00494456" w:rsidRPr="00494456">
        <w:rPr>
          <w:rFonts w:asciiTheme="majorBidi" w:hAnsiTheme="majorBidi" w:cstheme="majorBidi"/>
          <w:sz w:val="28"/>
          <w:szCs w:val="28"/>
          <w:lang w:val="ru-RU"/>
        </w:rPr>
        <w:t xml:space="preserve"> </w:t>
      </w:r>
      <w:r w:rsidRPr="00612467">
        <w:rPr>
          <w:rFonts w:asciiTheme="majorBidi" w:hAnsiTheme="majorBidi" w:cstheme="majorBidi"/>
          <w:sz w:val="28"/>
          <w:szCs w:val="28"/>
        </w:rPr>
        <w:t>2.4</w:t>
      </w:r>
      <w:r w:rsidR="00494456" w:rsidRPr="002E0C29">
        <w:rPr>
          <w:rFonts w:asciiTheme="majorBidi" w:hAnsiTheme="majorBidi" w:cstheme="majorBidi"/>
          <w:sz w:val="28"/>
          <w:szCs w:val="28"/>
          <w:lang w:val="ru-RU"/>
        </w:rPr>
        <w:t>.</w:t>
      </w:r>
      <w:r w:rsidRPr="00612467">
        <w:rPr>
          <w:rFonts w:asciiTheme="majorBidi" w:hAnsiTheme="majorBidi" w:cstheme="majorBidi"/>
          <w:sz w:val="28"/>
          <w:szCs w:val="28"/>
        </w:rPr>
        <w:t xml:space="preserve"> Процес розробки інновацій у спрощеній формі</w:t>
      </w:r>
      <w:bookmarkEnd w:id="186"/>
    </w:p>
    <w:p w14:paraId="48058732" w14:textId="715F7E70" w:rsidR="008B432D" w:rsidRPr="00494456" w:rsidRDefault="00612467" w:rsidP="00494456">
      <w:pPr>
        <w:pStyle w:val="a4"/>
        <w:spacing w:line="276" w:lineRule="auto"/>
        <w:ind w:firstLine="709"/>
        <w:outlineLvl w:val="0"/>
        <w:rPr>
          <w:rFonts w:asciiTheme="majorBidi" w:hAnsiTheme="majorBidi" w:cstheme="majorBidi"/>
          <w:i/>
          <w:iCs/>
          <w:sz w:val="24"/>
          <w:szCs w:val="24"/>
        </w:rPr>
      </w:pPr>
      <w:bookmarkStart w:id="187" w:name="_Toc185166752"/>
      <w:r w:rsidRPr="00494456">
        <w:rPr>
          <w:rFonts w:asciiTheme="majorBidi" w:hAnsiTheme="majorBidi" w:cstheme="majorBidi"/>
          <w:i/>
          <w:iCs/>
          <w:sz w:val="24"/>
          <w:szCs w:val="24"/>
        </w:rPr>
        <w:t>Джерело: [21]</w:t>
      </w:r>
      <w:bookmarkEnd w:id="187"/>
    </w:p>
    <w:p w14:paraId="172059A4" w14:textId="77777777" w:rsidR="00612467" w:rsidRDefault="00612467" w:rsidP="00FE1F7D">
      <w:pPr>
        <w:pStyle w:val="a4"/>
        <w:spacing w:line="360" w:lineRule="auto"/>
        <w:jc w:val="both"/>
        <w:rPr>
          <w:rFonts w:asciiTheme="majorBidi" w:hAnsiTheme="majorBidi" w:cstheme="majorBidi"/>
          <w:sz w:val="20"/>
          <w:szCs w:val="20"/>
        </w:rPr>
      </w:pPr>
    </w:p>
    <w:p w14:paraId="4F1B9F33" w14:textId="77777777" w:rsidR="00E4362F" w:rsidRPr="00E4362F" w:rsidRDefault="00E4362F" w:rsidP="00FE1F7D">
      <w:pPr>
        <w:spacing w:after="0" w:line="360" w:lineRule="auto"/>
        <w:ind w:firstLine="709"/>
        <w:jc w:val="both"/>
        <w:rPr>
          <w:rFonts w:asciiTheme="majorBidi" w:hAnsiTheme="majorBidi" w:cstheme="majorBidi"/>
          <w:sz w:val="28"/>
          <w:szCs w:val="28"/>
        </w:rPr>
      </w:pPr>
      <w:r w:rsidRPr="00E4362F">
        <w:rPr>
          <w:rFonts w:asciiTheme="majorBidi" w:hAnsiTheme="majorBidi" w:cstheme="majorBidi"/>
          <w:sz w:val="28"/>
          <w:szCs w:val="28"/>
        </w:rPr>
        <w:t xml:space="preserve">Отже, послідовність дій в процесі інвестування в розробку інновацій ТНК виглядає наступним чином: </w:t>
      </w:r>
    </w:p>
    <w:p w14:paraId="71B75153" w14:textId="77777777" w:rsidR="00E4362F" w:rsidRPr="00E4362F" w:rsidRDefault="00E4362F" w:rsidP="00FE1F7D">
      <w:pPr>
        <w:spacing w:after="0" w:line="360" w:lineRule="auto"/>
        <w:ind w:firstLine="709"/>
        <w:jc w:val="both"/>
        <w:rPr>
          <w:rFonts w:asciiTheme="majorBidi" w:hAnsiTheme="majorBidi" w:cstheme="majorBidi"/>
          <w:sz w:val="28"/>
          <w:szCs w:val="28"/>
        </w:rPr>
      </w:pPr>
      <w:r w:rsidRPr="00E4362F">
        <w:rPr>
          <w:rFonts w:asciiTheme="majorBidi" w:hAnsiTheme="majorBidi" w:cstheme="majorBidi"/>
          <w:sz w:val="28"/>
          <w:szCs w:val="28"/>
        </w:rPr>
        <w:lastRenderedPageBreak/>
        <w:t xml:space="preserve">1. Транснаціональна корпорація реалізує інвестиційні проекти, спрямовані на розробку інновацій. Далі інвестиції направляються у науководослідний підрозділ, і в разі, якщо цей підрозділ розташований за межамикраїнирезидента, це призводить до утворення прямих закордонних інвестицій україну, де знаходиться цей науковий підрозділ. </w:t>
      </w:r>
    </w:p>
    <w:p w14:paraId="20B7C947" w14:textId="77777777" w:rsidR="00E4362F" w:rsidRPr="00E4362F" w:rsidRDefault="00E4362F" w:rsidP="00FE1F7D">
      <w:pPr>
        <w:spacing w:after="0" w:line="360" w:lineRule="auto"/>
        <w:ind w:firstLine="709"/>
        <w:jc w:val="both"/>
        <w:rPr>
          <w:rFonts w:asciiTheme="majorBidi" w:hAnsiTheme="majorBidi" w:cstheme="majorBidi"/>
          <w:sz w:val="28"/>
          <w:szCs w:val="28"/>
        </w:rPr>
      </w:pPr>
      <w:r w:rsidRPr="00E4362F">
        <w:rPr>
          <w:rFonts w:asciiTheme="majorBidi" w:hAnsiTheme="majorBidi" w:cstheme="majorBidi"/>
          <w:sz w:val="28"/>
          <w:szCs w:val="28"/>
        </w:rPr>
        <w:t xml:space="preserve">2. Науково-дослідний підрозділ починає розробку науководослідницьких та розробничих робіт (НДДКР). Результатом цього процесу є інновація, яка має цінність для всієї корпорації або окремого підрозділу. </w:t>
      </w:r>
    </w:p>
    <w:p w14:paraId="45B16077" w14:textId="77777777" w:rsidR="00E4362F" w:rsidRPr="00E4362F" w:rsidRDefault="00E4362F" w:rsidP="00FE1F7D">
      <w:pPr>
        <w:spacing w:after="0" w:line="360" w:lineRule="auto"/>
        <w:ind w:firstLine="709"/>
        <w:jc w:val="both"/>
        <w:rPr>
          <w:rFonts w:asciiTheme="majorBidi" w:hAnsiTheme="majorBidi" w:cstheme="majorBidi"/>
          <w:sz w:val="28"/>
          <w:szCs w:val="28"/>
        </w:rPr>
      </w:pPr>
      <w:r w:rsidRPr="00E4362F">
        <w:rPr>
          <w:rFonts w:asciiTheme="majorBidi" w:hAnsiTheme="majorBidi" w:cstheme="majorBidi"/>
          <w:sz w:val="28"/>
          <w:szCs w:val="28"/>
        </w:rPr>
        <w:t xml:space="preserve">3. Отриману інновацію впроваджують у філії ТНК, де вона може бути ефективною. Це може залежати від країни розташування філії та сфери діяльності конкретного підрозділу. Філія, де впроваджено інновацію, починає її застосовувати. </w:t>
      </w:r>
    </w:p>
    <w:p w14:paraId="40CE8D7F" w14:textId="77777777" w:rsidR="00E4362F" w:rsidRPr="00E4362F" w:rsidRDefault="00E4362F" w:rsidP="00FE1F7D">
      <w:pPr>
        <w:spacing w:after="0" w:line="360" w:lineRule="auto"/>
        <w:ind w:firstLine="709"/>
        <w:jc w:val="both"/>
        <w:rPr>
          <w:rFonts w:asciiTheme="majorBidi" w:hAnsiTheme="majorBidi" w:cstheme="majorBidi"/>
          <w:sz w:val="28"/>
          <w:szCs w:val="28"/>
        </w:rPr>
      </w:pPr>
      <w:r w:rsidRPr="00E4362F">
        <w:rPr>
          <w:rFonts w:asciiTheme="majorBidi" w:hAnsiTheme="majorBidi" w:cstheme="majorBidi"/>
          <w:sz w:val="28"/>
          <w:szCs w:val="28"/>
        </w:rPr>
        <w:t xml:space="preserve">4. Залежно від ступеня відкритості інновації (чи вона може бути конкурентною перевагою, чи ні), інші компанії можуть перейняти її. Це можуть бути конкуруючі компанії чи інші підприємства, які бачать користь у даній інновації. Перейняття інновацій компаніями-конкурентами чи іншими підприємствами є важливим етапом, який підвищує загальний рівень конкурентоспроможності регіону, де розташована філія ТНК. Важливо підкреслити, що успішна діяльність ТНК залежить від безперервності цього процесу, оскільки розробка інновацій - це постійний процес, який безпосередньо впливає на рівень конкурентоспроможності компанії. </w:t>
      </w:r>
    </w:p>
    <w:p w14:paraId="4F1719ED" w14:textId="77777777" w:rsidR="00E4362F" w:rsidRPr="00E4362F" w:rsidRDefault="00E4362F" w:rsidP="00FE1F7D">
      <w:pPr>
        <w:spacing w:after="0" w:line="360" w:lineRule="auto"/>
        <w:ind w:firstLine="709"/>
        <w:jc w:val="both"/>
        <w:rPr>
          <w:rFonts w:asciiTheme="majorBidi" w:hAnsiTheme="majorBidi" w:cstheme="majorBidi"/>
          <w:sz w:val="28"/>
          <w:szCs w:val="28"/>
        </w:rPr>
      </w:pPr>
      <w:r w:rsidRPr="00E4362F">
        <w:rPr>
          <w:rFonts w:asciiTheme="majorBidi" w:hAnsiTheme="majorBidi" w:cstheme="majorBidi"/>
          <w:sz w:val="28"/>
          <w:szCs w:val="28"/>
        </w:rPr>
        <w:t xml:space="preserve">На сучасному етапі ТНК виступають як провідні інвестори в різних секторах економіки більшості країн світу. Основні обсяги інвестицій в цих країнах спрямовуються на розробку інновацій, розвиток та удосконалення внутрішньої регіональної торгівлі, науково-дослідницьку сферу та видобувні галузі. Географічний напрямок прямих іноземних інвестицій значно впливає на процес 54 регіоналізації сучасної світової економіки та формування окремих регіональних структур, зокрема, Північної Америки, Європейського Союзу та Азіатських країн. </w:t>
      </w:r>
    </w:p>
    <w:p w14:paraId="444A7C4E" w14:textId="77777777" w:rsidR="00E4362F" w:rsidRPr="00E4362F" w:rsidRDefault="00E4362F" w:rsidP="00FE1F7D">
      <w:pPr>
        <w:spacing w:after="0" w:line="360" w:lineRule="auto"/>
        <w:ind w:firstLine="709"/>
        <w:jc w:val="both"/>
        <w:rPr>
          <w:rFonts w:asciiTheme="majorBidi" w:hAnsiTheme="majorBidi" w:cstheme="majorBidi"/>
          <w:sz w:val="28"/>
          <w:szCs w:val="28"/>
        </w:rPr>
      </w:pPr>
      <w:r w:rsidRPr="00E4362F">
        <w:rPr>
          <w:rFonts w:asciiTheme="majorBidi" w:hAnsiTheme="majorBidi" w:cstheme="majorBidi"/>
          <w:sz w:val="28"/>
          <w:szCs w:val="28"/>
        </w:rPr>
        <w:lastRenderedPageBreak/>
        <w:t xml:space="preserve">Вчені наголошували на важливості інвестицій у науково-дослідні та дослідноконструкторські роботи ТНК, оскільки ці інвестиції визначають рівеньїхньої конкурентоспроможності на ринку у майбутньому. Згідно з Доповіддю просвітові інвестиції 2005 року від експертів UNCTAD, ТНК внесли значний вклад упроцес інтернаціоналізації досліджень і інновацій, все більше розміщуючи науково-дослідні підрозділи за межами країн свого базування, зокрема, в країнах, що розвиваються, тим самим сприяючи передачі знань і технологій у ці регіони [28]. </w:t>
      </w:r>
    </w:p>
    <w:p w14:paraId="788F82B1" w14:textId="77777777" w:rsidR="00612467" w:rsidRDefault="00E4362F" w:rsidP="002E0C29">
      <w:pPr>
        <w:spacing w:after="0" w:line="360" w:lineRule="auto"/>
        <w:ind w:firstLine="709"/>
        <w:jc w:val="both"/>
        <w:rPr>
          <w:rFonts w:asciiTheme="majorBidi" w:hAnsiTheme="majorBidi" w:cstheme="majorBidi"/>
          <w:sz w:val="28"/>
          <w:szCs w:val="28"/>
        </w:rPr>
      </w:pPr>
      <w:r w:rsidRPr="00E4362F">
        <w:rPr>
          <w:rFonts w:asciiTheme="majorBidi" w:hAnsiTheme="majorBidi" w:cstheme="majorBidi"/>
          <w:sz w:val="28"/>
          <w:szCs w:val="28"/>
        </w:rPr>
        <w:t>Транснаціональні корпорації (ТНК) виступають в ролі основного глобального агента у процесі формування світового потоку інвестицій в інновації. Глобальний потік інвестицій у науково-дослідницьку та дослідно-конструкторську діяльність, що переважно ініціюється транснаціональними корпораціями, концентрується за рівнем доходу у кожному напрямку діяльності. Зазвичай виділяють три основні рівні, на яких відбувається процес концентрації прямих закордонних інвестицій в інновації, що реалізуються корпораціями: географічний (за країнами), галузевий (за галузями) та індивідуальний (за окремими суб'єктами інвестування). Статистика концентрації світового потоку інвестицій в інновації залежно від країни-реципієнта та галузі економіки подана в табл. 2.5.</w:t>
      </w:r>
    </w:p>
    <w:p w14:paraId="3E2D2A5D" w14:textId="77777777" w:rsidR="00494456" w:rsidRDefault="00E4362F" w:rsidP="002E0C29">
      <w:pPr>
        <w:spacing w:after="0" w:line="360" w:lineRule="auto"/>
        <w:ind w:firstLine="709"/>
        <w:jc w:val="right"/>
        <w:rPr>
          <w:rFonts w:asciiTheme="majorBidi" w:hAnsiTheme="majorBidi" w:cstheme="majorBidi"/>
          <w:sz w:val="28"/>
          <w:szCs w:val="28"/>
          <w:lang w:val="en-US"/>
        </w:rPr>
      </w:pPr>
      <w:r w:rsidRPr="00E4362F">
        <w:rPr>
          <w:rFonts w:asciiTheme="majorBidi" w:hAnsiTheme="majorBidi" w:cstheme="majorBidi"/>
          <w:sz w:val="28"/>
          <w:szCs w:val="28"/>
        </w:rPr>
        <w:t>Таблиця 2.5</w:t>
      </w:r>
    </w:p>
    <w:p w14:paraId="3495AFA5" w14:textId="0000EA67" w:rsidR="00E4362F" w:rsidRDefault="00E4362F" w:rsidP="002E0C29">
      <w:pPr>
        <w:spacing w:after="0" w:line="360" w:lineRule="auto"/>
        <w:ind w:firstLine="709"/>
        <w:jc w:val="center"/>
        <w:rPr>
          <w:rFonts w:asciiTheme="majorBidi" w:hAnsiTheme="majorBidi" w:cstheme="majorBidi"/>
          <w:sz w:val="28"/>
          <w:szCs w:val="28"/>
        </w:rPr>
      </w:pPr>
      <w:r w:rsidRPr="00E4362F">
        <w:rPr>
          <w:rFonts w:asciiTheme="majorBidi" w:hAnsiTheme="majorBidi" w:cstheme="majorBidi"/>
          <w:sz w:val="28"/>
          <w:szCs w:val="28"/>
        </w:rPr>
        <w:t>Концентрація інвестицій в інновації ТНК, %</w:t>
      </w:r>
    </w:p>
    <w:tbl>
      <w:tblPr>
        <w:tblStyle w:val="ac"/>
        <w:tblW w:w="0" w:type="auto"/>
        <w:tblLook w:val="04A0" w:firstRow="1" w:lastRow="0" w:firstColumn="1" w:lastColumn="0" w:noHBand="0" w:noVBand="1"/>
      </w:tblPr>
      <w:tblGrid>
        <w:gridCol w:w="3190"/>
        <w:gridCol w:w="3190"/>
        <w:gridCol w:w="3191"/>
      </w:tblGrid>
      <w:tr w:rsidR="00E4362F" w14:paraId="644D14FD" w14:textId="77777777" w:rsidTr="00017BDC">
        <w:tc>
          <w:tcPr>
            <w:tcW w:w="3190" w:type="dxa"/>
            <w:vAlign w:val="center"/>
          </w:tcPr>
          <w:p w14:paraId="6D8023A2" w14:textId="77777777" w:rsidR="00E4362F" w:rsidRPr="00017BDC" w:rsidRDefault="00017BDC" w:rsidP="00494456">
            <w:pPr>
              <w:jc w:val="center"/>
              <w:rPr>
                <w:rFonts w:asciiTheme="majorBidi" w:hAnsiTheme="majorBidi" w:cstheme="majorBidi"/>
                <w:b/>
                <w:bCs/>
                <w:sz w:val="24"/>
                <w:szCs w:val="24"/>
              </w:rPr>
            </w:pPr>
            <w:r w:rsidRPr="00017BDC">
              <w:rPr>
                <w:rFonts w:asciiTheme="majorBidi" w:hAnsiTheme="majorBidi" w:cstheme="majorBidi"/>
                <w:b/>
                <w:bCs/>
                <w:sz w:val="24"/>
                <w:szCs w:val="24"/>
              </w:rPr>
              <w:t>Концентрація</w:t>
            </w:r>
          </w:p>
        </w:tc>
        <w:tc>
          <w:tcPr>
            <w:tcW w:w="3190" w:type="dxa"/>
            <w:vAlign w:val="center"/>
          </w:tcPr>
          <w:p w14:paraId="67E3DDC2" w14:textId="77777777" w:rsidR="00E4362F" w:rsidRPr="00017BDC" w:rsidRDefault="00017BDC" w:rsidP="00494456">
            <w:pPr>
              <w:jc w:val="center"/>
              <w:rPr>
                <w:rFonts w:asciiTheme="majorBidi" w:hAnsiTheme="majorBidi" w:cstheme="majorBidi"/>
                <w:b/>
                <w:bCs/>
                <w:sz w:val="24"/>
                <w:szCs w:val="24"/>
              </w:rPr>
            </w:pPr>
            <w:r w:rsidRPr="00017BDC">
              <w:rPr>
                <w:rFonts w:asciiTheme="majorBidi" w:hAnsiTheme="majorBidi" w:cstheme="majorBidi"/>
                <w:b/>
                <w:bCs/>
                <w:sz w:val="24"/>
                <w:szCs w:val="24"/>
              </w:rPr>
              <w:t>Частка в загальному об’ємі фінансування інноваціи</w:t>
            </w:r>
          </w:p>
        </w:tc>
        <w:tc>
          <w:tcPr>
            <w:tcW w:w="3191" w:type="dxa"/>
            <w:vAlign w:val="center"/>
          </w:tcPr>
          <w:p w14:paraId="2BBF4880" w14:textId="77777777" w:rsidR="00E4362F" w:rsidRPr="00017BDC" w:rsidRDefault="00017BDC" w:rsidP="00494456">
            <w:pPr>
              <w:jc w:val="center"/>
              <w:rPr>
                <w:rFonts w:asciiTheme="majorBidi" w:hAnsiTheme="majorBidi" w:cstheme="majorBidi"/>
                <w:b/>
                <w:bCs/>
                <w:sz w:val="24"/>
                <w:szCs w:val="24"/>
              </w:rPr>
            </w:pPr>
            <w:r w:rsidRPr="00017BDC">
              <w:rPr>
                <w:rFonts w:asciiTheme="majorBidi" w:hAnsiTheme="majorBidi" w:cstheme="majorBidi"/>
                <w:b/>
                <w:bCs/>
                <w:sz w:val="24"/>
                <w:szCs w:val="24"/>
              </w:rPr>
              <w:t>Примітка</w:t>
            </w:r>
          </w:p>
        </w:tc>
      </w:tr>
      <w:tr w:rsidR="00E4362F" w14:paraId="7CD8B50A" w14:textId="77777777" w:rsidTr="00E4362F">
        <w:tc>
          <w:tcPr>
            <w:tcW w:w="3190" w:type="dxa"/>
          </w:tcPr>
          <w:p w14:paraId="7C2B1A7A" w14:textId="77777777" w:rsidR="00E4362F" w:rsidRPr="00017BDC" w:rsidRDefault="00017BDC" w:rsidP="00494456">
            <w:pPr>
              <w:jc w:val="center"/>
              <w:rPr>
                <w:rFonts w:asciiTheme="majorBidi" w:hAnsiTheme="majorBidi" w:cstheme="majorBidi"/>
                <w:sz w:val="24"/>
                <w:szCs w:val="24"/>
              </w:rPr>
            </w:pPr>
            <w:r w:rsidRPr="00017BDC">
              <w:rPr>
                <w:rFonts w:asciiTheme="majorBidi" w:hAnsiTheme="majorBidi" w:cstheme="majorBidi"/>
                <w:sz w:val="24"/>
                <w:szCs w:val="24"/>
              </w:rPr>
              <w:t>5 країн, які мають найбільшу частку в фінансуванні інвестицій</w:t>
            </w:r>
          </w:p>
        </w:tc>
        <w:tc>
          <w:tcPr>
            <w:tcW w:w="3190" w:type="dxa"/>
          </w:tcPr>
          <w:p w14:paraId="1CA3C218" w14:textId="77777777" w:rsidR="00E4362F" w:rsidRPr="00017BDC" w:rsidRDefault="00017BDC" w:rsidP="00494456">
            <w:pPr>
              <w:jc w:val="center"/>
              <w:rPr>
                <w:rFonts w:asciiTheme="majorBidi" w:hAnsiTheme="majorBidi" w:cstheme="majorBidi"/>
                <w:sz w:val="24"/>
                <w:szCs w:val="24"/>
              </w:rPr>
            </w:pPr>
            <w:r w:rsidRPr="00017BDC">
              <w:rPr>
                <w:rFonts w:asciiTheme="majorBidi" w:hAnsiTheme="majorBidi" w:cstheme="majorBidi"/>
                <w:sz w:val="24"/>
                <w:szCs w:val="24"/>
              </w:rPr>
              <w:t>74,3 %</w:t>
            </w:r>
          </w:p>
        </w:tc>
        <w:tc>
          <w:tcPr>
            <w:tcW w:w="3191" w:type="dxa"/>
          </w:tcPr>
          <w:p w14:paraId="5159CB4A" w14:textId="77777777" w:rsidR="00E4362F" w:rsidRPr="00017BDC" w:rsidRDefault="00017BDC" w:rsidP="00494456">
            <w:pPr>
              <w:jc w:val="center"/>
              <w:rPr>
                <w:rFonts w:asciiTheme="majorBidi" w:hAnsiTheme="majorBidi" w:cstheme="majorBidi"/>
                <w:sz w:val="24"/>
                <w:szCs w:val="24"/>
              </w:rPr>
            </w:pPr>
            <w:r w:rsidRPr="00017BDC">
              <w:rPr>
                <w:rFonts w:asciiTheme="majorBidi" w:hAnsiTheme="majorBidi" w:cstheme="majorBidi"/>
                <w:sz w:val="24"/>
                <w:szCs w:val="24"/>
              </w:rPr>
              <w:t>США (38,6%), Японія, Німеччина, Китай, Великобританія</w:t>
            </w:r>
          </w:p>
        </w:tc>
      </w:tr>
      <w:tr w:rsidR="00E4362F" w14:paraId="2C7158D3" w14:textId="77777777" w:rsidTr="00E4362F">
        <w:tc>
          <w:tcPr>
            <w:tcW w:w="3190" w:type="dxa"/>
          </w:tcPr>
          <w:p w14:paraId="20A634B3" w14:textId="77777777" w:rsidR="00E4362F" w:rsidRPr="00017BDC" w:rsidRDefault="00017BDC" w:rsidP="00494456">
            <w:pPr>
              <w:jc w:val="center"/>
              <w:rPr>
                <w:rFonts w:asciiTheme="majorBidi" w:hAnsiTheme="majorBidi" w:cstheme="majorBidi"/>
                <w:sz w:val="24"/>
                <w:szCs w:val="24"/>
              </w:rPr>
            </w:pPr>
            <w:r w:rsidRPr="00017BDC">
              <w:rPr>
                <w:rFonts w:asciiTheme="majorBidi" w:hAnsiTheme="majorBidi" w:cstheme="majorBidi"/>
                <w:sz w:val="24"/>
                <w:szCs w:val="24"/>
              </w:rPr>
              <w:t>5 секторів з найбільшим фінансуванням інвестицій</w:t>
            </w:r>
          </w:p>
        </w:tc>
        <w:tc>
          <w:tcPr>
            <w:tcW w:w="3190" w:type="dxa"/>
          </w:tcPr>
          <w:p w14:paraId="23407871" w14:textId="77777777" w:rsidR="00E4362F" w:rsidRPr="00017BDC" w:rsidRDefault="00017BDC" w:rsidP="00494456">
            <w:pPr>
              <w:jc w:val="center"/>
              <w:rPr>
                <w:rFonts w:asciiTheme="majorBidi" w:hAnsiTheme="majorBidi" w:cstheme="majorBidi"/>
                <w:sz w:val="24"/>
                <w:szCs w:val="24"/>
              </w:rPr>
            </w:pPr>
            <w:r w:rsidRPr="00017BDC">
              <w:rPr>
                <w:rFonts w:asciiTheme="majorBidi" w:hAnsiTheme="majorBidi" w:cstheme="majorBidi"/>
                <w:sz w:val="24"/>
                <w:szCs w:val="24"/>
              </w:rPr>
              <w:t>69,5 %</w:t>
            </w:r>
          </w:p>
        </w:tc>
        <w:tc>
          <w:tcPr>
            <w:tcW w:w="3191" w:type="dxa"/>
          </w:tcPr>
          <w:p w14:paraId="7B59507A" w14:textId="77777777" w:rsidR="00E4362F" w:rsidRPr="00017BDC" w:rsidRDefault="00017BDC" w:rsidP="00494456">
            <w:pPr>
              <w:jc w:val="center"/>
              <w:rPr>
                <w:rFonts w:asciiTheme="majorBidi" w:hAnsiTheme="majorBidi" w:cstheme="majorBidi"/>
                <w:sz w:val="24"/>
                <w:szCs w:val="24"/>
              </w:rPr>
            </w:pPr>
            <w:r w:rsidRPr="00017BDC">
              <w:rPr>
                <w:rFonts w:asciiTheme="majorBidi" w:hAnsiTheme="majorBidi" w:cstheme="majorBidi"/>
                <w:sz w:val="24"/>
                <w:szCs w:val="24"/>
              </w:rPr>
              <w:t>Комп'ютери, фармацевтика, автомобілі, електроніка, програмне забезпечення</w:t>
            </w:r>
          </w:p>
        </w:tc>
      </w:tr>
    </w:tbl>
    <w:p w14:paraId="4C448385" w14:textId="00DB5994" w:rsidR="00017BDC" w:rsidRPr="00494456" w:rsidRDefault="00017BDC" w:rsidP="00494456">
      <w:pPr>
        <w:ind w:firstLine="709"/>
        <w:rPr>
          <w:rFonts w:asciiTheme="majorBidi" w:hAnsiTheme="majorBidi" w:cstheme="majorBidi"/>
          <w:i/>
          <w:iCs/>
          <w:sz w:val="24"/>
          <w:szCs w:val="24"/>
        </w:rPr>
      </w:pPr>
      <w:r w:rsidRPr="00494456">
        <w:rPr>
          <w:rFonts w:asciiTheme="majorBidi" w:hAnsiTheme="majorBidi" w:cstheme="majorBidi"/>
          <w:i/>
          <w:iCs/>
          <w:sz w:val="24"/>
          <w:szCs w:val="24"/>
        </w:rPr>
        <w:t>Джерело: [28]</w:t>
      </w:r>
    </w:p>
    <w:p w14:paraId="7B7650EA" w14:textId="77777777" w:rsidR="00017BDC" w:rsidRPr="00017BDC" w:rsidRDefault="00017BDC" w:rsidP="00FE1F7D">
      <w:pPr>
        <w:spacing w:after="0" w:line="360" w:lineRule="auto"/>
        <w:ind w:firstLine="709"/>
        <w:jc w:val="both"/>
        <w:rPr>
          <w:rFonts w:asciiTheme="majorBidi" w:hAnsiTheme="majorBidi" w:cstheme="majorBidi"/>
          <w:sz w:val="28"/>
          <w:szCs w:val="28"/>
        </w:rPr>
      </w:pPr>
      <w:r w:rsidRPr="00017BDC">
        <w:rPr>
          <w:rFonts w:asciiTheme="majorBidi" w:hAnsiTheme="majorBidi" w:cstheme="majorBidi"/>
          <w:sz w:val="28"/>
          <w:szCs w:val="28"/>
        </w:rPr>
        <w:t xml:space="preserve">Аналізуючи представлені в таблиці 2.5 дані, можна зробити висновок, що переважна частина (74,3%) глобального потоку інвестицій </w:t>
      </w:r>
      <w:r w:rsidRPr="00017BDC">
        <w:rPr>
          <w:rFonts w:asciiTheme="majorBidi" w:hAnsiTheme="majorBidi" w:cstheme="majorBidi"/>
          <w:sz w:val="28"/>
          <w:szCs w:val="28"/>
        </w:rPr>
        <w:lastRenderedPageBreak/>
        <w:t xml:space="preserve">сконцентрована в трьох основних регіонах: Північній Америці, Європі та Південно-Східній Азії. Між цими регіонами об’єднано понад 70% всього обсягу інвестицій в науково-дослідницьку та дослідно-конструкторську роботу (НДДКР), що свідчить про міжрегіональну диверсифікацію в світовій економіці на рівні інвестицій в розвиток та створення інновацій. </w:t>
      </w:r>
    </w:p>
    <w:p w14:paraId="050B2BC7" w14:textId="77777777" w:rsidR="00017BDC" w:rsidRPr="00017BDC" w:rsidRDefault="00017BDC" w:rsidP="00FE1F7D">
      <w:pPr>
        <w:spacing w:after="0" w:line="360" w:lineRule="auto"/>
        <w:ind w:firstLine="709"/>
        <w:jc w:val="both"/>
        <w:rPr>
          <w:rFonts w:asciiTheme="majorBidi" w:hAnsiTheme="majorBidi" w:cstheme="majorBidi"/>
          <w:sz w:val="28"/>
          <w:szCs w:val="28"/>
        </w:rPr>
      </w:pPr>
      <w:r w:rsidRPr="00017BDC">
        <w:rPr>
          <w:rFonts w:asciiTheme="majorBidi" w:hAnsiTheme="majorBidi" w:cstheme="majorBidi"/>
          <w:sz w:val="28"/>
          <w:szCs w:val="28"/>
        </w:rPr>
        <w:t xml:space="preserve">У сучасних умовах ринкових відносин інновації стають необхідною передумовою для постійного та конкурентоспроможного розвитку виробництва, підвищення якості продукції та ефективності його виготовлення, а також для випуску нових чи вдосконалення існуючих товарів і послуг. Інновації також виступають інструментом, який компанії використовують для ефективного та гнучкого адаптування до змін у зовнішньому середовищі, забезпечуючи збереження конкурентоспроможності в порівнянні із своїми конкурентами. </w:t>
      </w:r>
    </w:p>
    <w:p w14:paraId="189B340F" w14:textId="77777777" w:rsidR="00017BDC" w:rsidRPr="00017BDC" w:rsidRDefault="00017BDC" w:rsidP="00FE1F7D">
      <w:pPr>
        <w:spacing w:after="0" w:line="360" w:lineRule="auto"/>
        <w:ind w:firstLine="709"/>
        <w:jc w:val="both"/>
        <w:rPr>
          <w:rFonts w:asciiTheme="majorBidi" w:hAnsiTheme="majorBidi" w:cstheme="majorBidi"/>
          <w:sz w:val="28"/>
          <w:szCs w:val="28"/>
        </w:rPr>
      </w:pPr>
      <w:r w:rsidRPr="00017BDC">
        <w:rPr>
          <w:rFonts w:asciiTheme="majorBidi" w:hAnsiTheme="majorBidi" w:cstheme="majorBidi"/>
          <w:sz w:val="28"/>
          <w:szCs w:val="28"/>
        </w:rPr>
        <w:t xml:space="preserve">Інноваційна діяльність та інвестування в науково-дослідницькоконструкторську роботу (НДДКР) мають вельми суттєве значення у процесі підвищення конкурентоспроможності компаній або у збереженні її навідповідному рівні. Це підтверджується статистичними даними, представленими провідними ТНК в Європі та світі. Особливо важливим стає впровадження інноваційної стратегії у сучасних умовах трансформаційних процесів у світовій економіці. Внаслідок змін, спричинених обмеженнями через поширення COVID- 19, компанії примушені адаптуватися до нових умов функціонування, і більшість зних обирає стратегію, пов'язану з інтеграцією інноваційних компонентів у виробничий процес або у вироблені товари та послуги. Це відновлює актуальністьролі інновацій у діяльності сучасних транснаціональних корпорацій. </w:t>
      </w:r>
    </w:p>
    <w:p w14:paraId="1528D0DC" w14:textId="77777777" w:rsidR="00017BDC" w:rsidRPr="00017BDC" w:rsidRDefault="00017BDC" w:rsidP="00FE1F7D">
      <w:pPr>
        <w:spacing w:after="0" w:line="360" w:lineRule="auto"/>
        <w:ind w:firstLine="709"/>
        <w:jc w:val="both"/>
        <w:rPr>
          <w:rFonts w:asciiTheme="majorBidi" w:hAnsiTheme="majorBidi" w:cstheme="majorBidi"/>
          <w:sz w:val="28"/>
          <w:szCs w:val="28"/>
        </w:rPr>
      </w:pPr>
      <w:r w:rsidRPr="00017BDC">
        <w:rPr>
          <w:rFonts w:asciiTheme="majorBidi" w:hAnsiTheme="majorBidi" w:cstheme="majorBidi"/>
          <w:sz w:val="28"/>
          <w:szCs w:val="28"/>
        </w:rPr>
        <w:t xml:space="preserve">Ринок креативних індустрій займає значуще положення у світовій економіці. Його основною особливістю є постійна необхідність у новаторстві, оскільки ця галузь завжди тісно пов'язана зі створенням чогось нового та використанням креативної праці та інтелектуального потенціалу </w:t>
      </w:r>
      <w:r w:rsidRPr="00017BDC">
        <w:rPr>
          <w:rFonts w:asciiTheme="majorBidi" w:hAnsiTheme="majorBidi" w:cstheme="majorBidi"/>
          <w:sz w:val="28"/>
          <w:szCs w:val="28"/>
        </w:rPr>
        <w:lastRenderedPageBreak/>
        <w:t xml:space="preserve">людини. У 2020 році на ринок креативних індустрій вплинули негативні фактори, пов'язані з обмеженнями, спричиненими пандемією COVID-19. Однак вправно впроваджені інновації в більшості випадків допомогли компаніям зберегти конкурентні позиції на ринку та пристосуватися до нових умов. </w:t>
      </w:r>
    </w:p>
    <w:p w14:paraId="59E13E3E" w14:textId="77777777" w:rsidR="00017BDC" w:rsidRPr="00017BDC" w:rsidRDefault="00017BDC" w:rsidP="00FE1F7D">
      <w:pPr>
        <w:spacing w:after="0" w:line="360" w:lineRule="auto"/>
        <w:ind w:firstLine="709"/>
        <w:jc w:val="both"/>
        <w:rPr>
          <w:rFonts w:asciiTheme="majorBidi" w:hAnsiTheme="majorBidi" w:cstheme="majorBidi"/>
          <w:sz w:val="28"/>
          <w:szCs w:val="28"/>
        </w:rPr>
      </w:pPr>
      <w:r w:rsidRPr="00017BDC">
        <w:rPr>
          <w:rFonts w:asciiTheme="majorBidi" w:hAnsiTheme="majorBidi" w:cstheme="majorBidi"/>
          <w:sz w:val="28"/>
          <w:szCs w:val="28"/>
        </w:rPr>
        <w:t xml:space="preserve">Підтримка впровадження інновацій призводить до позитивного впливу на глобальну економічну систему. У контексті креативної галузі постійне внесення інновацій є важливою передумовою для успішного функціонування компаній в цьому секторі. Запровадження будь-яких нововведень вимагає фінансових ресурсів, і, отже, залучення прямих інвестицій стає обов'язковим для підтримки або зміцнення конкурентних позицій компаній на ринку. </w:t>
      </w:r>
    </w:p>
    <w:p w14:paraId="311DC4D0" w14:textId="77777777" w:rsidR="00017BDC" w:rsidRPr="00017BDC" w:rsidRDefault="00017BDC" w:rsidP="00FE1F7D">
      <w:pPr>
        <w:spacing w:after="0" w:line="360" w:lineRule="auto"/>
        <w:ind w:firstLine="709"/>
        <w:jc w:val="both"/>
        <w:rPr>
          <w:rFonts w:asciiTheme="majorBidi" w:hAnsiTheme="majorBidi" w:cstheme="majorBidi"/>
          <w:sz w:val="28"/>
          <w:szCs w:val="28"/>
        </w:rPr>
      </w:pPr>
      <w:r w:rsidRPr="00017BDC">
        <w:rPr>
          <w:rFonts w:asciiTheme="majorBidi" w:hAnsiTheme="majorBidi" w:cstheme="majorBidi"/>
          <w:sz w:val="28"/>
          <w:szCs w:val="28"/>
        </w:rPr>
        <w:t xml:space="preserve">Підприємства, що діють у креативних галузях, використовують інтелектуальний капітал, креативний потенціал та талант для генерації нових ідей. Це призводить до створення інноваційних продуктів або послуг, які мають економічну цінність, або приймаються якісно нові рішення для задоволення потреб суспільства. Інновації завжди потребують інвестицій, оскільки їх успішне впровадження вимагає фінансової підтримки. </w:t>
      </w:r>
    </w:p>
    <w:p w14:paraId="5E1435CE" w14:textId="77777777" w:rsidR="00017BDC" w:rsidRDefault="00017BDC" w:rsidP="00FE1F7D">
      <w:pPr>
        <w:spacing w:after="0" w:line="360" w:lineRule="auto"/>
        <w:ind w:firstLine="709"/>
        <w:jc w:val="both"/>
        <w:rPr>
          <w:rFonts w:asciiTheme="majorBidi" w:hAnsiTheme="majorBidi" w:cstheme="majorBidi"/>
          <w:sz w:val="28"/>
          <w:szCs w:val="28"/>
        </w:rPr>
      </w:pPr>
      <w:r w:rsidRPr="00017BDC">
        <w:rPr>
          <w:rFonts w:asciiTheme="majorBidi" w:hAnsiTheme="majorBidi" w:cstheme="majorBidi"/>
          <w:sz w:val="28"/>
          <w:szCs w:val="28"/>
        </w:rPr>
        <w:t xml:space="preserve">Підтримка креативних індустрій в країнах ЄС здійснюється в рамках цінностей, визначених у Конвенціях та Резолюціях ЮНЕСКО [39], таких як Декларація про культурне різноманіття та Конвенція про охорону та заохочення розмаїття форм культурного самовираження. В європейській практиці відзначається, що конкурентоспроможність економіки в подальших роках неможлива без акценту на створення, передачу та використання знань через дослідження, освіту, професійне навчання та інновації. У стратегіях транснаціональних корпорацій інновації стають основою конкурентоспроможності та визначають напрями розвитку компаній, окремих галузей та національної економіки в цілому. З метою досягнення лідерства в певних галузях транснаціональні корпорації спрямовують зусилля на розширення програм, спрямованих на розробку та впровадження </w:t>
      </w:r>
      <w:r w:rsidRPr="00017BDC">
        <w:rPr>
          <w:rFonts w:asciiTheme="majorBidi" w:hAnsiTheme="majorBidi" w:cstheme="majorBidi"/>
          <w:sz w:val="28"/>
          <w:szCs w:val="28"/>
        </w:rPr>
        <w:lastRenderedPageBreak/>
        <w:t>інноваційних продуктів, фінансування яких здійснюється за рахунок внутрішніх та зовнішніх джерел.</w:t>
      </w:r>
    </w:p>
    <w:p w14:paraId="68EC68B1" w14:textId="77777777" w:rsidR="00494456" w:rsidRDefault="00494456">
      <w:pPr>
        <w:rPr>
          <w:rFonts w:asciiTheme="majorBidi" w:hAnsiTheme="majorBidi" w:cstheme="majorBidi"/>
          <w:sz w:val="28"/>
          <w:szCs w:val="28"/>
        </w:rPr>
      </w:pPr>
      <w:r>
        <w:rPr>
          <w:rFonts w:asciiTheme="majorBidi" w:hAnsiTheme="majorBidi" w:cstheme="majorBidi"/>
          <w:sz w:val="28"/>
          <w:szCs w:val="28"/>
        </w:rPr>
        <w:br w:type="page"/>
      </w:r>
    </w:p>
    <w:p w14:paraId="36B5B408" w14:textId="614B1107" w:rsidR="00FE1F7D" w:rsidRPr="00494456" w:rsidRDefault="00017BDC" w:rsidP="00494456">
      <w:pPr>
        <w:pStyle w:val="1"/>
        <w:spacing w:before="0" w:line="360" w:lineRule="auto"/>
        <w:jc w:val="center"/>
        <w:rPr>
          <w:rFonts w:ascii="Times New Roman" w:hAnsi="Times New Roman" w:cs="Times New Roman"/>
          <w:color w:val="000000" w:themeColor="text1"/>
        </w:rPr>
      </w:pPr>
      <w:bookmarkStart w:id="188" w:name="_Toc185166753"/>
      <w:r w:rsidRPr="00494456">
        <w:rPr>
          <w:rFonts w:ascii="Times New Roman" w:hAnsi="Times New Roman" w:cs="Times New Roman"/>
          <w:color w:val="000000" w:themeColor="text1"/>
        </w:rPr>
        <w:lastRenderedPageBreak/>
        <w:t xml:space="preserve">РОЗДІЛ </w:t>
      </w:r>
      <w:r w:rsidR="00494456" w:rsidRPr="00494456">
        <w:rPr>
          <w:rFonts w:ascii="Times New Roman" w:hAnsi="Times New Roman" w:cs="Times New Roman"/>
          <w:color w:val="000000" w:themeColor="text1"/>
        </w:rPr>
        <w:t>3</w:t>
      </w:r>
      <w:r w:rsidR="00494456" w:rsidRPr="00494456">
        <w:rPr>
          <w:rFonts w:ascii="Times New Roman" w:hAnsi="Times New Roman" w:cs="Times New Roman"/>
          <w:color w:val="000000" w:themeColor="text1"/>
        </w:rPr>
        <w:br/>
      </w:r>
      <w:r w:rsidRPr="00494456">
        <w:rPr>
          <w:rFonts w:ascii="Times New Roman" w:hAnsi="Times New Roman" w:cs="Times New Roman"/>
          <w:color w:val="000000" w:themeColor="text1"/>
        </w:rPr>
        <w:t>СТРАТЕГІЇ ТНК В ЄВРОПЕЙСЬКІЙ ЕКОНОМІЦІ</w:t>
      </w:r>
      <w:bookmarkEnd w:id="188"/>
    </w:p>
    <w:p w14:paraId="63081E64" w14:textId="77777777" w:rsidR="008B23FC" w:rsidRPr="00494456" w:rsidRDefault="008B23FC" w:rsidP="00494456">
      <w:pPr>
        <w:spacing w:after="0" w:line="360" w:lineRule="auto"/>
        <w:jc w:val="center"/>
        <w:outlineLvl w:val="0"/>
        <w:rPr>
          <w:rFonts w:ascii="Times New Roman" w:hAnsi="Times New Roman" w:cs="Times New Roman"/>
          <w:b/>
          <w:bCs/>
          <w:color w:val="000000" w:themeColor="text1"/>
          <w:sz w:val="28"/>
          <w:szCs w:val="28"/>
        </w:rPr>
      </w:pPr>
    </w:p>
    <w:p w14:paraId="354833A0" w14:textId="79F8FD41" w:rsidR="00017BDC" w:rsidRPr="00494456" w:rsidRDefault="00017BDC" w:rsidP="00494456">
      <w:pPr>
        <w:pStyle w:val="2"/>
        <w:spacing w:before="0" w:line="360" w:lineRule="auto"/>
        <w:ind w:firstLine="709"/>
        <w:rPr>
          <w:rFonts w:ascii="Times New Roman" w:hAnsi="Times New Roman" w:cs="Times New Roman"/>
          <w:color w:val="000000" w:themeColor="text1"/>
          <w:sz w:val="28"/>
          <w:szCs w:val="28"/>
        </w:rPr>
      </w:pPr>
      <w:bookmarkStart w:id="189" w:name="_Toc185166754"/>
      <w:r w:rsidRPr="00494456">
        <w:rPr>
          <w:rFonts w:ascii="Times New Roman" w:hAnsi="Times New Roman" w:cs="Times New Roman"/>
          <w:color w:val="000000" w:themeColor="text1"/>
          <w:sz w:val="28"/>
          <w:szCs w:val="28"/>
        </w:rPr>
        <w:t>3.1</w:t>
      </w:r>
      <w:r w:rsidR="00494456" w:rsidRPr="00494456">
        <w:rPr>
          <w:rFonts w:ascii="Times New Roman" w:hAnsi="Times New Roman" w:cs="Times New Roman"/>
          <w:color w:val="000000" w:themeColor="text1"/>
          <w:sz w:val="28"/>
          <w:szCs w:val="28"/>
          <w:lang w:val="ru-RU"/>
        </w:rPr>
        <w:t>.</w:t>
      </w:r>
      <w:r w:rsidRPr="00494456">
        <w:rPr>
          <w:rFonts w:ascii="Times New Roman" w:hAnsi="Times New Roman" w:cs="Times New Roman"/>
          <w:color w:val="000000" w:themeColor="text1"/>
          <w:sz w:val="28"/>
          <w:szCs w:val="28"/>
        </w:rPr>
        <w:t xml:space="preserve"> Проблеми та виклики діяльності ТНК на європейських ринках</w:t>
      </w:r>
      <w:bookmarkEnd w:id="189"/>
    </w:p>
    <w:p w14:paraId="744DAD8E" w14:textId="77777777" w:rsidR="008B23FC" w:rsidRPr="00017BDC" w:rsidRDefault="008B23FC" w:rsidP="00FE1F7D">
      <w:pPr>
        <w:spacing w:after="0"/>
        <w:jc w:val="center"/>
        <w:outlineLvl w:val="0"/>
        <w:rPr>
          <w:rFonts w:asciiTheme="majorBidi" w:hAnsiTheme="majorBidi" w:cstheme="majorBidi"/>
          <w:b/>
          <w:bCs/>
          <w:sz w:val="28"/>
          <w:szCs w:val="28"/>
        </w:rPr>
      </w:pPr>
    </w:p>
    <w:p w14:paraId="2DF15233" w14:textId="77777777" w:rsidR="00017BDC" w:rsidRPr="00353365" w:rsidRDefault="00017BDC" w:rsidP="008B23FC">
      <w:pPr>
        <w:spacing w:after="0" w:line="360" w:lineRule="auto"/>
        <w:ind w:firstLine="709"/>
        <w:jc w:val="both"/>
        <w:rPr>
          <w:rFonts w:asciiTheme="majorBidi" w:hAnsiTheme="majorBidi" w:cstheme="majorBidi"/>
          <w:sz w:val="28"/>
          <w:szCs w:val="28"/>
        </w:rPr>
      </w:pPr>
      <w:r w:rsidRPr="00353365">
        <w:rPr>
          <w:rFonts w:asciiTheme="majorBidi" w:hAnsiTheme="majorBidi" w:cstheme="majorBidi"/>
          <w:sz w:val="28"/>
          <w:szCs w:val="28"/>
        </w:rPr>
        <w:t xml:space="preserve">Проблеми та виклики, з якими стикаються транснаціональні корпорації (ТНК) на європейських ринках, є важливим аспектом дослідження економічної активності в регіоні. Ціль даного аналізу полягає у виявленні основних обмежень та проблем, що виникають у діяльності ТНК у Європі внаслідок нормативноправового середовища. </w:t>
      </w:r>
    </w:p>
    <w:p w14:paraId="1DEB3689" w14:textId="77777777" w:rsidR="00017BDC" w:rsidRPr="00353365" w:rsidRDefault="00017BDC" w:rsidP="008B23FC">
      <w:pPr>
        <w:spacing w:after="0" w:line="360" w:lineRule="auto"/>
        <w:ind w:firstLine="709"/>
        <w:jc w:val="both"/>
        <w:rPr>
          <w:rFonts w:asciiTheme="majorBidi" w:hAnsiTheme="majorBidi" w:cstheme="majorBidi"/>
          <w:sz w:val="28"/>
          <w:szCs w:val="28"/>
        </w:rPr>
      </w:pPr>
      <w:r w:rsidRPr="00353365">
        <w:rPr>
          <w:rFonts w:asciiTheme="majorBidi" w:hAnsiTheme="majorBidi" w:cstheme="majorBidi"/>
          <w:sz w:val="28"/>
          <w:szCs w:val="28"/>
        </w:rPr>
        <w:t xml:space="preserve">Регулювання, законодавство та політичні фактори на європейських ринках мають значний вплив на функціонування та стратегії корпорацій у цьому регіоні. Під цим кутом зору планую провести аналіз важливих аспектів, таких як обмеження конкуренції, антимонопольна політика, а також розкрити вплив геополітичних конфліктів та культурних різниць на функціонування ТНК. </w:t>
      </w:r>
    </w:p>
    <w:p w14:paraId="6397EE99" w14:textId="77777777" w:rsidR="00017BDC" w:rsidRPr="00353365" w:rsidRDefault="00017BDC" w:rsidP="008B23FC">
      <w:pPr>
        <w:spacing w:after="0" w:line="360" w:lineRule="auto"/>
        <w:ind w:firstLine="709"/>
        <w:jc w:val="both"/>
        <w:rPr>
          <w:rFonts w:asciiTheme="majorBidi" w:hAnsiTheme="majorBidi" w:cstheme="majorBidi"/>
          <w:sz w:val="28"/>
          <w:szCs w:val="28"/>
        </w:rPr>
      </w:pPr>
      <w:r w:rsidRPr="00353365">
        <w:rPr>
          <w:rFonts w:asciiTheme="majorBidi" w:hAnsiTheme="majorBidi" w:cstheme="majorBidi"/>
          <w:sz w:val="28"/>
          <w:szCs w:val="28"/>
        </w:rPr>
        <w:t xml:space="preserve">У рамках цього дослідження потрібно детально розглянути визначені законодавчі акти, стандарти та політичні рішення, що впливають на діяльність ТНК. Аналіз нормативно-правового середовища дозволить виявити ключові обмеження та визначити фактори, що потребують уваги та можуть вплинути на стратегії розвитку корпорацій у Європі. </w:t>
      </w:r>
    </w:p>
    <w:p w14:paraId="56A952B3" w14:textId="77777777" w:rsidR="00017BDC" w:rsidRPr="00353365" w:rsidRDefault="00017BDC" w:rsidP="008B23FC">
      <w:pPr>
        <w:spacing w:after="0" w:line="360" w:lineRule="auto"/>
        <w:ind w:firstLine="709"/>
        <w:jc w:val="both"/>
        <w:rPr>
          <w:rFonts w:asciiTheme="majorBidi" w:hAnsiTheme="majorBidi" w:cstheme="majorBidi"/>
          <w:sz w:val="28"/>
          <w:szCs w:val="28"/>
        </w:rPr>
      </w:pPr>
      <w:r w:rsidRPr="00353365">
        <w:rPr>
          <w:rFonts w:asciiTheme="majorBidi" w:hAnsiTheme="majorBidi" w:cstheme="majorBidi"/>
          <w:sz w:val="28"/>
          <w:szCs w:val="28"/>
        </w:rPr>
        <w:t xml:space="preserve">Цей аналіз має на меті розкрити складність та многоаспектність факторів, які впливають на ефективність та конкурентоспроможність ТНК у європейському бізнес-середовищі. </w:t>
      </w:r>
    </w:p>
    <w:p w14:paraId="38D6852E" w14:textId="77777777" w:rsidR="00017BDC" w:rsidRPr="00353365" w:rsidRDefault="00017BDC" w:rsidP="008B23FC">
      <w:pPr>
        <w:spacing w:after="0" w:line="360" w:lineRule="auto"/>
        <w:ind w:firstLine="709"/>
        <w:jc w:val="both"/>
        <w:rPr>
          <w:rFonts w:asciiTheme="majorBidi" w:hAnsiTheme="majorBidi" w:cstheme="majorBidi"/>
          <w:sz w:val="28"/>
          <w:szCs w:val="28"/>
        </w:rPr>
      </w:pPr>
      <w:r w:rsidRPr="00353365">
        <w:rPr>
          <w:rFonts w:asciiTheme="majorBidi" w:hAnsiTheme="majorBidi" w:cstheme="majorBidi"/>
          <w:sz w:val="28"/>
          <w:szCs w:val="28"/>
        </w:rPr>
        <w:t xml:space="preserve">Розгляд нормативно-правового середовища для транснаціональних корпорацій (ТНК) у Європі є ключовим у визначенні умов їхньої діяльності та можливостей. У цьому контексті, Європейський Союз має ряд правил та обмежень, які визначають рамки функціонування підприємств. </w:t>
      </w:r>
    </w:p>
    <w:p w14:paraId="18BFFB9F" w14:textId="77777777" w:rsidR="00353365" w:rsidRPr="00353365" w:rsidRDefault="00017BDC" w:rsidP="008B23FC">
      <w:pPr>
        <w:spacing w:after="0" w:line="360" w:lineRule="auto"/>
        <w:ind w:firstLine="709"/>
        <w:jc w:val="both"/>
        <w:rPr>
          <w:rFonts w:asciiTheme="majorBidi" w:hAnsiTheme="majorBidi" w:cstheme="majorBidi"/>
          <w:sz w:val="28"/>
          <w:szCs w:val="28"/>
        </w:rPr>
      </w:pPr>
      <w:r w:rsidRPr="00353365">
        <w:rPr>
          <w:rFonts w:asciiTheme="majorBidi" w:hAnsiTheme="majorBidi" w:cstheme="majorBidi"/>
          <w:sz w:val="28"/>
          <w:szCs w:val="28"/>
        </w:rPr>
        <w:t xml:space="preserve">Антимонопольне законодавство ЄС встановлює обмеження для концентрації ринків та запобігає формуванню монополій. Згідно цього </w:t>
      </w:r>
      <w:r w:rsidRPr="00353365">
        <w:rPr>
          <w:rFonts w:asciiTheme="majorBidi" w:hAnsiTheme="majorBidi" w:cstheme="majorBidi"/>
          <w:sz w:val="28"/>
          <w:szCs w:val="28"/>
        </w:rPr>
        <w:lastRenderedPageBreak/>
        <w:t xml:space="preserve">законодавства, ТНК мають уникати злиття та поглинань, які можуть порушити конкуренцію на ринку. Додатково, Європейський Союз регулює діяльність ТНК з урахуванням соціальних та екологічних аспектів. Наприклад, деякі компанії можуть підлягати обов'язковій звітності щодо екологічних аспектів своєї діяльності, зокрема щодо викидів CO2 або використання екологічно необгрунтованих матеріалів. </w:t>
      </w:r>
    </w:p>
    <w:p w14:paraId="1824C84C" w14:textId="77777777" w:rsidR="00353365" w:rsidRPr="00353365" w:rsidRDefault="00017BDC" w:rsidP="008B23FC">
      <w:pPr>
        <w:spacing w:after="0" w:line="360" w:lineRule="auto"/>
        <w:ind w:firstLine="709"/>
        <w:jc w:val="both"/>
        <w:rPr>
          <w:rFonts w:asciiTheme="majorBidi" w:hAnsiTheme="majorBidi" w:cstheme="majorBidi"/>
          <w:sz w:val="28"/>
          <w:szCs w:val="28"/>
        </w:rPr>
      </w:pPr>
      <w:r w:rsidRPr="00353365">
        <w:rPr>
          <w:rFonts w:asciiTheme="majorBidi" w:hAnsiTheme="majorBidi" w:cstheme="majorBidi"/>
          <w:sz w:val="28"/>
          <w:szCs w:val="28"/>
        </w:rPr>
        <w:t xml:space="preserve">Крім того, ТНК повинні дотримуватися стандартів у сфері праці та прав споживачів, які встановлені у законодавстві ЄС. Ці правила та обмеження є досить критичними для ТНК у Європі, оскільки порушення встановлених норм може призвести до штрафів, санкцій або навіть втрати репутації компанії. Тому, вивчення цих норм та їх впливу на стратегії ТНК важливе для успішного функціонування та розвитку бізнесу в регіоні Європи. Розглянемо втрати компаній через недотримання нормативно-правового середовища у Європі. </w:t>
      </w:r>
    </w:p>
    <w:p w14:paraId="5624D4AA" w14:textId="77777777" w:rsidR="00353365" w:rsidRPr="00353365" w:rsidRDefault="00017BDC" w:rsidP="008B23FC">
      <w:pPr>
        <w:spacing w:after="0" w:line="360" w:lineRule="auto"/>
        <w:ind w:firstLine="709"/>
        <w:jc w:val="both"/>
        <w:rPr>
          <w:rFonts w:asciiTheme="majorBidi" w:hAnsiTheme="majorBidi" w:cstheme="majorBidi"/>
          <w:sz w:val="28"/>
          <w:szCs w:val="28"/>
        </w:rPr>
      </w:pPr>
      <w:r w:rsidRPr="00353365">
        <w:rPr>
          <w:rFonts w:asciiTheme="majorBidi" w:hAnsiTheme="majorBidi" w:cstheme="majorBidi"/>
          <w:sz w:val="28"/>
          <w:szCs w:val="28"/>
        </w:rPr>
        <w:t xml:space="preserve">У 2018 році Європейська Комісія наклала штраф в розмірі €4.34 мільярда на Google за порушення антимонопольних правил. Це було пов'язано з практикою компанії щодо застосування системи пошуку, яка сприяла зміцненню її власної платформи порівняно з конкурентами. </w:t>
      </w:r>
    </w:p>
    <w:p w14:paraId="5DFF5B6B" w14:textId="77777777" w:rsidR="00353365" w:rsidRPr="00353365" w:rsidRDefault="00017BDC" w:rsidP="008B23FC">
      <w:pPr>
        <w:spacing w:after="0" w:line="360" w:lineRule="auto"/>
        <w:ind w:firstLine="709"/>
        <w:jc w:val="both"/>
        <w:rPr>
          <w:rFonts w:asciiTheme="majorBidi" w:hAnsiTheme="majorBidi" w:cstheme="majorBidi"/>
          <w:sz w:val="28"/>
          <w:szCs w:val="28"/>
        </w:rPr>
      </w:pPr>
      <w:r w:rsidRPr="00353365">
        <w:rPr>
          <w:rFonts w:asciiTheme="majorBidi" w:hAnsiTheme="majorBidi" w:cstheme="majorBidi"/>
          <w:sz w:val="28"/>
          <w:szCs w:val="28"/>
        </w:rPr>
        <w:t xml:space="preserve">Європейський Союз встановлює жорсткі екологічні стандарти для підприємств. Наприклад, у 2020 році Volkswagen сплатила близько $33 мільярдів у зв'язку із скандалом, пов'язаним з викидами автомобілів, які перевищували норми щодо викидів оксиду азоту. В багатьох країнах ЄС, компанії зобов'язані забезпечувати оптимальні умови праці для працівників. У Німеччині, де норми відносно захисту праці є одними з найвищих у світі, компанії зобов'язані дотримуватися строгих стандартів. </w:t>
      </w:r>
    </w:p>
    <w:p w14:paraId="2862F3A9" w14:textId="77777777" w:rsidR="00353365" w:rsidRPr="00353365" w:rsidRDefault="00017BDC" w:rsidP="008B23FC">
      <w:pPr>
        <w:spacing w:after="0" w:line="360" w:lineRule="auto"/>
        <w:ind w:firstLine="709"/>
        <w:jc w:val="both"/>
        <w:rPr>
          <w:rFonts w:asciiTheme="majorBidi" w:hAnsiTheme="majorBidi" w:cstheme="majorBidi"/>
          <w:sz w:val="28"/>
          <w:szCs w:val="28"/>
        </w:rPr>
      </w:pPr>
      <w:r w:rsidRPr="00353365">
        <w:rPr>
          <w:rFonts w:asciiTheme="majorBidi" w:hAnsiTheme="majorBidi" w:cstheme="majorBidi"/>
          <w:sz w:val="28"/>
          <w:szCs w:val="28"/>
        </w:rPr>
        <w:t xml:space="preserve">Проблеми відповідності стандартам та вимогам Європейського Союзу для транснаціональних корпорацій (ТНК) можуть мати значний вплив на їхню діяльність у регіоні. Однією з основних проблем є різноманітність правових і регуляторних рамок у різних країнах ЄС. Різниця у вимогах та </w:t>
      </w:r>
      <w:r w:rsidRPr="00353365">
        <w:rPr>
          <w:rFonts w:asciiTheme="majorBidi" w:hAnsiTheme="majorBidi" w:cstheme="majorBidi"/>
          <w:sz w:val="28"/>
          <w:szCs w:val="28"/>
        </w:rPr>
        <w:lastRenderedPageBreak/>
        <w:t>стандартах у кожній країні може ускладнювати процес відповідності для ТНК, які працюють в декількох європейськ</w:t>
      </w:r>
      <w:r w:rsidR="00353365" w:rsidRPr="00353365">
        <w:rPr>
          <w:rFonts w:asciiTheme="majorBidi" w:hAnsiTheme="majorBidi" w:cstheme="majorBidi"/>
          <w:sz w:val="28"/>
          <w:szCs w:val="28"/>
        </w:rPr>
        <w:t xml:space="preserve">их ринкових зонах одночасно. </w:t>
      </w:r>
    </w:p>
    <w:p w14:paraId="772A616C" w14:textId="77777777" w:rsidR="00353365" w:rsidRPr="00353365" w:rsidRDefault="00017BDC" w:rsidP="008B23FC">
      <w:pPr>
        <w:spacing w:after="0" w:line="360" w:lineRule="auto"/>
        <w:ind w:firstLine="709"/>
        <w:jc w:val="both"/>
        <w:rPr>
          <w:rFonts w:asciiTheme="majorBidi" w:hAnsiTheme="majorBidi" w:cstheme="majorBidi"/>
          <w:sz w:val="28"/>
          <w:szCs w:val="28"/>
        </w:rPr>
      </w:pPr>
      <w:r w:rsidRPr="00353365">
        <w:rPr>
          <w:rFonts w:asciiTheme="majorBidi" w:hAnsiTheme="majorBidi" w:cstheme="majorBidi"/>
          <w:sz w:val="28"/>
          <w:szCs w:val="28"/>
        </w:rPr>
        <w:t xml:space="preserve">Більше того, часті зміни в законодавстві ЄС також можуть створювати складнощі для корпорацій. Зміни вимог та стандартів, внесені до законодавства, можуть вимагати від корпорацій зміни своїх процесів, щоб відповідати новим вимогам, що є часо- та витратоємним процесом. </w:t>
      </w:r>
    </w:p>
    <w:p w14:paraId="2FE873EE" w14:textId="77777777" w:rsidR="00353365" w:rsidRPr="00353365" w:rsidRDefault="00017BDC" w:rsidP="008B23FC">
      <w:pPr>
        <w:spacing w:after="0" w:line="360" w:lineRule="auto"/>
        <w:ind w:firstLine="709"/>
        <w:jc w:val="both"/>
        <w:rPr>
          <w:rFonts w:asciiTheme="majorBidi" w:hAnsiTheme="majorBidi" w:cstheme="majorBidi"/>
          <w:sz w:val="28"/>
          <w:szCs w:val="28"/>
        </w:rPr>
      </w:pPr>
      <w:r w:rsidRPr="00353365">
        <w:rPr>
          <w:rFonts w:asciiTheme="majorBidi" w:hAnsiTheme="majorBidi" w:cstheme="majorBidi"/>
          <w:sz w:val="28"/>
          <w:szCs w:val="28"/>
        </w:rPr>
        <w:t xml:space="preserve">Додатково, зростання кількості вимог та нормативів, зокрема в галузі екології, соціальної відповідальності та безпеки праці, також ускладнює завдання корпорацій. Наприклад, як вже зазначалось вище стандарти щодо викидів вуглекислого газу або екологічно чистих технологій можуть вимагати від ТНК значних інвестицій та змін у виробничих процесах. </w:t>
      </w:r>
    </w:p>
    <w:p w14:paraId="03B44981" w14:textId="77777777" w:rsidR="00353365" w:rsidRPr="00353365" w:rsidRDefault="00017BDC" w:rsidP="008B23FC">
      <w:pPr>
        <w:spacing w:after="0" w:line="360" w:lineRule="auto"/>
        <w:ind w:firstLine="709"/>
        <w:jc w:val="both"/>
        <w:rPr>
          <w:rFonts w:asciiTheme="majorBidi" w:hAnsiTheme="majorBidi" w:cstheme="majorBidi"/>
          <w:sz w:val="28"/>
          <w:szCs w:val="28"/>
        </w:rPr>
      </w:pPr>
      <w:r w:rsidRPr="00353365">
        <w:rPr>
          <w:rFonts w:asciiTheme="majorBidi" w:hAnsiTheme="majorBidi" w:cstheme="majorBidi"/>
          <w:sz w:val="28"/>
          <w:szCs w:val="28"/>
        </w:rPr>
        <w:t xml:space="preserve">Забезпечення відповідності ТНК вимогам у всіх аспектах їхньої діяльності є ключовим для збереження легальності та ділової репутації в Європі. </w:t>
      </w:r>
    </w:p>
    <w:p w14:paraId="36749DC0" w14:textId="77777777" w:rsidR="00353365" w:rsidRPr="00353365" w:rsidRDefault="00017BDC" w:rsidP="008B23FC">
      <w:pPr>
        <w:spacing w:after="0" w:line="360" w:lineRule="auto"/>
        <w:ind w:firstLine="709"/>
        <w:jc w:val="both"/>
        <w:rPr>
          <w:rFonts w:asciiTheme="majorBidi" w:hAnsiTheme="majorBidi" w:cstheme="majorBidi"/>
          <w:sz w:val="28"/>
          <w:szCs w:val="28"/>
        </w:rPr>
      </w:pPr>
      <w:r w:rsidRPr="00353365">
        <w:rPr>
          <w:rFonts w:asciiTheme="majorBidi" w:hAnsiTheme="majorBidi" w:cstheme="majorBidi"/>
          <w:sz w:val="28"/>
          <w:szCs w:val="28"/>
        </w:rPr>
        <w:t xml:space="preserve">У рейтингу Forbes 2020 серед 2000 найбільших публічних компаній світу відображено глобальні закриття та передбачалися нові проблеми на майбутній період. Більшість компаній, представлених у списку Global 2000 у 2020-2021 роках, значно втратили на ринковій вартості порівняно з попередніми, а зниження прибутку за перший квартал свідчили про наслідки припинення виробництва. </w:t>
      </w:r>
    </w:p>
    <w:p w14:paraId="32D497F5" w14:textId="77777777" w:rsidR="00353365" w:rsidRPr="00353365" w:rsidRDefault="00017BDC" w:rsidP="008B23FC">
      <w:pPr>
        <w:spacing w:after="0" w:line="360" w:lineRule="auto"/>
        <w:ind w:firstLine="709"/>
        <w:jc w:val="both"/>
        <w:rPr>
          <w:rFonts w:asciiTheme="majorBidi" w:hAnsiTheme="majorBidi" w:cstheme="majorBidi"/>
          <w:sz w:val="28"/>
          <w:szCs w:val="28"/>
        </w:rPr>
      </w:pPr>
      <w:r w:rsidRPr="00353365">
        <w:rPr>
          <w:rFonts w:asciiTheme="majorBidi" w:hAnsiTheme="majorBidi" w:cstheme="majorBidi"/>
          <w:sz w:val="28"/>
          <w:szCs w:val="28"/>
        </w:rPr>
        <w:t xml:space="preserve">Дані роки вкрай складними стали для авіакомпаній, зниження попиту виявилося гіршим, ніж після подій 11 вересня 2001 року. Наприклад, American Airlines опустилася з позиції № 372 у списку до № 967 після втрати вражаючих 2,2 мільярдів доларів у першому кварталі. Дохід у третьому кварталі зменшився на 73% за рік через зниження загальної кількості авіамиль на 59% за рік [40]. </w:t>
      </w:r>
    </w:p>
    <w:p w14:paraId="20D6573D" w14:textId="77777777" w:rsidR="00353365" w:rsidRPr="00353365" w:rsidRDefault="00017BDC" w:rsidP="008B23FC">
      <w:pPr>
        <w:spacing w:after="0" w:line="360" w:lineRule="auto"/>
        <w:ind w:firstLine="709"/>
        <w:jc w:val="both"/>
        <w:rPr>
          <w:rFonts w:asciiTheme="majorBidi" w:hAnsiTheme="majorBidi" w:cstheme="majorBidi"/>
          <w:sz w:val="28"/>
          <w:szCs w:val="28"/>
        </w:rPr>
      </w:pPr>
      <w:r w:rsidRPr="00353365">
        <w:rPr>
          <w:rFonts w:asciiTheme="majorBidi" w:hAnsiTheme="majorBidi" w:cstheme="majorBidi"/>
          <w:sz w:val="28"/>
          <w:szCs w:val="28"/>
        </w:rPr>
        <w:t xml:space="preserve">Проте не всі компанії відчули негативний вплив пандемії. Найбільші гравці в електронній комерції, такі як Amazon, Alibaba та Walmart, зазнали зростання завдяки збільшенню онлайн-покупок. Доходи Amazon зросли на 27,2% у 2020 році, Alibaba - на 36%, а Walmart майже на 2%. </w:t>
      </w:r>
    </w:p>
    <w:p w14:paraId="59DD92B4" w14:textId="77777777" w:rsidR="00353365" w:rsidRPr="00353365" w:rsidRDefault="00017BDC" w:rsidP="008B23FC">
      <w:pPr>
        <w:spacing w:after="0" w:line="360" w:lineRule="auto"/>
        <w:ind w:firstLine="709"/>
        <w:jc w:val="both"/>
        <w:rPr>
          <w:rFonts w:asciiTheme="majorBidi" w:hAnsiTheme="majorBidi" w:cstheme="majorBidi"/>
          <w:sz w:val="28"/>
          <w:szCs w:val="28"/>
        </w:rPr>
      </w:pPr>
      <w:r w:rsidRPr="00353365">
        <w:rPr>
          <w:rFonts w:asciiTheme="majorBidi" w:hAnsiTheme="majorBidi" w:cstheme="majorBidi"/>
          <w:sz w:val="28"/>
          <w:szCs w:val="28"/>
        </w:rPr>
        <w:lastRenderedPageBreak/>
        <w:t>Зупинка комерційної діяльності у зв'язку з пандемією коронавірусу (COVID-19) суттєво вплинула на європейську економіку. Прогнози економічних наслідків та перегляди доходів 5000 найбільших міжнародних компаній, проведені ЮНКТАД, показали, що зменшення валового внутрішнього продукту становило до -30</w:t>
      </w:r>
      <w:r w:rsidR="00353365" w:rsidRPr="00353365">
        <w:rPr>
          <w:rFonts w:asciiTheme="majorBidi" w:hAnsiTheme="majorBidi" w:cstheme="majorBidi"/>
          <w:sz w:val="28"/>
          <w:szCs w:val="28"/>
        </w:rPr>
        <w:t xml:space="preserve">% у 2020 та 2021 роках [41]. </w:t>
      </w:r>
    </w:p>
    <w:p w14:paraId="2451F18A" w14:textId="77777777" w:rsidR="00353365" w:rsidRPr="00353365" w:rsidRDefault="00017BDC" w:rsidP="008B23FC">
      <w:pPr>
        <w:spacing w:after="0" w:line="360" w:lineRule="auto"/>
        <w:ind w:firstLine="709"/>
        <w:jc w:val="both"/>
        <w:rPr>
          <w:rFonts w:asciiTheme="majorBidi" w:hAnsiTheme="majorBidi" w:cstheme="majorBidi"/>
          <w:sz w:val="28"/>
          <w:szCs w:val="28"/>
        </w:rPr>
      </w:pPr>
      <w:r w:rsidRPr="00353365">
        <w:rPr>
          <w:rFonts w:asciiTheme="majorBidi" w:hAnsiTheme="majorBidi" w:cstheme="majorBidi"/>
          <w:sz w:val="28"/>
          <w:szCs w:val="28"/>
        </w:rPr>
        <w:t xml:space="preserve">Спочатку очікувалося, що економічні наслідки пандемії на європейську економіку будуть відчутні через зупинку виробництва та порушення ланцюгів постачання. Проте через швидке поширення пандемії та заходи пом'якшення наслідків та карантин, введені більшістю європейських країн, стало очевидним, що значне падіння попиту та порушення постачання є неодмінними, і загальний консенсус полягає в тому, що більшість, якщо не всі, великі економіки зазнають рецесії. </w:t>
      </w:r>
    </w:p>
    <w:p w14:paraId="76ABEF0E" w14:textId="77777777" w:rsidR="00353365" w:rsidRPr="00353365" w:rsidRDefault="00017BDC" w:rsidP="008B23FC">
      <w:pPr>
        <w:spacing w:after="0" w:line="360" w:lineRule="auto"/>
        <w:ind w:firstLine="709"/>
        <w:jc w:val="both"/>
        <w:rPr>
          <w:rFonts w:asciiTheme="majorBidi" w:hAnsiTheme="majorBidi" w:cstheme="majorBidi"/>
          <w:sz w:val="28"/>
          <w:szCs w:val="28"/>
        </w:rPr>
      </w:pPr>
      <w:r w:rsidRPr="00353365">
        <w:rPr>
          <w:rFonts w:asciiTheme="majorBidi" w:hAnsiTheme="majorBidi" w:cstheme="majorBidi"/>
          <w:sz w:val="28"/>
          <w:szCs w:val="28"/>
        </w:rPr>
        <w:t xml:space="preserve">ТНК мають значний економічний вплив та ресурси, щоб впливати на формулювання політики у ЄС. Їхні спроби лобіювання включають в себе різноманітні підходи, такі як фінансування кампаній, створення груп впливу, звернення до політиків та представників уряду. </w:t>
      </w:r>
    </w:p>
    <w:p w14:paraId="3CFEE791" w14:textId="77777777" w:rsidR="00353365" w:rsidRPr="00353365" w:rsidRDefault="00017BDC" w:rsidP="008B23FC">
      <w:pPr>
        <w:spacing w:after="0" w:line="360" w:lineRule="auto"/>
        <w:ind w:firstLine="709"/>
        <w:jc w:val="both"/>
        <w:rPr>
          <w:rFonts w:asciiTheme="majorBidi" w:hAnsiTheme="majorBidi" w:cstheme="majorBidi"/>
          <w:sz w:val="28"/>
          <w:szCs w:val="28"/>
        </w:rPr>
      </w:pPr>
      <w:r w:rsidRPr="00353365">
        <w:rPr>
          <w:rFonts w:asciiTheme="majorBidi" w:hAnsiTheme="majorBidi" w:cstheme="majorBidi"/>
          <w:sz w:val="28"/>
          <w:szCs w:val="28"/>
        </w:rPr>
        <w:t xml:space="preserve">Ці корпорації часто витрачають великі суми грошей на лобіювання, спрямовуючи їх на впливових осіб у Європейській комісії та Європарламенті. Вони можуть активно пропонувати зміни у законодавстві, які відповідають їхнім інтересам, або намагатися блокувати ініціативи, що йдуть їм в збиток. </w:t>
      </w:r>
    </w:p>
    <w:p w14:paraId="1A068CB4" w14:textId="77777777" w:rsidR="00353365" w:rsidRPr="00353365" w:rsidRDefault="00017BDC" w:rsidP="008B23FC">
      <w:pPr>
        <w:spacing w:after="0" w:line="360" w:lineRule="auto"/>
        <w:ind w:firstLine="709"/>
        <w:jc w:val="both"/>
        <w:rPr>
          <w:rFonts w:asciiTheme="majorBidi" w:hAnsiTheme="majorBidi" w:cstheme="majorBidi"/>
          <w:sz w:val="28"/>
          <w:szCs w:val="28"/>
        </w:rPr>
      </w:pPr>
      <w:r w:rsidRPr="00353365">
        <w:rPr>
          <w:rFonts w:asciiTheme="majorBidi" w:hAnsiTheme="majorBidi" w:cstheme="majorBidi"/>
          <w:sz w:val="28"/>
          <w:szCs w:val="28"/>
        </w:rPr>
        <w:t xml:space="preserve">Наприклад, у питаннях екології та кліматичних змін, де багато ТНК мають значний інтерес через свою діяльність, були ситуації, коли корпорації лобіювали для зменшення строгих вимог до викидів або впровадження менш обтяжливих нормативів для своєї галузі. Можна згадати ситуацію зі зменшенням обов'язкових квот на викиди для певних індустрійних секторів. </w:t>
      </w:r>
    </w:p>
    <w:p w14:paraId="0850A5DE" w14:textId="77777777" w:rsidR="00353365" w:rsidRPr="00353365" w:rsidRDefault="00017BDC" w:rsidP="008B23FC">
      <w:pPr>
        <w:spacing w:after="0" w:line="360" w:lineRule="auto"/>
        <w:ind w:firstLine="709"/>
        <w:jc w:val="both"/>
        <w:rPr>
          <w:rFonts w:asciiTheme="majorBidi" w:hAnsiTheme="majorBidi" w:cstheme="majorBidi"/>
          <w:sz w:val="28"/>
          <w:szCs w:val="28"/>
        </w:rPr>
      </w:pPr>
      <w:r w:rsidRPr="00353365">
        <w:rPr>
          <w:rFonts w:asciiTheme="majorBidi" w:hAnsiTheme="majorBidi" w:cstheme="majorBidi"/>
          <w:sz w:val="28"/>
          <w:szCs w:val="28"/>
        </w:rPr>
        <w:t xml:space="preserve">Також, у сфері торгівлі та угод між країнами, ТНК можуть активно лобіювати вирішення, що вигідне для їхнього бізнесу. Наприклад, при укладанні торгових угод ЄС з іншими країнами, корпорації можуть впливати на зміст угоди для забезпечення більш вигідних умов для компанії. </w:t>
      </w:r>
    </w:p>
    <w:p w14:paraId="18F7EC46" w14:textId="77777777" w:rsidR="00353365" w:rsidRPr="00353365" w:rsidRDefault="00017BDC" w:rsidP="008B23FC">
      <w:pPr>
        <w:spacing w:after="0" w:line="360" w:lineRule="auto"/>
        <w:ind w:firstLine="709"/>
        <w:jc w:val="both"/>
        <w:rPr>
          <w:rFonts w:asciiTheme="majorBidi" w:hAnsiTheme="majorBidi" w:cstheme="majorBidi"/>
          <w:sz w:val="28"/>
          <w:szCs w:val="28"/>
        </w:rPr>
      </w:pPr>
      <w:r w:rsidRPr="00353365">
        <w:rPr>
          <w:rFonts w:asciiTheme="majorBidi" w:hAnsiTheme="majorBidi" w:cstheme="majorBidi"/>
          <w:sz w:val="28"/>
          <w:szCs w:val="28"/>
        </w:rPr>
        <w:lastRenderedPageBreak/>
        <w:t xml:space="preserve">Геополітичні конфлікти стають важливим чинником, що впливає на діяльність транснаціональних корпорацій у Європі. Аналіз таких факторів є ключовим для розуміння впливу геополітичних подій на економічну та стратегічну діяльність компаній. </w:t>
      </w:r>
    </w:p>
    <w:p w14:paraId="7A2FFCDD" w14:textId="77777777" w:rsidR="00353365" w:rsidRPr="00353365" w:rsidRDefault="00017BDC" w:rsidP="008B23FC">
      <w:pPr>
        <w:spacing w:after="0" w:line="360" w:lineRule="auto"/>
        <w:ind w:firstLine="709"/>
        <w:jc w:val="both"/>
        <w:rPr>
          <w:rFonts w:asciiTheme="majorBidi" w:hAnsiTheme="majorBidi" w:cstheme="majorBidi"/>
          <w:sz w:val="28"/>
          <w:szCs w:val="28"/>
        </w:rPr>
      </w:pPr>
      <w:r w:rsidRPr="00353365">
        <w:rPr>
          <w:rFonts w:asciiTheme="majorBidi" w:hAnsiTheme="majorBidi" w:cstheme="majorBidi"/>
          <w:sz w:val="28"/>
          <w:szCs w:val="28"/>
        </w:rPr>
        <w:t>Геополітичні конфлікти можуть включати територіальні суперечки між країнами, геополітичні зміни в регіоні, військові конфлік</w:t>
      </w:r>
      <w:r w:rsidR="00353365" w:rsidRPr="00353365">
        <w:rPr>
          <w:rFonts w:asciiTheme="majorBidi" w:hAnsiTheme="majorBidi" w:cstheme="majorBidi"/>
          <w:sz w:val="28"/>
          <w:szCs w:val="28"/>
        </w:rPr>
        <w:t xml:space="preserve">ти або санкції, ініційовані </w:t>
      </w:r>
      <w:r w:rsidRPr="00353365">
        <w:rPr>
          <w:rFonts w:asciiTheme="majorBidi" w:hAnsiTheme="majorBidi" w:cstheme="majorBidi"/>
          <w:sz w:val="28"/>
          <w:szCs w:val="28"/>
        </w:rPr>
        <w:t xml:space="preserve">міжнародними організаціями. Ці події мають значний вплив на економічне середовище, включаючи бізнес ТНК у регіоні. Саме в наш час розгорнулась війна у центрі Європи і це має колосальний вплив на європейську економіку зі сторони ТНК. </w:t>
      </w:r>
    </w:p>
    <w:p w14:paraId="1E049669" w14:textId="77777777" w:rsidR="00353365" w:rsidRPr="00353365" w:rsidRDefault="00017BDC" w:rsidP="008B23FC">
      <w:pPr>
        <w:spacing w:after="0" w:line="360" w:lineRule="auto"/>
        <w:ind w:firstLine="709"/>
        <w:jc w:val="both"/>
        <w:rPr>
          <w:rFonts w:asciiTheme="majorBidi" w:hAnsiTheme="majorBidi" w:cstheme="majorBidi"/>
          <w:sz w:val="28"/>
          <w:szCs w:val="28"/>
        </w:rPr>
      </w:pPr>
      <w:r w:rsidRPr="00353365">
        <w:rPr>
          <w:rFonts w:asciiTheme="majorBidi" w:hAnsiTheme="majorBidi" w:cstheme="majorBidi"/>
          <w:sz w:val="28"/>
          <w:szCs w:val="28"/>
        </w:rPr>
        <w:t xml:space="preserve">Наприклад, економічні санкції від Європейського Союзу проти росії суттєво обмежують можливості бізнесу ТНК з агресором. Перешкоди в торгівлі, обмеження доступу до ринків чи заборона на співпрацю у зв'язку з війною впливають на прибутковість та стратегію розвитку ТНК. </w:t>
      </w:r>
    </w:p>
    <w:p w14:paraId="310AF1D1" w14:textId="77777777" w:rsidR="00353365" w:rsidRPr="00353365" w:rsidRDefault="00017BDC" w:rsidP="008B23FC">
      <w:pPr>
        <w:spacing w:after="0" w:line="360" w:lineRule="auto"/>
        <w:ind w:firstLine="709"/>
        <w:jc w:val="both"/>
        <w:rPr>
          <w:rFonts w:asciiTheme="majorBidi" w:hAnsiTheme="majorBidi" w:cstheme="majorBidi"/>
          <w:sz w:val="28"/>
          <w:szCs w:val="28"/>
        </w:rPr>
      </w:pPr>
      <w:r w:rsidRPr="00353365">
        <w:rPr>
          <w:rFonts w:asciiTheme="majorBidi" w:hAnsiTheme="majorBidi" w:cstheme="majorBidi"/>
          <w:sz w:val="28"/>
          <w:szCs w:val="28"/>
        </w:rPr>
        <w:t xml:space="preserve">Також важливо враховувати вплив геополітичних факторів на стабільність ринків, економічну ситуацію та рівень ризику для бізнесу у регіоні. Наприклад, нестабільність в Україні через війну призводить до зростання ризику для інвестицій ТНК, змін у попиті на їхні товари чи послуги, а також до змін у стратегіях управління ризиками. </w:t>
      </w:r>
    </w:p>
    <w:p w14:paraId="0BEBB732" w14:textId="77777777" w:rsidR="00353365" w:rsidRPr="00353365" w:rsidRDefault="00017BDC" w:rsidP="008B23FC">
      <w:pPr>
        <w:spacing w:after="0" w:line="360" w:lineRule="auto"/>
        <w:ind w:firstLine="709"/>
        <w:jc w:val="both"/>
        <w:rPr>
          <w:rFonts w:asciiTheme="majorBidi" w:hAnsiTheme="majorBidi" w:cstheme="majorBidi"/>
          <w:sz w:val="28"/>
          <w:szCs w:val="28"/>
        </w:rPr>
      </w:pPr>
      <w:r w:rsidRPr="00353365">
        <w:rPr>
          <w:rFonts w:asciiTheme="majorBidi" w:hAnsiTheme="majorBidi" w:cstheme="majorBidi"/>
          <w:sz w:val="28"/>
          <w:szCs w:val="28"/>
        </w:rPr>
        <w:t xml:space="preserve">Соціокультурні особливості країн Європи грають ключову роль у формуванні стратегій та діяльності транснаціональних корпорацій (ТНК) в цьому регіоні. Розуміння цих особливостей дозволяє ТНК адаптувати свої підходи до місцевих умов, сприяти взаєморозумінню з місцевими споживачами та партнерами, а також успішніше управляти бізнесом у кожній конкретній країні. </w:t>
      </w:r>
    </w:p>
    <w:p w14:paraId="6CDFAB97" w14:textId="77777777" w:rsidR="00353365" w:rsidRPr="00353365" w:rsidRDefault="00017BDC" w:rsidP="008B23FC">
      <w:pPr>
        <w:spacing w:after="0" w:line="360" w:lineRule="auto"/>
        <w:ind w:firstLine="709"/>
        <w:jc w:val="both"/>
        <w:rPr>
          <w:rFonts w:asciiTheme="majorBidi" w:hAnsiTheme="majorBidi" w:cstheme="majorBidi"/>
          <w:sz w:val="28"/>
          <w:szCs w:val="28"/>
        </w:rPr>
      </w:pPr>
      <w:r w:rsidRPr="00353365">
        <w:rPr>
          <w:rFonts w:asciiTheme="majorBidi" w:hAnsiTheme="majorBidi" w:cstheme="majorBidi"/>
          <w:sz w:val="28"/>
          <w:szCs w:val="28"/>
        </w:rPr>
        <w:t xml:space="preserve">Національна культура, мова, цінності, традиції, спосіб життя та етика роботи — усе це формує специфічну соціокультурну матрицю, яка впливає на сприйняття продуктів і послуг, способи комунікації та побудову відносин. ТНК, щоб успішно функціонувати, повинні враховувати ці особливості. Наприклад, McDonald's адаптує своє меню до місцевих смаків, додаючи до </w:t>
      </w:r>
      <w:r w:rsidRPr="00353365">
        <w:rPr>
          <w:rFonts w:asciiTheme="majorBidi" w:hAnsiTheme="majorBidi" w:cstheme="majorBidi"/>
          <w:sz w:val="28"/>
          <w:szCs w:val="28"/>
        </w:rPr>
        <w:lastRenderedPageBreak/>
        <w:t xml:space="preserve">нього страви, які популярні в різних країнах. Це може включати різні види бургерів, напоїв або страви, які відповідають певним вподобанням певної культури. </w:t>
      </w:r>
    </w:p>
    <w:p w14:paraId="5BC6A30F" w14:textId="77777777" w:rsidR="00353365" w:rsidRPr="00353365" w:rsidRDefault="00017BDC" w:rsidP="008B23FC">
      <w:pPr>
        <w:spacing w:after="0" w:line="360" w:lineRule="auto"/>
        <w:ind w:firstLine="709"/>
        <w:jc w:val="both"/>
        <w:rPr>
          <w:rFonts w:asciiTheme="majorBidi" w:hAnsiTheme="majorBidi" w:cstheme="majorBidi"/>
          <w:sz w:val="28"/>
          <w:szCs w:val="28"/>
        </w:rPr>
      </w:pPr>
      <w:r w:rsidRPr="00353365">
        <w:rPr>
          <w:rFonts w:asciiTheme="majorBidi" w:hAnsiTheme="majorBidi" w:cstheme="majorBidi"/>
          <w:sz w:val="28"/>
          <w:szCs w:val="28"/>
        </w:rPr>
        <w:t>Також управлінські стилі можуть відрізнятися в залежності від національних культурних норм та цінностей, що може впливати на ефективність роботи ТНК. Компанії, які працюють у Європі, можуть використовувати різні стратегії управління персоналом в залежності від культурних особливостей країн. Наприклад, підходи до комунікації, стиль керівниц</w:t>
      </w:r>
      <w:r w:rsidR="00353365" w:rsidRPr="00353365">
        <w:rPr>
          <w:rFonts w:asciiTheme="majorBidi" w:hAnsiTheme="majorBidi" w:cstheme="majorBidi"/>
          <w:sz w:val="28"/>
          <w:szCs w:val="28"/>
        </w:rPr>
        <w:t>тва або підвищення мотивації</w:t>
      </w:r>
      <w:r w:rsidRPr="00353365">
        <w:rPr>
          <w:rFonts w:asciiTheme="majorBidi" w:hAnsiTheme="majorBidi" w:cstheme="majorBidi"/>
          <w:sz w:val="28"/>
          <w:szCs w:val="28"/>
        </w:rPr>
        <w:t xml:space="preserve"> працівників можуть відрізнятися в Німеччині порівняно з Іспанією через культурні відмінності. </w:t>
      </w:r>
    </w:p>
    <w:p w14:paraId="6E6A632B" w14:textId="77777777" w:rsidR="00353365" w:rsidRPr="00353365" w:rsidRDefault="00017BDC" w:rsidP="008B23FC">
      <w:pPr>
        <w:spacing w:after="0" w:line="360" w:lineRule="auto"/>
        <w:ind w:firstLine="709"/>
        <w:jc w:val="both"/>
        <w:rPr>
          <w:rFonts w:asciiTheme="majorBidi" w:hAnsiTheme="majorBidi" w:cstheme="majorBidi"/>
          <w:sz w:val="28"/>
          <w:szCs w:val="28"/>
        </w:rPr>
      </w:pPr>
      <w:r w:rsidRPr="00353365">
        <w:rPr>
          <w:rFonts w:asciiTheme="majorBidi" w:hAnsiTheme="majorBidi" w:cstheme="majorBidi"/>
          <w:sz w:val="28"/>
          <w:szCs w:val="28"/>
        </w:rPr>
        <w:t xml:space="preserve">Додатково, врахування соціокультурних особливостей допомагає ТНК у взаємодії з місцевими співробітниками та встановленні стосунків з місцевою громадськістю. Розуміння культурних відмінностей може сприяти побудові позитивного іміджу компанії серед місцевого населення та забезпечити підтримку для бізнесу. </w:t>
      </w:r>
    </w:p>
    <w:p w14:paraId="026B57F8" w14:textId="77777777" w:rsidR="00353365" w:rsidRPr="00353365" w:rsidRDefault="00017BDC" w:rsidP="008B23FC">
      <w:pPr>
        <w:spacing w:after="0" w:line="360" w:lineRule="auto"/>
        <w:ind w:firstLine="709"/>
        <w:jc w:val="both"/>
        <w:rPr>
          <w:rFonts w:asciiTheme="majorBidi" w:hAnsiTheme="majorBidi" w:cstheme="majorBidi"/>
          <w:sz w:val="28"/>
          <w:szCs w:val="28"/>
        </w:rPr>
      </w:pPr>
      <w:r w:rsidRPr="00353365">
        <w:rPr>
          <w:rFonts w:asciiTheme="majorBidi" w:hAnsiTheme="majorBidi" w:cstheme="majorBidi"/>
          <w:sz w:val="28"/>
          <w:szCs w:val="28"/>
        </w:rPr>
        <w:t xml:space="preserve">Одним з головних викликів є стрімкий технологічний розвиток, який вимагає постійного оновлення стратегій і процесів у ТНК. </w:t>
      </w:r>
    </w:p>
    <w:p w14:paraId="6B1A756C" w14:textId="77777777" w:rsidR="00353365" w:rsidRPr="00353365" w:rsidRDefault="00017BDC" w:rsidP="008B23FC">
      <w:pPr>
        <w:spacing w:after="0" w:line="360" w:lineRule="auto"/>
        <w:ind w:firstLine="709"/>
        <w:jc w:val="both"/>
        <w:rPr>
          <w:rFonts w:asciiTheme="majorBidi" w:hAnsiTheme="majorBidi" w:cstheme="majorBidi"/>
          <w:sz w:val="28"/>
          <w:szCs w:val="28"/>
        </w:rPr>
      </w:pPr>
      <w:r w:rsidRPr="00353365">
        <w:rPr>
          <w:rFonts w:asciiTheme="majorBidi" w:hAnsiTheme="majorBidi" w:cstheme="majorBidi"/>
          <w:sz w:val="28"/>
          <w:szCs w:val="28"/>
        </w:rPr>
        <w:t xml:space="preserve">Наприклад, цифрові технології, штучний інтелект, аналітика даних та автоматизація виробництва перетворюють бізнес-моделі та способи взаємодії з клієнтами. ТНК відчувають тиск адаптуватися до цих змін, оновлюючи свої продукти та послуги, а також переглядаючи свої внутрішні процеси. </w:t>
      </w:r>
    </w:p>
    <w:p w14:paraId="71179024" w14:textId="77777777" w:rsidR="00353365" w:rsidRPr="00353365" w:rsidRDefault="00017BDC" w:rsidP="008B23FC">
      <w:pPr>
        <w:spacing w:after="0" w:line="360" w:lineRule="auto"/>
        <w:ind w:firstLine="709"/>
        <w:jc w:val="both"/>
        <w:rPr>
          <w:rFonts w:asciiTheme="majorBidi" w:hAnsiTheme="majorBidi" w:cstheme="majorBidi"/>
          <w:sz w:val="28"/>
          <w:szCs w:val="28"/>
        </w:rPr>
      </w:pPr>
      <w:r w:rsidRPr="00353365">
        <w:rPr>
          <w:rFonts w:asciiTheme="majorBidi" w:hAnsiTheme="majorBidi" w:cstheme="majorBidi"/>
          <w:sz w:val="28"/>
          <w:szCs w:val="28"/>
        </w:rPr>
        <w:t xml:space="preserve">Технологічні виклики також ставлять питання щодо кібербезпеки та захисту даних. ТНК, які мають значний обсяг конфіденційної інформації, повинні вдосконалювати свої заходи безпеки для захисту даних від кібератак та інших загроз. </w:t>
      </w:r>
    </w:p>
    <w:p w14:paraId="3001B907" w14:textId="77777777" w:rsidR="00353365" w:rsidRPr="00353365" w:rsidRDefault="00017BDC" w:rsidP="008B23FC">
      <w:pPr>
        <w:spacing w:after="0" w:line="360" w:lineRule="auto"/>
        <w:ind w:firstLine="709"/>
        <w:jc w:val="both"/>
        <w:rPr>
          <w:rFonts w:asciiTheme="majorBidi" w:hAnsiTheme="majorBidi" w:cstheme="majorBidi"/>
          <w:sz w:val="28"/>
          <w:szCs w:val="28"/>
        </w:rPr>
      </w:pPr>
      <w:r w:rsidRPr="00353365">
        <w:rPr>
          <w:rFonts w:asciiTheme="majorBidi" w:hAnsiTheme="majorBidi" w:cstheme="majorBidi"/>
          <w:sz w:val="28"/>
          <w:szCs w:val="28"/>
        </w:rPr>
        <w:t xml:space="preserve">Крім того, розширення глобальних мереж і збільшення об'єму даних вимагають ТНК звернути увагу на збільшення прозорості та відповідального використання даних, оскільки це стає основним питанням для споживачів та регуляторів. </w:t>
      </w:r>
    </w:p>
    <w:p w14:paraId="4D241670" w14:textId="77777777" w:rsidR="00353365" w:rsidRPr="00353365" w:rsidRDefault="00017BDC" w:rsidP="008B23FC">
      <w:pPr>
        <w:spacing w:after="0" w:line="360" w:lineRule="auto"/>
        <w:ind w:firstLine="709"/>
        <w:jc w:val="both"/>
        <w:rPr>
          <w:rFonts w:asciiTheme="majorBidi" w:hAnsiTheme="majorBidi" w:cstheme="majorBidi"/>
          <w:sz w:val="28"/>
          <w:szCs w:val="28"/>
        </w:rPr>
      </w:pPr>
      <w:r w:rsidRPr="00353365">
        <w:rPr>
          <w:rFonts w:asciiTheme="majorBidi" w:hAnsiTheme="majorBidi" w:cstheme="majorBidi"/>
          <w:sz w:val="28"/>
          <w:szCs w:val="28"/>
        </w:rPr>
        <w:lastRenderedPageBreak/>
        <w:t xml:space="preserve">У сфері енергетики та екології, ТНК також змушені швидко реагувати на технологічні виклики, спрямовані на зменшення викидів та перехід до стійких енергетичних джерел. </w:t>
      </w:r>
    </w:p>
    <w:p w14:paraId="7C7D98CE" w14:textId="77777777" w:rsidR="00353365" w:rsidRPr="00353365" w:rsidRDefault="00017BDC" w:rsidP="008B23FC">
      <w:pPr>
        <w:spacing w:after="0" w:line="360" w:lineRule="auto"/>
        <w:ind w:firstLine="709"/>
        <w:jc w:val="both"/>
        <w:rPr>
          <w:rFonts w:asciiTheme="majorBidi" w:hAnsiTheme="majorBidi" w:cstheme="majorBidi"/>
          <w:sz w:val="28"/>
          <w:szCs w:val="28"/>
        </w:rPr>
      </w:pPr>
      <w:r w:rsidRPr="00353365">
        <w:rPr>
          <w:rFonts w:asciiTheme="majorBidi" w:hAnsiTheme="majorBidi" w:cstheme="majorBidi"/>
          <w:sz w:val="28"/>
          <w:szCs w:val="28"/>
        </w:rPr>
        <w:t xml:space="preserve">Адаптація до цих викликів включає в себе не лише удосконалення технологічних процесів, але й переосмислення стратегій управління, набуття нових компетенцій, впровадження нових методів роботи та активну підтримку інноваційної культури в організації. </w:t>
      </w:r>
    </w:p>
    <w:p w14:paraId="795C1A08" w14:textId="77777777" w:rsidR="00353365" w:rsidRPr="00353365" w:rsidRDefault="00017BDC" w:rsidP="008B23FC">
      <w:pPr>
        <w:spacing w:after="0" w:line="360" w:lineRule="auto"/>
        <w:ind w:firstLine="709"/>
        <w:jc w:val="both"/>
        <w:rPr>
          <w:rFonts w:asciiTheme="majorBidi" w:hAnsiTheme="majorBidi" w:cstheme="majorBidi"/>
          <w:sz w:val="28"/>
          <w:szCs w:val="28"/>
        </w:rPr>
      </w:pPr>
      <w:r w:rsidRPr="00353365">
        <w:rPr>
          <w:rFonts w:asciiTheme="majorBidi" w:hAnsiTheme="majorBidi" w:cstheme="majorBidi"/>
          <w:sz w:val="28"/>
          <w:szCs w:val="28"/>
        </w:rPr>
        <w:t>Зокрема, це може означати перехід до більш гнучких моделей управління, залучення талановитих фахівців у галузі технологій</w:t>
      </w:r>
      <w:r w:rsidR="00353365" w:rsidRPr="00353365">
        <w:rPr>
          <w:rFonts w:asciiTheme="majorBidi" w:hAnsiTheme="majorBidi" w:cstheme="majorBidi"/>
          <w:sz w:val="28"/>
          <w:szCs w:val="28"/>
        </w:rPr>
        <w:t xml:space="preserve">, активне співробітництво зі </w:t>
      </w:r>
      <w:r w:rsidRPr="00353365">
        <w:rPr>
          <w:rFonts w:asciiTheme="majorBidi" w:hAnsiTheme="majorBidi" w:cstheme="majorBidi"/>
          <w:sz w:val="28"/>
          <w:szCs w:val="28"/>
        </w:rPr>
        <w:t xml:space="preserve">стартапами та інноваційними компаніями, а також інвестування у дослідження та розвиток. </w:t>
      </w:r>
    </w:p>
    <w:p w14:paraId="5D5FA735" w14:textId="77777777" w:rsidR="00353365" w:rsidRPr="00353365" w:rsidRDefault="00017BDC" w:rsidP="008B23FC">
      <w:pPr>
        <w:spacing w:after="0" w:line="360" w:lineRule="auto"/>
        <w:ind w:firstLine="709"/>
        <w:jc w:val="both"/>
        <w:rPr>
          <w:rFonts w:asciiTheme="majorBidi" w:hAnsiTheme="majorBidi" w:cstheme="majorBidi"/>
          <w:sz w:val="28"/>
          <w:szCs w:val="28"/>
        </w:rPr>
      </w:pPr>
      <w:r w:rsidRPr="00353365">
        <w:rPr>
          <w:rFonts w:asciiTheme="majorBidi" w:hAnsiTheme="majorBidi" w:cstheme="majorBidi"/>
          <w:sz w:val="28"/>
          <w:szCs w:val="28"/>
        </w:rPr>
        <w:t xml:space="preserve">Технологічні виклики постійно змінюють ландшафт бізнесу для ТНК, тож важливою стає постійна готовність до адаптації та інновацій для забезпечення конкурентоспроможності й успішності на ринку Європи та світовій арені. </w:t>
      </w:r>
    </w:p>
    <w:p w14:paraId="111B2261" w14:textId="33D7E0E4" w:rsidR="008B23FC" w:rsidRDefault="00017BDC" w:rsidP="00CB547F">
      <w:pPr>
        <w:spacing w:after="0" w:line="360" w:lineRule="auto"/>
        <w:ind w:firstLine="709"/>
        <w:jc w:val="both"/>
        <w:rPr>
          <w:rFonts w:asciiTheme="majorBidi" w:hAnsiTheme="majorBidi" w:cstheme="majorBidi"/>
          <w:sz w:val="28"/>
          <w:szCs w:val="28"/>
        </w:rPr>
      </w:pPr>
      <w:r w:rsidRPr="00353365">
        <w:rPr>
          <w:rFonts w:asciiTheme="majorBidi" w:hAnsiTheme="majorBidi" w:cstheme="majorBidi"/>
          <w:sz w:val="28"/>
          <w:szCs w:val="28"/>
        </w:rPr>
        <w:t>У роботі транснаціональних корпорацій (ТНК) на європейських ринках виявлено численні проблеми та виклики. Важливою є необхідність адаптації до різноманітних культур, законодавства та економічних умов кожної країни, що ускладнює їхню діяльність. Однією з ключових проблем є забезпечення відповідності своїх продуктів і сервісів стандартам та вимогам кожного ринку, що часто вимагає значних зусиль та ресурсів. Крім того, конкурентна боротьба з місцевими компаніями та іншими гравцями на ринку є ще однією проблемою, оскільки потребує постійного вдосконалення стратегій та інноваційних рішень. Такі фактори, як політична нестабільність, зміни в тарифах та торговельних угодах також можуть впливати на ефективність діяльності ТНК. Враховуючи ці виклики, успішна робота на європейських ринках вимагає глибокого розуміння контексту кожної країни та гнучкої стратегії, спрямованої на вирішення специфічних проблем кожного ринку.</w:t>
      </w:r>
    </w:p>
    <w:p w14:paraId="7BDB58AD" w14:textId="77777777" w:rsidR="00CB547F" w:rsidRDefault="00CB547F" w:rsidP="00CB547F">
      <w:pPr>
        <w:spacing w:after="0" w:line="360" w:lineRule="auto"/>
        <w:ind w:firstLine="709"/>
        <w:jc w:val="both"/>
        <w:rPr>
          <w:rFonts w:asciiTheme="majorBidi" w:hAnsiTheme="majorBidi" w:cstheme="majorBidi"/>
          <w:sz w:val="28"/>
          <w:szCs w:val="28"/>
        </w:rPr>
      </w:pPr>
    </w:p>
    <w:p w14:paraId="28E5DA7D" w14:textId="77777777" w:rsidR="00CB547F" w:rsidRDefault="00CB547F" w:rsidP="00CB547F">
      <w:pPr>
        <w:spacing w:after="0" w:line="360" w:lineRule="auto"/>
        <w:ind w:firstLine="709"/>
        <w:jc w:val="both"/>
        <w:rPr>
          <w:rFonts w:asciiTheme="majorBidi" w:hAnsiTheme="majorBidi" w:cstheme="majorBidi"/>
          <w:sz w:val="28"/>
          <w:szCs w:val="28"/>
        </w:rPr>
      </w:pPr>
    </w:p>
    <w:p w14:paraId="590299EF" w14:textId="724B5D89" w:rsidR="008B23FC" w:rsidRPr="00494456" w:rsidRDefault="00353365" w:rsidP="00494456">
      <w:pPr>
        <w:pStyle w:val="2"/>
        <w:spacing w:before="0" w:line="360" w:lineRule="auto"/>
        <w:ind w:firstLine="709"/>
        <w:jc w:val="both"/>
        <w:rPr>
          <w:rFonts w:ascii="Times New Roman" w:hAnsi="Times New Roman" w:cs="Times New Roman"/>
          <w:color w:val="000000" w:themeColor="text1"/>
          <w:sz w:val="28"/>
          <w:szCs w:val="28"/>
        </w:rPr>
      </w:pPr>
      <w:bookmarkStart w:id="190" w:name="_Toc185166755"/>
      <w:r w:rsidRPr="00494456">
        <w:rPr>
          <w:rFonts w:ascii="Times New Roman" w:hAnsi="Times New Roman" w:cs="Times New Roman"/>
          <w:color w:val="000000" w:themeColor="text1"/>
          <w:sz w:val="28"/>
          <w:szCs w:val="28"/>
        </w:rPr>
        <w:lastRenderedPageBreak/>
        <w:t>3.2</w:t>
      </w:r>
      <w:r w:rsidR="00494456" w:rsidRPr="00494456">
        <w:rPr>
          <w:rFonts w:ascii="Times New Roman" w:hAnsi="Times New Roman" w:cs="Times New Roman"/>
          <w:color w:val="000000" w:themeColor="text1"/>
          <w:sz w:val="28"/>
          <w:szCs w:val="28"/>
          <w:lang w:val="ru-RU"/>
        </w:rPr>
        <w:t>.</w:t>
      </w:r>
      <w:r w:rsidRPr="00494456">
        <w:rPr>
          <w:rFonts w:ascii="Times New Roman" w:hAnsi="Times New Roman" w:cs="Times New Roman"/>
          <w:color w:val="000000" w:themeColor="text1"/>
          <w:sz w:val="28"/>
          <w:szCs w:val="28"/>
        </w:rPr>
        <w:t xml:space="preserve"> Стратегії ТНК на спільному внутрішньому ринку ЄС</w:t>
      </w:r>
      <w:bookmarkEnd w:id="190"/>
    </w:p>
    <w:p w14:paraId="4517B6C2" w14:textId="77777777" w:rsidR="008B23FC" w:rsidRPr="00E63C65" w:rsidRDefault="008B23FC" w:rsidP="008B23FC">
      <w:pPr>
        <w:spacing w:after="0"/>
        <w:jc w:val="center"/>
        <w:outlineLvl w:val="0"/>
        <w:rPr>
          <w:rFonts w:asciiTheme="majorBidi" w:hAnsiTheme="majorBidi" w:cstheme="majorBidi"/>
          <w:b/>
          <w:bCs/>
          <w:sz w:val="28"/>
          <w:szCs w:val="28"/>
        </w:rPr>
      </w:pPr>
    </w:p>
    <w:p w14:paraId="653C3D17" w14:textId="77777777" w:rsidR="00E63C65" w:rsidRPr="00341816" w:rsidRDefault="00353365" w:rsidP="008B23FC">
      <w:pPr>
        <w:spacing w:after="0" w:line="360" w:lineRule="auto"/>
        <w:ind w:firstLine="709"/>
        <w:jc w:val="both"/>
        <w:rPr>
          <w:rFonts w:asciiTheme="majorBidi" w:hAnsiTheme="majorBidi" w:cstheme="majorBidi"/>
          <w:sz w:val="28"/>
          <w:szCs w:val="28"/>
        </w:rPr>
      </w:pPr>
      <w:r w:rsidRPr="00341816">
        <w:rPr>
          <w:rFonts w:asciiTheme="majorBidi" w:hAnsiTheme="majorBidi" w:cstheme="majorBidi"/>
          <w:sz w:val="28"/>
          <w:szCs w:val="28"/>
        </w:rPr>
        <w:t xml:space="preserve">Епоха глобалізації підкреслила важливість інтернаціоналізації ТНК, спонукаючи їх прискорити її впровадження . Подальша глобалізація, економічна криза, з якою зіткнулися розвинені країни, спонукали компанії до пошуку більш динамічних і зростаючих зовнішніх ринків для боротьби зі слабким внутрішнім попитом. Такий крихкий попит на внутрішніх ринках був спричинений браком доступних кредитів, що стало наслідком зростання безробіття та скорочення будівельного сектора. </w:t>
      </w:r>
    </w:p>
    <w:p w14:paraId="530088AD" w14:textId="77777777" w:rsidR="00E63C65" w:rsidRPr="00341816" w:rsidRDefault="00353365" w:rsidP="008B23FC">
      <w:pPr>
        <w:spacing w:after="0" w:line="360" w:lineRule="auto"/>
        <w:ind w:firstLine="709"/>
        <w:jc w:val="both"/>
        <w:rPr>
          <w:rFonts w:asciiTheme="majorBidi" w:hAnsiTheme="majorBidi" w:cstheme="majorBidi"/>
          <w:sz w:val="28"/>
          <w:szCs w:val="28"/>
        </w:rPr>
      </w:pPr>
      <w:r w:rsidRPr="00341816">
        <w:rPr>
          <w:rFonts w:asciiTheme="majorBidi" w:hAnsiTheme="majorBidi" w:cstheme="majorBidi"/>
          <w:sz w:val="28"/>
          <w:szCs w:val="28"/>
        </w:rPr>
        <w:t>Ці труднощі були загострен</w:t>
      </w:r>
      <w:r w:rsidR="00E63C65" w:rsidRPr="00341816">
        <w:rPr>
          <w:rFonts w:asciiTheme="majorBidi" w:hAnsiTheme="majorBidi" w:cstheme="majorBidi"/>
          <w:sz w:val="28"/>
          <w:szCs w:val="28"/>
        </w:rPr>
        <w:t xml:space="preserve">і в периферійних регіонах та </w:t>
      </w:r>
      <w:r w:rsidRPr="00341816">
        <w:rPr>
          <w:rFonts w:asciiTheme="majorBidi" w:hAnsiTheme="majorBidi" w:cstheme="majorBidi"/>
          <w:sz w:val="28"/>
          <w:szCs w:val="28"/>
        </w:rPr>
        <w:t xml:space="preserve">острівних регіонах. Острівні регіони постійно страждають від структурних проблем через периферійні, економічні та соціально-екологічні проблеми, що ще більше ускладнює інтернаціоналізацію компаній, що базуються в регіонах цих територій. </w:t>
      </w:r>
    </w:p>
    <w:p w14:paraId="56882F36" w14:textId="77777777" w:rsidR="00E63C65" w:rsidRPr="00341816" w:rsidRDefault="00353365" w:rsidP="008B23FC">
      <w:pPr>
        <w:spacing w:after="0" w:line="360" w:lineRule="auto"/>
        <w:ind w:firstLine="709"/>
        <w:jc w:val="both"/>
        <w:rPr>
          <w:rFonts w:asciiTheme="majorBidi" w:hAnsiTheme="majorBidi" w:cstheme="majorBidi"/>
          <w:sz w:val="28"/>
          <w:szCs w:val="28"/>
        </w:rPr>
      </w:pPr>
      <w:r w:rsidRPr="00341816">
        <w:rPr>
          <w:rFonts w:asciiTheme="majorBidi" w:hAnsiTheme="majorBidi" w:cstheme="majorBidi"/>
          <w:sz w:val="28"/>
          <w:szCs w:val="28"/>
        </w:rPr>
        <w:t xml:space="preserve">Ці труднощі можна подолати шляхом об’єднання зусиль не лише в області інновацій, але й у сфері відкритих інновацій. Проте, щоб компанії підтримували високий рівень конкурентоспроможності, важливо оцінити перспективи та детермінанти, які можуть впливати на економічне зростання та посилювати його через відкриті інновації. Можна стверджувати, що відкриті інновації зміцнюються збільшенням обсягів глобалізації в інноваціях, нових технологіях і дослідженнях, які сприяють новим інформаційним технологіям, комунікації, а також новим моделям і формам організації [42;43;44]. </w:t>
      </w:r>
    </w:p>
    <w:p w14:paraId="418806B4" w14:textId="77777777" w:rsidR="00E63C65" w:rsidRPr="00341816" w:rsidRDefault="00353365" w:rsidP="008B23FC">
      <w:pPr>
        <w:spacing w:after="0" w:line="360" w:lineRule="auto"/>
        <w:ind w:firstLine="709"/>
        <w:jc w:val="both"/>
        <w:rPr>
          <w:rFonts w:asciiTheme="majorBidi" w:hAnsiTheme="majorBidi" w:cstheme="majorBidi"/>
          <w:sz w:val="28"/>
          <w:szCs w:val="28"/>
        </w:rPr>
      </w:pPr>
      <w:r w:rsidRPr="00341816">
        <w:rPr>
          <w:rFonts w:asciiTheme="majorBidi" w:hAnsiTheme="majorBidi" w:cstheme="majorBidi"/>
          <w:sz w:val="28"/>
          <w:szCs w:val="28"/>
        </w:rPr>
        <w:t xml:space="preserve">Таким чином, стратегія відкритих інновацій складається з використання результатів і вхідних даних знань, які надходять з міжнародних ринків, для прискорення внутрішніх інновацій. Компанії, використовуючи стратегію відкритих інновацій, інтегрують мережі знань, які можуть передбачати міжнародних партнерів. Міжнародні відносини зазвичай допомагають наукомістким фірмам швидше адаптувати свої внутрішні структури в пошуках успіху на зовнішніх ринках [45]. Це також дозволяє </w:t>
      </w:r>
      <w:r w:rsidRPr="00341816">
        <w:rPr>
          <w:rFonts w:asciiTheme="majorBidi" w:hAnsiTheme="majorBidi" w:cstheme="majorBidi"/>
          <w:sz w:val="28"/>
          <w:szCs w:val="28"/>
        </w:rPr>
        <w:lastRenderedPageBreak/>
        <w:t xml:space="preserve">швидше та легше оцінювати ідентифікацію можливостей на міжнародних ринках і розвитку капіталу міжнародних відносин. Стратегія відкритих інновацій дозволяє залучати нові потоки знань з будь-якої точки світу, і будь-яка нова послуга, процес або продукт потенційно можуть бути застосовані в усіх географічних контекстах. Як правило, ТНК, орієнтовані на відкриті інновації, можуть створити кращі мережеві можливості, що дуже зручно для процесу міжнародної експансії [46;47]. </w:t>
      </w:r>
    </w:p>
    <w:p w14:paraId="1A760A4C" w14:textId="77777777" w:rsidR="00E63C65" w:rsidRPr="00341816" w:rsidRDefault="00353365" w:rsidP="008B23FC">
      <w:pPr>
        <w:spacing w:after="0" w:line="360" w:lineRule="auto"/>
        <w:ind w:firstLine="709"/>
        <w:jc w:val="both"/>
        <w:rPr>
          <w:rFonts w:asciiTheme="majorBidi" w:hAnsiTheme="majorBidi" w:cstheme="majorBidi"/>
          <w:sz w:val="28"/>
          <w:szCs w:val="28"/>
        </w:rPr>
      </w:pPr>
      <w:r w:rsidRPr="00341816">
        <w:rPr>
          <w:rFonts w:asciiTheme="majorBidi" w:hAnsiTheme="majorBidi" w:cstheme="majorBidi"/>
          <w:sz w:val="28"/>
          <w:szCs w:val="28"/>
        </w:rPr>
        <w:t>Нещодавно ми зіткнулися з глобальною кризою охорони здоров’я (COVID19), яка призвела до нової економічної кризи. Таким чином, міжнародну бізнесполітику компаній довелося скорегувати, оскільки більшість країн запровадили протекціоністські заходи та заходи стримування, включаючи імпортні мита, заборони експорту та закриття кордонів, щоб конт</w:t>
      </w:r>
      <w:r w:rsidR="00E63C65" w:rsidRPr="00341816">
        <w:rPr>
          <w:rFonts w:asciiTheme="majorBidi" w:hAnsiTheme="majorBidi" w:cstheme="majorBidi"/>
          <w:sz w:val="28"/>
          <w:szCs w:val="28"/>
        </w:rPr>
        <w:t xml:space="preserve">ролювати економічні наслідки </w:t>
      </w:r>
      <w:r w:rsidRPr="00341816">
        <w:rPr>
          <w:rFonts w:asciiTheme="majorBidi" w:hAnsiTheme="majorBidi" w:cstheme="majorBidi"/>
          <w:sz w:val="28"/>
          <w:szCs w:val="28"/>
        </w:rPr>
        <w:t xml:space="preserve">COVID-19. Компанії сильно постраждали від зростання витрат на комунікацію комерційних і неявних знань. </w:t>
      </w:r>
    </w:p>
    <w:p w14:paraId="3D75D675" w14:textId="77777777" w:rsidR="00E63C65" w:rsidRPr="00341816" w:rsidRDefault="00353365" w:rsidP="008B23FC">
      <w:pPr>
        <w:spacing w:after="0" w:line="360" w:lineRule="auto"/>
        <w:ind w:firstLine="709"/>
        <w:jc w:val="both"/>
        <w:rPr>
          <w:rFonts w:asciiTheme="majorBidi" w:hAnsiTheme="majorBidi" w:cstheme="majorBidi"/>
          <w:sz w:val="28"/>
          <w:szCs w:val="28"/>
        </w:rPr>
      </w:pPr>
      <w:r w:rsidRPr="00341816">
        <w:rPr>
          <w:rFonts w:asciiTheme="majorBidi" w:hAnsiTheme="majorBidi" w:cstheme="majorBidi"/>
          <w:sz w:val="28"/>
          <w:szCs w:val="28"/>
        </w:rPr>
        <w:t xml:space="preserve">У такому середовищі зростання експорту змушує компанії підвищувати результативність і досягнення, що позитивно впливає на економічне зростання регіонів, де вони працюють. Експорт — найкращий спосіб для компаній/регіонів розвиватися в короткостроковій перспективі. Експорт та інтернаціоналізація компаній не можна розглядати як тимчасове рішення під час кризи. Натомість його слід сприяти як перший рівень стратегічної орієнтації. У деяких конкретних секторах експорт розглядається як додаткове рішення [48]. Тим не менш, бізнес повинен бути орієнтований на просування на міжнародних ринках незалежно від моменту, який переживає компанія. ТНК, які працюють таким чином, прискорять свій розвиток, конкурентоспроможність і спеціалізацію, що дозволить їм конкурувати в кращому середовищі, роблячи їх більш міцними. </w:t>
      </w:r>
    </w:p>
    <w:p w14:paraId="6CB11FF7" w14:textId="77777777" w:rsidR="00E63C65" w:rsidRPr="00341816" w:rsidRDefault="00353365" w:rsidP="008B23FC">
      <w:pPr>
        <w:spacing w:after="0" w:line="360" w:lineRule="auto"/>
        <w:ind w:firstLine="709"/>
        <w:jc w:val="both"/>
        <w:rPr>
          <w:rFonts w:asciiTheme="majorBidi" w:hAnsiTheme="majorBidi" w:cstheme="majorBidi"/>
          <w:sz w:val="28"/>
          <w:szCs w:val="28"/>
        </w:rPr>
      </w:pPr>
      <w:r w:rsidRPr="00341816">
        <w:rPr>
          <w:rFonts w:asciiTheme="majorBidi" w:hAnsiTheme="majorBidi" w:cstheme="majorBidi"/>
          <w:sz w:val="28"/>
          <w:szCs w:val="28"/>
        </w:rPr>
        <w:t xml:space="preserve">У цьому контексті доречно дослідити відмінності міжнародної ефективності щодо виживання та зростання компаній. Таким чином, щоб відповісти на виклики інтернаціоналізації та формулювання стратегій, </w:t>
      </w:r>
      <w:r w:rsidRPr="00341816">
        <w:rPr>
          <w:rFonts w:asciiTheme="majorBidi" w:hAnsiTheme="majorBidi" w:cstheme="majorBidi"/>
          <w:sz w:val="28"/>
          <w:szCs w:val="28"/>
        </w:rPr>
        <w:lastRenderedPageBreak/>
        <w:t xml:space="preserve">важливо враховувати такі фактори, як підприємницьке бачення, міжнародний досвід менеджерів та здатність визначати можливості. З точки зору ресурсів і можливостей, аналіз процесу інтернаціоналізації є темою, якою компанії нехтують. Щоразу, коли компанії поширюють свою міжнародну діяльність, вони збирають такі навички, як сприйнятливість до змін, навчання та культурна адаптація, які вони використовують, коли спілкуються з іншими компаніями в різних країнах [49]. Успіх компаній на світовому ринку залежить не тільки від портфеля потужностей і ресурсів, які вони мають, але й від їхньої здатності неодноразово коригувати та змінювати конфігурацію, беручи до уваги коливання та непередбачені ситуації, які все частіше виникають на міжнародних ринках. </w:t>
      </w:r>
    </w:p>
    <w:p w14:paraId="62244249" w14:textId="77777777" w:rsidR="00E63C65" w:rsidRPr="00341816" w:rsidRDefault="00353365" w:rsidP="008B23FC">
      <w:pPr>
        <w:spacing w:after="0" w:line="360" w:lineRule="auto"/>
        <w:ind w:firstLine="709"/>
        <w:jc w:val="both"/>
        <w:rPr>
          <w:rFonts w:asciiTheme="majorBidi" w:hAnsiTheme="majorBidi" w:cstheme="majorBidi"/>
          <w:sz w:val="28"/>
          <w:szCs w:val="28"/>
        </w:rPr>
      </w:pPr>
      <w:r w:rsidRPr="00341816">
        <w:rPr>
          <w:rFonts w:asciiTheme="majorBidi" w:hAnsiTheme="majorBidi" w:cstheme="majorBidi"/>
          <w:sz w:val="28"/>
          <w:szCs w:val="28"/>
        </w:rPr>
        <w:t xml:space="preserve">Таким чином, роглядаючи стратегії ТНК, можна сформулювати такі твердження: </w:t>
      </w:r>
    </w:p>
    <w:p w14:paraId="240FD897" w14:textId="77777777" w:rsidR="00E63C65" w:rsidRPr="00341816" w:rsidRDefault="00353365" w:rsidP="008B23FC">
      <w:pPr>
        <w:spacing w:after="0" w:line="360" w:lineRule="auto"/>
        <w:ind w:firstLine="709"/>
        <w:jc w:val="both"/>
        <w:rPr>
          <w:rFonts w:asciiTheme="majorBidi" w:hAnsiTheme="majorBidi" w:cstheme="majorBidi"/>
          <w:sz w:val="28"/>
          <w:szCs w:val="28"/>
        </w:rPr>
      </w:pPr>
      <w:r w:rsidRPr="00341816">
        <w:rPr>
          <w:rFonts w:asciiTheme="majorBidi" w:hAnsiTheme="majorBidi" w:cstheme="majorBidi"/>
          <w:i/>
          <w:iCs/>
          <w:sz w:val="28"/>
          <w:szCs w:val="28"/>
        </w:rPr>
        <w:t>Твердження 1.</w:t>
      </w:r>
      <w:r w:rsidRPr="00341816">
        <w:rPr>
          <w:rFonts w:asciiTheme="majorBidi" w:hAnsiTheme="majorBidi" w:cstheme="majorBidi"/>
          <w:sz w:val="28"/>
          <w:szCs w:val="28"/>
        </w:rPr>
        <w:t xml:space="preserve"> Чим більше зовнішніх стимулів для процесу інтернаціоналізації, тим більше міжнародна експан</w:t>
      </w:r>
      <w:r w:rsidR="00E63C65" w:rsidRPr="00341816">
        <w:rPr>
          <w:rFonts w:asciiTheme="majorBidi" w:hAnsiTheme="majorBidi" w:cstheme="majorBidi"/>
          <w:sz w:val="28"/>
          <w:szCs w:val="28"/>
        </w:rPr>
        <w:t xml:space="preserve">сія компаній. </w:t>
      </w:r>
    </w:p>
    <w:p w14:paraId="0EF4EC2E" w14:textId="77777777" w:rsidR="00E63C65" w:rsidRPr="00341816" w:rsidRDefault="00353365" w:rsidP="008B23FC">
      <w:pPr>
        <w:spacing w:after="0" w:line="360" w:lineRule="auto"/>
        <w:ind w:firstLine="709"/>
        <w:jc w:val="both"/>
        <w:rPr>
          <w:rFonts w:asciiTheme="majorBidi" w:hAnsiTheme="majorBidi" w:cstheme="majorBidi"/>
          <w:sz w:val="28"/>
          <w:szCs w:val="28"/>
        </w:rPr>
      </w:pPr>
      <w:r w:rsidRPr="00341816">
        <w:rPr>
          <w:rFonts w:asciiTheme="majorBidi" w:hAnsiTheme="majorBidi" w:cstheme="majorBidi"/>
          <w:sz w:val="28"/>
          <w:szCs w:val="28"/>
        </w:rPr>
        <w:t xml:space="preserve">Розширення компанії на зовнішні ринки вимагає чіткого процесу прийняття рішень, оскільки на процес інтернаціоналізації впливає багато аспектів. Певні питання, такі як фактори, які мотивують, стимулюють або уповільнюють наміри інтернаціоналізації; підтримка їх просування; аспекти, що впливають на вибір країни призначення; люди, які втручаються в інтернаціоналізацію та процес прийняття рішень; типологія інформації та відповідне ноу-хау для прийняття такого рішення; важливість інформації, отриманої в Інтернеті, для прийняття рішення про інтернаціоналізацію; стратегії проникнення на міжнародні ринки; стратегії міжнародного маркетингу; а організаційні процеси та можливості, які сприяють інтернаціоналізації, набувають фундаментального значення [50;51]. У цьому сенсі ми можемо припустити, що експортні стимули є факторами, які впливають на компанію для початку, розвитку та підтримки експортних операцій. </w:t>
      </w:r>
    </w:p>
    <w:p w14:paraId="028ADEFF" w14:textId="516A6E92" w:rsidR="00E63C65" w:rsidRPr="00341816" w:rsidRDefault="00353365" w:rsidP="008B23FC">
      <w:pPr>
        <w:spacing w:after="0" w:line="360" w:lineRule="auto"/>
        <w:ind w:firstLine="709"/>
        <w:jc w:val="both"/>
        <w:rPr>
          <w:rFonts w:asciiTheme="majorBidi" w:hAnsiTheme="majorBidi" w:cstheme="majorBidi"/>
          <w:sz w:val="28"/>
          <w:szCs w:val="28"/>
        </w:rPr>
      </w:pPr>
      <w:r w:rsidRPr="00341816">
        <w:rPr>
          <w:rFonts w:asciiTheme="majorBidi" w:hAnsiTheme="majorBidi" w:cstheme="majorBidi"/>
          <w:sz w:val="28"/>
          <w:szCs w:val="28"/>
        </w:rPr>
        <w:lastRenderedPageBreak/>
        <w:t xml:space="preserve">У широкому тлумаченні вони забезпечують рушійну силу, необхідну для підштовхування компанії на шлях інтернаціоналізації [52]. Крім того, на ці фактори можуть впливати певні попередні сили, що походять із трьох основних джерел:  індивідуальні характеристики; організаційні характеристики; характеристики середовища. </w:t>
      </w:r>
    </w:p>
    <w:p w14:paraId="24997ECE" w14:textId="77777777" w:rsidR="00E63C65" w:rsidRPr="00341816" w:rsidRDefault="00353365" w:rsidP="008B23FC">
      <w:pPr>
        <w:spacing w:after="0" w:line="360" w:lineRule="auto"/>
        <w:ind w:firstLine="709"/>
        <w:jc w:val="both"/>
        <w:rPr>
          <w:rFonts w:asciiTheme="majorBidi" w:hAnsiTheme="majorBidi" w:cstheme="majorBidi"/>
          <w:sz w:val="28"/>
          <w:szCs w:val="28"/>
        </w:rPr>
      </w:pPr>
      <w:r w:rsidRPr="00341816">
        <w:rPr>
          <w:rFonts w:asciiTheme="majorBidi" w:hAnsiTheme="majorBidi" w:cstheme="majorBidi"/>
          <w:sz w:val="28"/>
          <w:szCs w:val="28"/>
        </w:rPr>
        <w:t xml:space="preserve">Індивідуальні характеристики пов’язані з уявленнями особи, яка приймає рішення, про можливості, які виникають на міжнародному ринку. Серед них можна назвати наступні: особистісні характеристики, міжнародна орієнтація, стиль керівництва, управлінська компетентність та очікування від того самого керівництва. Що стосується осіб, які беруть участь у прийнятті рішень щодо інтернаціоналізації компанії, то найбільшу увагу приділяється лідеру. Загальновизнано, що міжнародний досвід цих осіб є визначальним фактором у стимулі, який спонукає компанію вийти на міжнародний рівень [53]. </w:t>
      </w:r>
    </w:p>
    <w:p w14:paraId="2FA27816" w14:textId="77777777" w:rsidR="00E63C65" w:rsidRPr="00341816" w:rsidRDefault="00353365" w:rsidP="008B23FC">
      <w:pPr>
        <w:spacing w:after="0" w:line="360" w:lineRule="auto"/>
        <w:ind w:firstLine="709"/>
        <w:jc w:val="both"/>
        <w:rPr>
          <w:rFonts w:asciiTheme="majorBidi" w:hAnsiTheme="majorBidi" w:cstheme="majorBidi"/>
          <w:sz w:val="28"/>
          <w:szCs w:val="28"/>
        </w:rPr>
      </w:pPr>
      <w:r w:rsidRPr="00341816">
        <w:rPr>
          <w:rFonts w:asciiTheme="majorBidi" w:hAnsiTheme="majorBidi" w:cstheme="majorBidi"/>
          <w:sz w:val="28"/>
          <w:szCs w:val="28"/>
        </w:rPr>
        <w:t>Однак не всі, хто обирає інтернаціоналізацію, мають однакову ступінь міжнародного досвіду. Можна знайти велике розмаїття сценаріїв і контекстів, куди будуть спрямовані ці рішення, наприклад комерційний або</w:t>
      </w:r>
      <w:r w:rsidR="00E63C65" w:rsidRPr="00341816">
        <w:rPr>
          <w:rFonts w:asciiTheme="majorBidi" w:hAnsiTheme="majorBidi" w:cstheme="majorBidi"/>
          <w:sz w:val="28"/>
          <w:szCs w:val="28"/>
        </w:rPr>
        <w:t xml:space="preserve"> маркетинговий відділи, </w:t>
      </w:r>
      <w:r w:rsidRPr="00341816">
        <w:rPr>
          <w:rFonts w:asciiTheme="majorBidi" w:hAnsiTheme="majorBidi" w:cstheme="majorBidi"/>
          <w:sz w:val="28"/>
          <w:szCs w:val="28"/>
        </w:rPr>
        <w:t xml:space="preserve">директор з продажу, особа, відповідальна за географічну територію, що аналізується, команда експорту, міжнародний відділ або загальне керівництво. </w:t>
      </w:r>
    </w:p>
    <w:p w14:paraId="06E5A6E8" w14:textId="77777777" w:rsidR="00E63C65" w:rsidRPr="00341816" w:rsidRDefault="00353365" w:rsidP="008B23FC">
      <w:pPr>
        <w:spacing w:after="0" w:line="360" w:lineRule="auto"/>
        <w:ind w:firstLine="709"/>
        <w:jc w:val="both"/>
        <w:rPr>
          <w:rFonts w:asciiTheme="majorBidi" w:hAnsiTheme="majorBidi" w:cstheme="majorBidi"/>
          <w:sz w:val="28"/>
          <w:szCs w:val="28"/>
        </w:rPr>
      </w:pPr>
      <w:r w:rsidRPr="00341816">
        <w:rPr>
          <w:rFonts w:asciiTheme="majorBidi" w:hAnsiTheme="majorBidi" w:cstheme="majorBidi"/>
          <w:sz w:val="28"/>
          <w:szCs w:val="28"/>
        </w:rPr>
        <w:t xml:space="preserve">Ґрунтуючись на понятті обмеженої раціональності, інформації та відповідних ноу-хау, необхідних для прийняття рішень щодо інтернаціоналізації, останні дослідження показують, що менеджери не засновують свої рішення на ретельному оцінюванні всієї доступної інформації в даному випадку. Натомість вони мають евристики, які можуть зменшити когнітивні зусилля під час прийняття рішень, ігноруючи певну ймовірну інформацію. Зокрема, евристика – це засвоєні правила, свідомі та несвідомі, які люди застосовують до своїх процесів прийняття рішень та сенсу замість того, щоб навмисно думати та обробляти великі обсяги інформації [54]. </w:t>
      </w:r>
    </w:p>
    <w:p w14:paraId="3340CDA0" w14:textId="77777777" w:rsidR="00E63C65" w:rsidRPr="00341816" w:rsidRDefault="00353365" w:rsidP="008B23FC">
      <w:pPr>
        <w:spacing w:after="0" w:line="360" w:lineRule="auto"/>
        <w:ind w:firstLine="709"/>
        <w:jc w:val="both"/>
        <w:rPr>
          <w:rFonts w:asciiTheme="majorBidi" w:hAnsiTheme="majorBidi" w:cstheme="majorBidi"/>
          <w:sz w:val="28"/>
          <w:szCs w:val="28"/>
        </w:rPr>
      </w:pPr>
      <w:r w:rsidRPr="00341816">
        <w:rPr>
          <w:rFonts w:asciiTheme="majorBidi" w:hAnsiTheme="majorBidi" w:cstheme="majorBidi"/>
          <w:sz w:val="28"/>
          <w:szCs w:val="28"/>
        </w:rPr>
        <w:lastRenderedPageBreak/>
        <w:t xml:space="preserve">Евристика особливо корисна в обставинах, коли рішення приймаються в умовах умовної інформації, потужності обробки та обмеженого часу. Крім того, вченні стверджують, що евристика дозволяє ефективно приймати рішення в незнайомому середовищі, забезпечуючи напрямок і узгодженість. Тим не менш, важливо зазначити, що ця навичка залежить від попереднього управлінського досвіду певної ситуації. Нещодавні дослідження також підтвердили цей зв’язок, показавши, що компанії розробляють ідіосинкратичні евристики для своїх операцій через процес досвіду і що негативні результати можуть покращити навчання [55]. Зрештою, досвід вважається ключовим для розуміння того, як працює та прогресує процес прийняття рішень на основі евристики. </w:t>
      </w:r>
    </w:p>
    <w:p w14:paraId="581D4791" w14:textId="77777777" w:rsidR="00E63C65" w:rsidRPr="00341816" w:rsidRDefault="00353365" w:rsidP="008B23FC">
      <w:pPr>
        <w:spacing w:after="0" w:line="360" w:lineRule="auto"/>
        <w:ind w:firstLine="709"/>
        <w:jc w:val="both"/>
        <w:rPr>
          <w:rFonts w:asciiTheme="majorBidi" w:hAnsiTheme="majorBidi" w:cstheme="majorBidi"/>
          <w:sz w:val="28"/>
          <w:szCs w:val="28"/>
        </w:rPr>
      </w:pPr>
      <w:r w:rsidRPr="00341816">
        <w:rPr>
          <w:rFonts w:asciiTheme="majorBidi" w:hAnsiTheme="majorBidi" w:cstheme="majorBidi"/>
          <w:i/>
          <w:iCs/>
          <w:sz w:val="28"/>
          <w:szCs w:val="28"/>
        </w:rPr>
        <w:t>Твердження 2.</w:t>
      </w:r>
      <w:r w:rsidRPr="00341816">
        <w:rPr>
          <w:rFonts w:asciiTheme="majorBidi" w:hAnsiTheme="majorBidi" w:cstheme="majorBidi"/>
          <w:sz w:val="28"/>
          <w:szCs w:val="28"/>
        </w:rPr>
        <w:t xml:space="preserve"> Особистісні характеристики керівників компанії впливають на міжнародну експансію. </w:t>
      </w:r>
    </w:p>
    <w:p w14:paraId="764F7AB6" w14:textId="77777777" w:rsidR="00E63C65" w:rsidRPr="00341816" w:rsidRDefault="00353365" w:rsidP="008B23FC">
      <w:pPr>
        <w:spacing w:after="0" w:line="360" w:lineRule="auto"/>
        <w:ind w:firstLine="709"/>
        <w:jc w:val="both"/>
        <w:rPr>
          <w:rFonts w:asciiTheme="majorBidi" w:hAnsiTheme="majorBidi" w:cstheme="majorBidi"/>
          <w:sz w:val="28"/>
          <w:szCs w:val="28"/>
        </w:rPr>
      </w:pPr>
      <w:r w:rsidRPr="00341816">
        <w:rPr>
          <w:rFonts w:asciiTheme="majorBidi" w:hAnsiTheme="majorBidi" w:cstheme="majorBidi"/>
          <w:sz w:val="28"/>
          <w:szCs w:val="28"/>
        </w:rPr>
        <w:t>Що стосується організаційних характеристик, то виділяють такі корпоративні цілі, наявність ресурсів, характер продукції та диференційні переваги компанії. Це аспекти, пов'язані з фінансовими, виробничими, науково-дослідними та маркетинговими ресурсами. Інституційна підтримка експорту в основному забезпечується за допомогою заходів, інструментів, спеціалізованих установ і програм для здійснення експорту та інвестицій. Програми сприяння експорту охоплюють різноманітні послуги, від створення ек</w:t>
      </w:r>
      <w:r w:rsidR="00E63C65" w:rsidRPr="00341816">
        <w:rPr>
          <w:rFonts w:asciiTheme="majorBidi" w:hAnsiTheme="majorBidi" w:cstheme="majorBidi"/>
          <w:sz w:val="28"/>
          <w:szCs w:val="28"/>
        </w:rPr>
        <w:t xml:space="preserve">ономічного іміджу (включаючи </w:t>
      </w:r>
      <w:r w:rsidRPr="00341816">
        <w:rPr>
          <w:rFonts w:asciiTheme="majorBidi" w:hAnsiTheme="majorBidi" w:cstheme="majorBidi"/>
          <w:sz w:val="28"/>
          <w:szCs w:val="28"/>
        </w:rPr>
        <w:t xml:space="preserve">рекламні заходи та адвокацію) до послуг підтримки експорту (включаючи відповідність нормативним вимогам, комерційну, фінансову, митну інформацію тощо), маркетингову підтримку (включаючи ярмарки та місії підтримки експорту), дослідження ринку та публікації [56]. Компанії, які накопичили ноу-хау в процесах інтернаціоналізації через досвід роботи на міжнародних ринках і контакти з міжнародними постачальниками, сприяють впливу індивідуального та глобального корпоративного мислення на інтернаціоналізацію [57]. </w:t>
      </w:r>
    </w:p>
    <w:p w14:paraId="62238DAE" w14:textId="77777777" w:rsidR="00E63C65" w:rsidRPr="00341816" w:rsidRDefault="00353365" w:rsidP="008B23FC">
      <w:pPr>
        <w:spacing w:after="0" w:line="360" w:lineRule="auto"/>
        <w:ind w:firstLine="709"/>
        <w:jc w:val="both"/>
        <w:rPr>
          <w:rFonts w:asciiTheme="majorBidi" w:hAnsiTheme="majorBidi" w:cstheme="majorBidi"/>
          <w:sz w:val="28"/>
          <w:szCs w:val="28"/>
        </w:rPr>
      </w:pPr>
      <w:r w:rsidRPr="00341816">
        <w:rPr>
          <w:rFonts w:asciiTheme="majorBidi" w:hAnsiTheme="majorBidi" w:cstheme="majorBidi"/>
          <w:i/>
          <w:iCs/>
          <w:sz w:val="28"/>
          <w:szCs w:val="28"/>
        </w:rPr>
        <w:t>Твердження 3.</w:t>
      </w:r>
      <w:r w:rsidRPr="00341816">
        <w:rPr>
          <w:rFonts w:asciiTheme="majorBidi" w:hAnsiTheme="majorBidi" w:cstheme="majorBidi"/>
          <w:sz w:val="28"/>
          <w:szCs w:val="28"/>
        </w:rPr>
        <w:t xml:space="preserve"> Організаційне ноу-хау щодо процесу міжнародної експансії впливає на інтернаціоналізацію ТНК. </w:t>
      </w:r>
    </w:p>
    <w:p w14:paraId="08FF25E7" w14:textId="77777777" w:rsidR="00E63C65" w:rsidRPr="00341816" w:rsidRDefault="00353365" w:rsidP="008B23FC">
      <w:pPr>
        <w:spacing w:after="0" w:line="360" w:lineRule="auto"/>
        <w:ind w:firstLine="709"/>
        <w:jc w:val="both"/>
        <w:rPr>
          <w:rFonts w:asciiTheme="majorBidi" w:hAnsiTheme="majorBidi" w:cstheme="majorBidi"/>
          <w:sz w:val="28"/>
          <w:szCs w:val="28"/>
        </w:rPr>
      </w:pPr>
      <w:r w:rsidRPr="00341816">
        <w:rPr>
          <w:rFonts w:asciiTheme="majorBidi" w:hAnsiTheme="majorBidi" w:cstheme="majorBidi"/>
          <w:sz w:val="28"/>
          <w:szCs w:val="28"/>
        </w:rPr>
        <w:lastRenderedPageBreak/>
        <w:t xml:space="preserve">Нарешті, екологічні характеристики визначаються розташуванням країни, наявністю сировини для виробництва, переважаючими економічними умовами, об’єктами інфраструктури та урядовою політикою підтримки інтернаціоналізації [58]. </w:t>
      </w:r>
    </w:p>
    <w:p w14:paraId="3F5DD2A7" w14:textId="77777777" w:rsidR="00E63C65" w:rsidRPr="00341816" w:rsidRDefault="00353365" w:rsidP="008B23FC">
      <w:pPr>
        <w:spacing w:after="0" w:line="360" w:lineRule="auto"/>
        <w:ind w:firstLine="709"/>
        <w:jc w:val="both"/>
        <w:rPr>
          <w:rFonts w:asciiTheme="majorBidi" w:hAnsiTheme="majorBidi" w:cstheme="majorBidi"/>
          <w:sz w:val="28"/>
          <w:szCs w:val="28"/>
        </w:rPr>
      </w:pPr>
      <w:r w:rsidRPr="00341816">
        <w:rPr>
          <w:rFonts w:asciiTheme="majorBidi" w:hAnsiTheme="majorBidi" w:cstheme="majorBidi"/>
          <w:i/>
          <w:iCs/>
          <w:sz w:val="28"/>
          <w:szCs w:val="28"/>
        </w:rPr>
        <w:t>Твердження 4.</w:t>
      </w:r>
      <w:r w:rsidRPr="00341816">
        <w:rPr>
          <w:rFonts w:asciiTheme="majorBidi" w:hAnsiTheme="majorBidi" w:cstheme="majorBidi"/>
          <w:sz w:val="28"/>
          <w:szCs w:val="28"/>
        </w:rPr>
        <w:t xml:space="preserve"> Міжнародне середовище, в якому працює компанія,зумовлює її міжнародну експансію. </w:t>
      </w:r>
    </w:p>
    <w:p w14:paraId="0D67324E" w14:textId="77777777" w:rsidR="00E63C65" w:rsidRPr="00341816" w:rsidRDefault="00353365" w:rsidP="008B23FC">
      <w:pPr>
        <w:spacing w:after="0" w:line="360" w:lineRule="auto"/>
        <w:ind w:firstLine="709"/>
        <w:jc w:val="both"/>
        <w:rPr>
          <w:rFonts w:asciiTheme="majorBidi" w:hAnsiTheme="majorBidi" w:cstheme="majorBidi"/>
          <w:sz w:val="28"/>
          <w:szCs w:val="28"/>
        </w:rPr>
      </w:pPr>
      <w:r w:rsidRPr="00341816">
        <w:rPr>
          <w:rFonts w:asciiTheme="majorBidi" w:hAnsiTheme="majorBidi" w:cstheme="majorBidi"/>
          <w:sz w:val="28"/>
          <w:szCs w:val="28"/>
        </w:rPr>
        <w:t xml:space="preserve">Таким чином, у виборі країни призначення для бажаної інтернаціоналізації, наведені аргументи суттєво сприяють, з точки зору індивідуальних характеристик особи, яка приймає рішення, та організаційних характеристик, характеристик навколишнього середовища або інституційної підтримки, яка надається, для досягнення намірів стратегічних напрямків. </w:t>
      </w:r>
    </w:p>
    <w:p w14:paraId="063FCF36" w14:textId="5E1B1264" w:rsidR="00E63C65" w:rsidRPr="00341816" w:rsidRDefault="00353365" w:rsidP="008B23FC">
      <w:pPr>
        <w:spacing w:after="0" w:line="360" w:lineRule="auto"/>
        <w:ind w:firstLine="709"/>
        <w:jc w:val="both"/>
        <w:rPr>
          <w:rFonts w:asciiTheme="majorBidi" w:hAnsiTheme="majorBidi" w:cstheme="majorBidi"/>
          <w:sz w:val="28"/>
          <w:szCs w:val="28"/>
        </w:rPr>
      </w:pPr>
      <w:r w:rsidRPr="00341816">
        <w:rPr>
          <w:rFonts w:asciiTheme="majorBidi" w:hAnsiTheme="majorBidi" w:cstheme="majorBidi"/>
          <w:sz w:val="28"/>
          <w:szCs w:val="28"/>
        </w:rPr>
        <w:t>Що стосується стратегій проникнення на міжнародні ринки, їх можна розділити на три основні групи відповідно до загальних можливостей, які компанія має у своєму розпорядженні для конкуренції за межами внутрішнього ринку: постачання на зовнішній ринок через комерційні операції (експорт);  передати знання країні призначення через договірну угоду; переміщення виробничих або комерційних потужностей, надаючи капітал через прямі іноземні інвестиції (ПІІ) або спільно (спільне підприємство), або самостійно (дочірня компанія,</w:t>
      </w:r>
      <w:r w:rsidR="00E63C65" w:rsidRPr="00341816">
        <w:rPr>
          <w:rFonts w:asciiTheme="majorBidi" w:hAnsiTheme="majorBidi" w:cstheme="majorBidi"/>
          <w:sz w:val="28"/>
          <w:szCs w:val="28"/>
        </w:rPr>
        <w:t xml:space="preserve"> що повністю належить) [59]. </w:t>
      </w:r>
    </w:p>
    <w:p w14:paraId="58FCF5A0" w14:textId="77777777" w:rsidR="00E63C65" w:rsidRPr="00341816" w:rsidRDefault="00353365" w:rsidP="008B23FC">
      <w:pPr>
        <w:spacing w:after="0" w:line="360" w:lineRule="auto"/>
        <w:ind w:firstLine="709"/>
        <w:jc w:val="both"/>
        <w:rPr>
          <w:rFonts w:asciiTheme="majorBidi" w:hAnsiTheme="majorBidi" w:cstheme="majorBidi"/>
          <w:sz w:val="28"/>
          <w:szCs w:val="28"/>
        </w:rPr>
      </w:pPr>
      <w:r w:rsidRPr="00341816">
        <w:rPr>
          <w:rFonts w:asciiTheme="majorBidi" w:hAnsiTheme="majorBidi" w:cstheme="majorBidi"/>
          <w:sz w:val="28"/>
          <w:szCs w:val="28"/>
        </w:rPr>
        <w:t xml:space="preserve">Ці способи входу поділяються на дві широкі категорії: способи входу, не пов’язані з капіталом (включаючи експорт і договірні угоди), і режими входу капіталу (включаючи режими ПІІ). В основу цієї класифікації покладено ступінь контролю [60]. Завдяки характеристикам кожної альтернативи ПІІ передбачають кращий контроль операцій за кордоном і більший потенціал прибутку, але за рахунок зв’язування більшої кількості ресурсів і, отже, з більшим ризиком [61]. </w:t>
      </w:r>
    </w:p>
    <w:p w14:paraId="7B67DF00" w14:textId="77777777" w:rsidR="00341816" w:rsidRPr="00341816" w:rsidRDefault="00353365" w:rsidP="008B23FC">
      <w:pPr>
        <w:spacing w:after="0" w:line="360" w:lineRule="auto"/>
        <w:ind w:firstLine="709"/>
        <w:jc w:val="both"/>
        <w:rPr>
          <w:rFonts w:asciiTheme="majorBidi" w:hAnsiTheme="majorBidi" w:cstheme="majorBidi"/>
          <w:sz w:val="28"/>
          <w:szCs w:val="28"/>
        </w:rPr>
      </w:pPr>
      <w:r w:rsidRPr="00341816">
        <w:rPr>
          <w:rFonts w:asciiTheme="majorBidi" w:hAnsiTheme="majorBidi" w:cstheme="majorBidi"/>
          <w:i/>
          <w:iCs/>
          <w:sz w:val="28"/>
          <w:szCs w:val="28"/>
        </w:rPr>
        <w:t>Твердження 5.</w:t>
      </w:r>
      <w:r w:rsidRPr="00341816">
        <w:rPr>
          <w:rFonts w:asciiTheme="majorBidi" w:hAnsiTheme="majorBidi" w:cstheme="majorBidi"/>
          <w:sz w:val="28"/>
          <w:szCs w:val="28"/>
        </w:rPr>
        <w:t xml:space="preserve"> Компанії вважають за краще виходити на міжнародніринки за допомогою стратегій інтернаціоналізації, які передбачають менші витрати та менші ризики. </w:t>
      </w:r>
    </w:p>
    <w:p w14:paraId="5AE30812" w14:textId="77777777" w:rsidR="00341816" w:rsidRPr="00341816" w:rsidRDefault="00353365" w:rsidP="008B23FC">
      <w:pPr>
        <w:spacing w:after="0" w:line="360" w:lineRule="auto"/>
        <w:ind w:firstLine="709"/>
        <w:jc w:val="both"/>
        <w:rPr>
          <w:rFonts w:asciiTheme="majorBidi" w:hAnsiTheme="majorBidi" w:cstheme="majorBidi"/>
          <w:sz w:val="28"/>
          <w:szCs w:val="28"/>
        </w:rPr>
      </w:pPr>
      <w:r w:rsidRPr="00341816">
        <w:rPr>
          <w:rFonts w:asciiTheme="majorBidi" w:hAnsiTheme="majorBidi" w:cstheme="majorBidi"/>
          <w:sz w:val="28"/>
          <w:szCs w:val="28"/>
        </w:rPr>
        <w:lastRenderedPageBreak/>
        <w:t xml:space="preserve">Одне з найважливіших рішень пов'язане з комплексом маркетингу. Розробивши відповідний комплекс маркетингу, організації можуть задовольнити потреби свого цільового ринку, досягти організаційних цілей і підвищити продуктивність. Тому продукти, які вперше виходять на новий ринок, повинні бути адаптовані до особливостей такої країни, оскільки навряд чи єдина стратегія зможе задовольнити всіх споживачів, враховуючи існуючу неоднорідність ринків [61]. </w:t>
      </w:r>
    </w:p>
    <w:p w14:paraId="52B98B28" w14:textId="77777777" w:rsidR="00341816" w:rsidRPr="00341816" w:rsidRDefault="00353365" w:rsidP="008B23FC">
      <w:pPr>
        <w:spacing w:after="0" w:line="360" w:lineRule="auto"/>
        <w:ind w:firstLine="709"/>
        <w:jc w:val="both"/>
        <w:rPr>
          <w:rFonts w:asciiTheme="majorBidi" w:hAnsiTheme="majorBidi" w:cstheme="majorBidi"/>
          <w:sz w:val="28"/>
          <w:szCs w:val="28"/>
        </w:rPr>
      </w:pPr>
      <w:r w:rsidRPr="00341816">
        <w:rPr>
          <w:rFonts w:asciiTheme="majorBidi" w:hAnsiTheme="majorBidi" w:cstheme="majorBidi"/>
          <w:sz w:val="28"/>
          <w:szCs w:val="28"/>
        </w:rPr>
        <w:t xml:space="preserve">У сучасній літературі існує три основні точки зору міжнародної маркетингової стратегії. Мабуть, найвпливовішою точкою зору є стандартизація, яка проектує компанію з глобальною маркетинговою стратегією, особливо стосовно її пропозиції продуктів, рекламної суміші, ціни та структури каналів продажів [62]. </w:t>
      </w:r>
    </w:p>
    <w:p w14:paraId="331C5799" w14:textId="77777777" w:rsidR="00341816" w:rsidRPr="00341816" w:rsidRDefault="00353365" w:rsidP="008B23FC">
      <w:pPr>
        <w:spacing w:after="0" w:line="360" w:lineRule="auto"/>
        <w:ind w:firstLine="709"/>
        <w:jc w:val="both"/>
        <w:rPr>
          <w:rFonts w:asciiTheme="majorBidi" w:hAnsiTheme="majorBidi" w:cstheme="majorBidi"/>
          <w:sz w:val="28"/>
          <w:szCs w:val="28"/>
        </w:rPr>
      </w:pPr>
      <w:r w:rsidRPr="00341816">
        <w:rPr>
          <w:rFonts w:asciiTheme="majorBidi" w:hAnsiTheme="majorBidi" w:cstheme="majorBidi"/>
          <w:sz w:val="28"/>
          <w:szCs w:val="28"/>
        </w:rPr>
        <w:t xml:space="preserve">Захисники стандартизації вважають, що світові ринки перебувають у процесі гомогенізації завдяки прогресу комунікаційних і транспортних технологій. Дедалі частіше клієнти у віддалених регіонах світу прагнуть виявляти схожі переваги та вимагати однакові продукти. Тому важливим джерелом конкурентної переваги на світовому ринку є виробництво високої якості за низькою ціною. Для тих, хто підтримує цю стратегію, основні переваги стандартизації включають економію на масштабі виробництва, послідовність у роботі з клієнтами [63] та можливість досліджувати гідні ідеї в глобальному масштабі [64]. </w:t>
      </w:r>
    </w:p>
    <w:p w14:paraId="615948CB" w14:textId="77777777" w:rsidR="00341816" w:rsidRPr="00341816" w:rsidRDefault="00353365" w:rsidP="008B23FC">
      <w:pPr>
        <w:spacing w:after="0" w:line="360" w:lineRule="auto"/>
        <w:ind w:firstLine="709"/>
        <w:jc w:val="both"/>
        <w:rPr>
          <w:rFonts w:asciiTheme="majorBidi" w:hAnsiTheme="majorBidi" w:cstheme="majorBidi"/>
          <w:sz w:val="28"/>
          <w:szCs w:val="28"/>
        </w:rPr>
      </w:pPr>
      <w:r w:rsidRPr="00341816">
        <w:rPr>
          <w:rFonts w:asciiTheme="majorBidi" w:hAnsiTheme="majorBidi" w:cstheme="majorBidi"/>
          <w:sz w:val="28"/>
          <w:szCs w:val="28"/>
        </w:rPr>
        <w:t>Друга яскраво виражена перспектива в глобальній маркетинговій стратегії зосереджена на конфігурації та координації діяльності ланцюга ц</w:t>
      </w:r>
      <w:r w:rsidR="00341816" w:rsidRPr="00341816">
        <w:rPr>
          <w:rFonts w:asciiTheme="majorBidi" w:hAnsiTheme="majorBidi" w:cstheme="majorBidi"/>
          <w:sz w:val="28"/>
          <w:szCs w:val="28"/>
        </w:rPr>
        <w:t xml:space="preserve">інної компанії. </w:t>
      </w:r>
      <w:r w:rsidRPr="00341816">
        <w:rPr>
          <w:rFonts w:asciiTheme="majorBidi" w:hAnsiTheme="majorBidi" w:cstheme="majorBidi"/>
          <w:sz w:val="28"/>
          <w:szCs w:val="28"/>
        </w:rPr>
        <w:t xml:space="preserve">Згідно з цією точкою зору, глобальна маркетингова стратегія дозволяє компанії використовувати місцеві специфічні порівняльні переваги через спеціалізацію. </w:t>
      </w:r>
    </w:p>
    <w:p w14:paraId="394A8723" w14:textId="77777777" w:rsidR="00341816" w:rsidRPr="00341816" w:rsidRDefault="00353365" w:rsidP="008B23FC">
      <w:pPr>
        <w:spacing w:after="0" w:line="360" w:lineRule="auto"/>
        <w:ind w:firstLine="709"/>
        <w:jc w:val="both"/>
        <w:rPr>
          <w:rFonts w:asciiTheme="majorBidi" w:hAnsiTheme="majorBidi" w:cstheme="majorBidi"/>
          <w:sz w:val="28"/>
          <w:szCs w:val="28"/>
        </w:rPr>
      </w:pPr>
      <w:r w:rsidRPr="00341816">
        <w:rPr>
          <w:rFonts w:asciiTheme="majorBidi" w:hAnsiTheme="majorBidi" w:cstheme="majorBidi"/>
          <w:sz w:val="28"/>
          <w:szCs w:val="28"/>
        </w:rPr>
        <w:t xml:space="preserve">Таким чином, основним аспектом цієї конфігурації є ступінь концентрації. Оскільки різні країни мають унікальні порівняльні переваги, концентрація діяльності ланцюжка створення вартості в деяких частинах </w:t>
      </w:r>
      <w:r w:rsidRPr="00341816">
        <w:rPr>
          <w:rFonts w:asciiTheme="majorBidi" w:hAnsiTheme="majorBidi" w:cstheme="majorBidi"/>
          <w:sz w:val="28"/>
          <w:szCs w:val="28"/>
        </w:rPr>
        <w:lastRenderedPageBreak/>
        <w:t xml:space="preserve">країни може бути виконана найбільш ефективно, що дозволяє компанії максимізувати ефективність . </w:t>
      </w:r>
    </w:p>
    <w:p w14:paraId="7B2F1910" w14:textId="77777777" w:rsidR="00341816" w:rsidRPr="00341816" w:rsidRDefault="00353365" w:rsidP="008B23FC">
      <w:pPr>
        <w:spacing w:after="0" w:line="360" w:lineRule="auto"/>
        <w:ind w:firstLine="709"/>
        <w:jc w:val="both"/>
        <w:rPr>
          <w:rFonts w:asciiTheme="majorBidi" w:hAnsiTheme="majorBidi" w:cstheme="majorBidi"/>
          <w:sz w:val="28"/>
          <w:szCs w:val="28"/>
        </w:rPr>
      </w:pPr>
      <w:r w:rsidRPr="00341816">
        <w:rPr>
          <w:rFonts w:asciiTheme="majorBidi" w:hAnsiTheme="majorBidi" w:cstheme="majorBidi"/>
          <w:sz w:val="28"/>
          <w:szCs w:val="28"/>
        </w:rPr>
        <w:t xml:space="preserve">Третім напрямком глобальної маркетингової стратегії є бачення інтеграції. Він зосереджений на тому, як плануються та проводяться конкурентні битви компанії на міжнародних ринках. Відповідно до цього бачення, ключем до успіху глобального маркетингу є залучення до основних світових ринків для отримання конкурентного впливу та ефективної інтеграції конкурентних кампаній на цих ринках [62]. У глобальних галузях промисловості операції в різних країнах взаємозалежні. Компанії слід субсидувати діяльність на одних ринках за рахунок ресурсів, отриманих на інших, і реагувати на атаки конкурентів на одному ринку, одночасно протидіючи іншим. Отже, в перспективі інтеграції суть глобальної маркетингової стратегії полягає в інтеграції конкурентних рухів компанії на основних ринках світу. </w:t>
      </w:r>
    </w:p>
    <w:p w14:paraId="58E1625D" w14:textId="77777777" w:rsidR="00341816" w:rsidRPr="00341816" w:rsidRDefault="00353365" w:rsidP="008B23FC">
      <w:pPr>
        <w:spacing w:after="0" w:line="360" w:lineRule="auto"/>
        <w:ind w:firstLine="709"/>
        <w:jc w:val="both"/>
        <w:rPr>
          <w:rFonts w:asciiTheme="majorBidi" w:hAnsiTheme="majorBidi" w:cstheme="majorBidi"/>
          <w:sz w:val="28"/>
          <w:szCs w:val="28"/>
        </w:rPr>
      </w:pPr>
      <w:r w:rsidRPr="00341816">
        <w:rPr>
          <w:rFonts w:asciiTheme="majorBidi" w:hAnsiTheme="majorBidi" w:cstheme="majorBidi"/>
          <w:sz w:val="28"/>
          <w:szCs w:val="28"/>
        </w:rPr>
        <w:t xml:space="preserve">Щодо організаційних процесів і можливостей, які сприяють інтернаціоналізації, немає жодних сумнівів щодо серії повторюваних дій з часом, які дозволяють менеджерам виконувати деякі бізнес-завдання. Загальні процеси включають придбання, альянси, розробку продукту та інтернаціоналізацію. Компанії можуть тимчасово отримати деякі переваги в продуктивності, вибираючи процеси з найбільш привабливими потоками можливостей і ефективно виконуючи такі процеси. </w:t>
      </w:r>
    </w:p>
    <w:p w14:paraId="598764AC" w14:textId="77777777" w:rsidR="00341816" w:rsidRPr="00341816" w:rsidRDefault="00353365" w:rsidP="008B23FC">
      <w:pPr>
        <w:spacing w:after="0" w:line="360" w:lineRule="auto"/>
        <w:ind w:firstLine="709"/>
        <w:jc w:val="both"/>
        <w:rPr>
          <w:rFonts w:asciiTheme="majorBidi" w:hAnsiTheme="majorBidi" w:cstheme="majorBidi"/>
          <w:sz w:val="28"/>
          <w:szCs w:val="28"/>
        </w:rPr>
      </w:pPr>
      <w:r w:rsidRPr="00341816">
        <w:rPr>
          <w:rFonts w:asciiTheme="majorBidi" w:hAnsiTheme="majorBidi" w:cstheme="majorBidi"/>
          <w:i/>
          <w:iCs/>
          <w:sz w:val="28"/>
          <w:szCs w:val="28"/>
        </w:rPr>
        <w:t>Твердження 6.</w:t>
      </w:r>
      <w:r w:rsidRPr="00341816">
        <w:rPr>
          <w:rFonts w:asciiTheme="majorBidi" w:hAnsiTheme="majorBidi" w:cstheme="majorBidi"/>
          <w:sz w:val="28"/>
          <w:szCs w:val="28"/>
        </w:rPr>
        <w:t xml:space="preserve"> Інтегровані маркетингові стратегії на міжнародних ринках стимулюють процес інтернаціоналізації компаній. </w:t>
      </w:r>
    </w:p>
    <w:p w14:paraId="3A2E00FD" w14:textId="77777777" w:rsidR="00341816" w:rsidRPr="00341816" w:rsidRDefault="00353365" w:rsidP="008B23FC">
      <w:pPr>
        <w:spacing w:after="0" w:line="360" w:lineRule="auto"/>
        <w:ind w:firstLine="709"/>
        <w:jc w:val="both"/>
        <w:rPr>
          <w:rFonts w:asciiTheme="majorBidi" w:hAnsiTheme="majorBidi" w:cstheme="majorBidi"/>
          <w:sz w:val="28"/>
          <w:szCs w:val="28"/>
        </w:rPr>
      </w:pPr>
      <w:r w:rsidRPr="00341816">
        <w:rPr>
          <w:rFonts w:asciiTheme="majorBidi" w:hAnsiTheme="majorBidi" w:cstheme="majorBidi"/>
          <w:sz w:val="28"/>
          <w:szCs w:val="28"/>
        </w:rPr>
        <w:t>Дотримуючись цієї концепції, можна помітити, що визначення динамічних можливостей включають зусилля для досягнення змін та інновацій; визначення, пов’язане з пошуком, створенням, інтеграцією, оновленням, відновленням або реконфігурацією, відбором та імплантацією ресурсів [6</w:t>
      </w:r>
      <w:r w:rsidR="00341816" w:rsidRPr="00341816">
        <w:rPr>
          <w:rFonts w:asciiTheme="majorBidi" w:hAnsiTheme="majorBidi" w:cstheme="majorBidi"/>
          <w:sz w:val="28"/>
          <w:szCs w:val="28"/>
        </w:rPr>
        <w:t xml:space="preserve">5]; навички та компетенції; </w:t>
      </w:r>
      <w:r w:rsidRPr="00341816">
        <w:rPr>
          <w:rFonts w:asciiTheme="majorBidi" w:hAnsiTheme="majorBidi" w:cstheme="majorBidi"/>
          <w:sz w:val="28"/>
          <w:szCs w:val="28"/>
        </w:rPr>
        <w:t xml:space="preserve">або можливості [66]. Результати цих зусиль варіюються від визначення потреб або можливостей для змін; творчі ідеї; і розробка нових продуктів, послуг і процесів, які перевершують </w:t>
      </w:r>
      <w:r w:rsidRPr="00341816">
        <w:rPr>
          <w:rFonts w:asciiTheme="majorBidi" w:hAnsiTheme="majorBidi" w:cstheme="majorBidi"/>
          <w:sz w:val="28"/>
          <w:szCs w:val="28"/>
        </w:rPr>
        <w:lastRenderedPageBreak/>
        <w:t xml:space="preserve">продукти конкурентів, аж до запровадження збою, щоб створити динамізм на ринку. Це реакції та послідовності дій, які дозволяють компаніям відкривати новий бізнес, розширювати свою бізнес-базу або бути більш прибутковими та стабільно розвиватися. </w:t>
      </w:r>
    </w:p>
    <w:p w14:paraId="11E8AFF9" w14:textId="77777777" w:rsidR="00341816" w:rsidRPr="00341816" w:rsidRDefault="00353365" w:rsidP="008B23FC">
      <w:pPr>
        <w:spacing w:after="0" w:line="360" w:lineRule="auto"/>
        <w:ind w:firstLine="709"/>
        <w:jc w:val="both"/>
        <w:rPr>
          <w:rFonts w:asciiTheme="majorBidi" w:hAnsiTheme="majorBidi" w:cstheme="majorBidi"/>
          <w:sz w:val="28"/>
          <w:szCs w:val="28"/>
        </w:rPr>
      </w:pPr>
      <w:r w:rsidRPr="00341816">
        <w:rPr>
          <w:rFonts w:asciiTheme="majorBidi" w:hAnsiTheme="majorBidi" w:cstheme="majorBidi"/>
          <w:i/>
          <w:iCs/>
          <w:sz w:val="28"/>
          <w:szCs w:val="28"/>
        </w:rPr>
        <w:t>Твердження 7.</w:t>
      </w:r>
      <w:r w:rsidRPr="00341816">
        <w:rPr>
          <w:rFonts w:asciiTheme="majorBidi" w:hAnsiTheme="majorBidi" w:cstheme="majorBidi"/>
          <w:sz w:val="28"/>
          <w:szCs w:val="28"/>
        </w:rPr>
        <w:t xml:space="preserve"> Чим більші динамічні здібності компаній, тим послідовнішими є їхні міжнародні корпоративні бізнес-моделі та вища їхня економічна ефективність. </w:t>
      </w:r>
    </w:p>
    <w:p w14:paraId="26B39091" w14:textId="77777777" w:rsidR="00341816" w:rsidRPr="00341816" w:rsidRDefault="00353365" w:rsidP="008B23FC">
      <w:pPr>
        <w:spacing w:after="0" w:line="360" w:lineRule="auto"/>
        <w:ind w:firstLine="709"/>
        <w:jc w:val="both"/>
        <w:rPr>
          <w:rFonts w:asciiTheme="majorBidi" w:hAnsiTheme="majorBidi" w:cstheme="majorBidi"/>
          <w:sz w:val="28"/>
          <w:szCs w:val="28"/>
        </w:rPr>
      </w:pPr>
      <w:r w:rsidRPr="00341816">
        <w:rPr>
          <w:rFonts w:asciiTheme="majorBidi" w:hAnsiTheme="majorBidi" w:cstheme="majorBidi"/>
          <w:sz w:val="28"/>
          <w:szCs w:val="28"/>
        </w:rPr>
        <w:t xml:space="preserve">Як видно зі сформульованих стратегій, мотивація експорту та інтернаціоналізації компаній в основному пов’язана з необхідністю збільшення продажів і розширення бренду, великою залежністю від внутрішнього ринку, створенням нових ринків для підтримки обсягу рахунків або наявність асортименту продукції високої якості за конкурентоспроможними цінами, адаптованими до міжнародних ринків. На своєму шляху до інтернаціоналізації досліджувані компанії почали свій шлях через експорт. Експорт є одним із найшвидших і популярних способів забезпечення та сприяння розширенню міжнародного ринку. </w:t>
      </w:r>
    </w:p>
    <w:p w14:paraId="51BDCB7D" w14:textId="77777777" w:rsidR="00341816" w:rsidRPr="00341816" w:rsidRDefault="00353365" w:rsidP="008B23FC">
      <w:pPr>
        <w:spacing w:after="0" w:line="360" w:lineRule="auto"/>
        <w:ind w:firstLine="709"/>
        <w:jc w:val="both"/>
        <w:rPr>
          <w:rFonts w:asciiTheme="majorBidi" w:hAnsiTheme="majorBidi" w:cstheme="majorBidi"/>
          <w:sz w:val="28"/>
          <w:szCs w:val="28"/>
        </w:rPr>
      </w:pPr>
      <w:r w:rsidRPr="00341816">
        <w:rPr>
          <w:rFonts w:asciiTheme="majorBidi" w:hAnsiTheme="majorBidi" w:cstheme="majorBidi"/>
          <w:sz w:val="28"/>
          <w:szCs w:val="28"/>
        </w:rPr>
        <w:t xml:space="preserve">Португальські компанії мають зовнішні стимули від державних і приватних організацій, які підтримують інтернаціоналізацію, включаючи субсидії, співоплату витрат на участь у ярмарках і міжнародних зустрічах, а також консультації щодо вивчення ринку, що дозволяє збирати важливу інформацію з економічної, політичної, правове, технологічне середовище та демографічні показники цільових ринків. Ноу-хау, отримане та накопичене компаніями на цільових ринках для міжнародної експансії, впливає на їх інтернаціоналізацію. Таким чином, ми робимо висновок, що чим більші зовнішні стимули для процесу інтернаціоналізації, тим більша можливість міжнародної експансії компаній. </w:t>
      </w:r>
    </w:p>
    <w:p w14:paraId="793458D1" w14:textId="77777777" w:rsidR="00341816" w:rsidRPr="00341816" w:rsidRDefault="00353365" w:rsidP="008B23FC">
      <w:pPr>
        <w:spacing w:after="0" w:line="360" w:lineRule="auto"/>
        <w:ind w:firstLine="709"/>
        <w:jc w:val="both"/>
        <w:rPr>
          <w:rFonts w:asciiTheme="majorBidi" w:hAnsiTheme="majorBidi" w:cstheme="majorBidi"/>
          <w:sz w:val="28"/>
          <w:szCs w:val="28"/>
        </w:rPr>
      </w:pPr>
      <w:r w:rsidRPr="00341816">
        <w:rPr>
          <w:rFonts w:asciiTheme="majorBidi" w:hAnsiTheme="majorBidi" w:cstheme="majorBidi"/>
          <w:sz w:val="28"/>
          <w:szCs w:val="28"/>
        </w:rPr>
        <w:t>Процес інтернаціоналізації компанії є явищем, що розвивається, і викликає великий інтерес для дослідників, який охоплює способи та стратегії, що використовуються під час початкового усвідомленн</w:t>
      </w:r>
      <w:r w:rsidR="00341816" w:rsidRPr="00341816">
        <w:rPr>
          <w:rFonts w:asciiTheme="majorBidi" w:hAnsiTheme="majorBidi" w:cstheme="majorBidi"/>
          <w:sz w:val="28"/>
          <w:szCs w:val="28"/>
        </w:rPr>
        <w:t xml:space="preserve">я, входження, дослідження та </w:t>
      </w:r>
      <w:r w:rsidRPr="00341816">
        <w:rPr>
          <w:rFonts w:asciiTheme="majorBidi" w:hAnsiTheme="majorBidi" w:cstheme="majorBidi"/>
          <w:sz w:val="28"/>
          <w:szCs w:val="28"/>
        </w:rPr>
        <w:t xml:space="preserve">експлуатації іноземних ринків. Це здається </w:t>
      </w:r>
      <w:r w:rsidRPr="00341816">
        <w:rPr>
          <w:rFonts w:asciiTheme="majorBidi" w:hAnsiTheme="majorBidi" w:cstheme="majorBidi"/>
          <w:sz w:val="28"/>
          <w:szCs w:val="28"/>
        </w:rPr>
        <w:lastRenderedPageBreak/>
        <w:t xml:space="preserve">неминучим, враховуючи, як процеси глобалізації змінили правила конкуренції за останні десятиліття [67]. </w:t>
      </w:r>
    </w:p>
    <w:p w14:paraId="68404508" w14:textId="77777777" w:rsidR="00341816" w:rsidRPr="00341816" w:rsidRDefault="00353365" w:rsidP="008B23FC">
      <w:pPr>
        <w:spacing w:after="0" w:line="360" w:lineRule="auto"/>
        <w:ind w:firstLine="709"/>
        <w:jc w:val="both"/>
        <w:rPr>
          <w:rFonts w:asciiTheme="majorBidi" w:hAnsiTheme="majorBidi" w:cstheme="majorBidi"/>
          <w:sz w:val="28"/>
          <w:szCs w:val="28"/>
        </w:rPr>
      </w:pPr>
      <w:r w:rsidRPr="00341816">
        <w:rPr>
          <w:rFonts w:asciiTheme="majorBidi" w:hAnsiTheme="majorBidi" w:cstheme="majorBidi"/>
          <w:sz w:val="28"/>
          <w:szCs w:val="28"/>
        </w:rPr>
        <w:t xml:space="preserve">Компанії зменшують свою уявну невпевненість щодо роботи за кордоном головним чином через процес досвідченого навчання, спочатку виходячи на сусідні та культурно знайомі ринки, перш ніж завойовувати географічно та культурно віддалені ринки. Рішення щодо країни для експорту приймається після глибокого аналізу специфіки та потенціалу ринку, споживчих звичок і можливих бар’єрів (усі компанії). В іншій компанії рішення вийти на новий ринок базується на дослідженнях ринку, які включають опитування споживачів на ринках призначення, визначення їхніх потреб і моделей споживання. Вибір зазвичай пропонує комерційний, експортний або маркетинговий відділ із подальшим підтвердженням від генерального директора або керівництва. Вирішальним елементом для забезпечення успіху в експорті, здається, є відданість менеджерів. Таким чином, рішення про міжнародне розширення залежить від особистих характеристик, досвіду, накопиченого в плані інтернаціоналізації, від стилю керівництва та компетенцій на рівні управління керівників організацій. Таким чином, уся організація визнає постійне управлінське зобов’язання як систему колективних цінностей і переконань щодо важливості експорту для успіху, що, як наслідок, призводить до організаційного зобов’язання щодо експорту. Щоб досягти цього, співробітники повинні мати вищу кваліфікацію та досвід роботи на ринку. Таким чином, ми робимо висновок, що особистісні характеристики керівників компанії мотивують міжнародну експансію. </w:t>
      </w:r>
    </w:p>
    <w:p w14:paraId="04A52E88" w14:textId="77777777" w:rsidR="00341816" w:rsidRPr="00341816" w:rsidRDefault="00353365" w:rsidP="008B23FC">
      <w:pPr>
        <w:spacing w:after="0" w:line="360" w:lineRule="auto"/>
        <w:ind w:firstLine="709"/>
        <w:jc w:val="both"/>
        <w:rPr>
          <w:rFonts w:asciiTheme="majorBidi" w:hAnsiTheme="majorBidi" w:cstheme="majorBidi"/>
          <w:sz w:val="28"/>
          <w:szCs w:val="28"/>
        </w:rPr>
      </w:pPr>
      <w:r w:rsidRPr="00341816">
        <w:rPr>
          <w:rFonts w:asciiTheme="majorBidi" w:hAnsiTheme="majorBidi" w:cstheme="majorBidi"/>
          <w:sz w:val="28"/>
          <w:szCs w:val="28"/>
        </w:rPr>
        <w:t xml:space="preserve">Деякі компанії мають партнерські відносини з місцевими дистриб’юторами або призначають ексклюзивних імпортерів/дистриб’юторів щодо основних способів роботи на міжнародних ринках і стратегій. З іншого боку, інші компанії виводять свою продукцію на ринок через свій бренд, «спільні брендові» проекти з роздрібними продавцями або проекти «приватної торгової марки». Навпаки, одна компанія продає в основному </w:t>
      </w:r>
      <w:r w:rsidRPr="00341816">
        <w:rPr>
          <w:rFonts w:asciiTheme="majorBidi" w:hAnsiTheme="majorBidi" w:cstheme="majorBidi"/>
          <w:sz w:val="28"/>
          <w:szCs w:val="28"/>
        </w:rPr>
        <w:lastRenderedPageBreak/>
        <w:t>безпосередньо клієнту або призначеним контактам (без посередників). Інтернаціоналізацію бізнесу також можна визначити як те, як компанії «ініціюють, розвивають або підтримують біз</w:t>
      </w:r>
      <w:r w:rsidR="00341816" w:rsidRPr="00341816">
        <w:rPr>
          <w:rFonts w:asciiTheme="majorBidi" w:hAnsiTheme="majorBidi" w:cstheme="majorBidi"/>
          <w:sz w:val="28"/>
          <w:szCs w:val="28"/>
        </w:rPr>
        <w:t xml:space="preserve">нес-операції на закордонних </w:t>
      </w:r>
      <w:r w:rsidRPr="00341816">
        <w:rPr>
          <w:rFonts w:asciiTheme="majorBidi" w:hAnsiTheme="majorBidi" w:cstheme="majorBidi"/>
          <w:sz w:val="28"/>
          <w:szCs w:val="28"/>
        </w:rPr>
        <w:t xml:space="preserve">ринках» і беруть участь у міжнародній торгівлі. Це включає експорт, відкриття дочірніх компаній, офісів і управління операціями в інших країнах; отже, створення зв'язків зіноземними інвесторами та клієнтами; та інтеграція в глобальні ланцюжки вартості [68]. </w:t>
      </w:r>
    </w:p>
    <w:p w14:paraId="4FF6DD17" w14:textId="77777777" w:rsidR="00341816" w:rsidRPr="00341816" w:rsidRDefault="00353365" w:rsidP="008B23FC">
      <w:pPr>
        <w:spacing w:after="0" w:line="360" w:lineRule="auto"/>
        <w:ind w:firstLine="709"/>
        <w:jc w:val="both"/>
        <w:rPr>
          <w:rFonts w:asciiTheme="majorBidi" w:hAnsiTheme="majorBidi" w:cstheme="majorBidi"/>
          <w:sz w:val="28"/>
          <w:szCs w:val="28"/>
        </w:rPr>
      </w:pPr>
      <w:r w:rsidRPr="00341816">
        <w:rPr>
          <w:rFonts w:asciiTheme="majorBidi" w:hAnsiTheme="majorBidi" w:cstheme="majorBidi"/>
          <w:sz w:val="28"/>
          <w:szCs w:val="28"/>
        </w:rPr>
        <w:t xml:space="preserve">Що стосується міжнародної маркетингової стратегії, ці компанії не мають маркетингової стратегії, спеціально визначеної для міжнародних ринків. Компанії, які мають стратегію міжнародного маркетингу, показують, що це фрагментарна, а не інтегрована стратегія. Таким чином, те, що компанії не мають інтегрованої стратегії маркетингового комплексу, стримує міжнародну експансію. </w:t>
      </w:r>
    </w:p>
    <w:p w14:paraId="1E2555B2" w14:textId="1E47B3B3" w:rsidR="006B3852" w:rsidRPr="00494456" w:rsidRDefault="00353365" w:rsidP="00494456">
      <w:pPr>
        <w:spacing w:after="0" w:line="360" w:lineRule="auto"/>
        <w:ind w:firstLine="709"/>
        <w:jc w:val="both"/>
        <w:rPr>
          <w:rFonts w:asciiTheme="majorBidi" w:hAnsiTheme="majorBidi" w:cstheme="majorBidi"/>
          <w:sz w:val="28"/>
          <w:szCs w:val="28"/>
        </w:rPr>
      </w:pPr>
      <w:r w:rsidRPr="00341816">
        <w:rPr>
          <w:rFonts w:asciiTheme="majorBidi" w:hAnsiTheme="majorBidi" w:cstheme="majorBidi"/>
          <w:sz w:val="28"/>
          <w:szCs w:val="28"/>
        </w:rPr>
        <w:t>Нарешті, під час спостереження за потужностями та можливостями для здійснення міжнародних операцій усі компанії одностайно відзначили адаптацію до різних культур і особливостей (одна компанія згадала цікавий приклад ринку, який працює в режимі «державної монополії», а інша — у середовищі «вільного ринку».), необхідність працювати з різними часовими поясами та важливість персоналу, який володіє кількома мовами. Кількість мов, якими розмовляють, є ключовим фактором, пов’язаним зі схильністю до експорту [69]. Яскравим прикладом є одна компанія, співробітники якої повинні знати такі мови, як іспанська, французька та англійська, щоб виконувати свої міжнародні обов’язки. Таким чином, чим більші динамічні можливості компаній, тим послідовнішими є їхні міжнародні бізнес-моделі та кращі їхні економічні показники.</w:t>
      </w:r>
    </w:p>
    <w:p w14:paraId="1955517A" w14:textId="77777777" w:rsidR="006B3852" w:rsidRDefault="006B3852" w:rsidP="006B3852">
      <w:pPr>
        <w:ind w:firstLine="709"/>
        <w:rPr>
          <w:rFonts w:asciiTheme="majorBidi" w:hAnsiTheme="majorBidi" w:cstheme="majorBidi"/>
          <w:sz w:val="28"/>
          <w:szCs w:val="28"/>
        </w:rPr>
      </w:pPr>
    </w:p>
    <w:p w14:paraId="22F1A468" w14:textId="77777777" w:rsidR="00494456" w:rsidRDefault="00494456">
      <w:pPr>
        <w:rPr>
          <w:rFonts w:asciiTheme="majorBidi" w:hAnsiTheme="majorBidi" w:cstheme="majorBidi"/>
          <w:b/>
          <w:bCs/>
          <w:sz w:val="28"/>
          <w:szCs w:val="28"/>
        </w:rPr>
      </w:pPr>
      <w:r>
        <w:rPr>
          <w:rFonts w:asciiTheme="majorBidi" w:hAnsiTheme="majorBidi" w:cstheme="majorBidi"/>
          <w:b/>
          <w:bCs/>
          <w:sz w:val="28"/>
          <w:szCs w:val="28"/>
        </w:rPr>
        <w:br w:type="page"/>
      </w:r>
    </w:p>
    <w:p w14:paraId="3C06E4BE" w14:textId="7DBAC25D" w:rsidR="00024744" w:rsidRPr="00494456" w:rsidRDefault="006B3852" w:rsidP="00494456">
      <w:pPr>
        <w:pStyle w:val="1"/>
        <w:spacing w:line="360" w:lineRule="auto"/>
        <w:jc w:val="center"/>
        <w:rPr>
          <w:rFonts w:ascii="Times New Roman" w:hAnsi="Times New Roman" w:cs="Times New Roman"/>
          <w:color w:val="000000" w:themeColor="text1"/>
        </w:rPr>
      </w:pPr>
      <w:bookmarkStart w:id="191" w:name="_Toc185166756"/>
      <w:r w:rsidRPr="00494456">
        <w:rPr>
          <w:rFonts w:ascii="Times New Roman" w:hAnsi="Times New Roman" w:cs="Times New Roman"/>
          <w:color w:val="000000" w:themeColor="text1"/>
        </w:rPr>
        <w:lastRenderedPageBreak/>
        <w:t>ВИСНОВК</w:t>
      </w:r>
      <w:r w:rsidR="00494456" w:rsidRPr="00494456">
        <w:rPr>
          <w:rFonts w:ascii="Times New Roman" w:hAnsi="Times New Roman" w:cs="Times New Roman"/>
          <w:color w:val="000000" w:themeColor="text1"/>
        </w:rPr>
        <w:t>И</w:t>
      </w:r>
      <w:bookmarkEnd w:id="191"/>
    </w:p>
    <w:p w14:paraId="06AC2D72" w14:textId="77777777" w:rsidR="00024744" w:rsidRPr="006B3852" w:rsidRDefault="00024744" w:rsidP="00024744">
      <w:pPr>
        <w:spacing w:after="0"/>
        <w:jc w:val="center"/>
        <w:outlineLvl w:val="0"/>
        <w:rPr>
          <w:rFonts w:asciiTheme="majorBidi" w:hAnsiTheme="majorBidi" w:cstheme="majorBidi"/>
          <w:b/>
          <w:bCs/>
          <w:sz w:val="28"/>
          <w:szCs w:val="28"/>
        </w:rPr>
      </w:pPr>
    </w:p>
    <w:p w14:paraId="0502B9F8" w14:textId="77777777" w:rsidR="006B3852" w:rsidRPr="006B3852" w:rsidRDefault="006B3852" w:rsidP="009A5710">
      <w:pPr>
        <w:spacing w:after="0" w:line="360" w:lineRule="auto"/>
        <w:ind w:firstLine="709"/>
        <w:jc w:val="both"/>
        <w:rPr>
          <w:rFonts w:asciiTheme="majorBidi" w:hAnsiTheme="majorBidi" w:cstheme="majorBidi"/>
          <w:sz w:val="28"/>
          <w:szCs w:val="28"/>
        </w:rPr>
      </w:pPr>
      <w:r w:rsidRPr="006B3852">
        <w:rPr>
          <w:rFonts w:asciiTheme="majorBidi" w:hAnsiTheme="majorBidi" w:cstheme="majorBidi"/>
          <w:sz w:val="28"/>
          <w:szCs w:val="28"/>
        </w:rPr>
        <w:t xml:space="preserve">Зв'язок транснаціональних корпорацій (ТНК) з європейською економікою є важливою та складною темою, що привертає увагу вчених та економістів протягом останніх десятиліть. В роботі з даної теми виявлено ряд ключових аспектів, що стосуються впливу ТНК на економічний розвиток, структуру ринків праці та виробництва в країнах Європи. </w:t>
      </w:r>
    </w:p>
    <w:p w14:paraId="54A50EE6" w14:textId="77777777" w:rsidR="006B3852" w:rsidRPr="006B3852" w:rsidRDefault="006B3852" w:rsidP="009A5710">
      <w:pPr>
        <w:spacing w:after="0" w:line="360" w:lineRule="auto"/>
        <w:ind w:firstLine="709"/>
        <w:jc w:val="both"/>
        <w:rPr>
          <w:rFonts w:asciiTheme="majorBidi" w:hAnsiTheme="majorBidi" w:cstheme="majorBidi"/>
          <w:sz w:val="28"/>
          <w:szCs w:val="28"/>
        </w:rPr>
      </w:pPr>
      <w:r w:rsidRPr="006B3852">
        <w:rPr>
          <w:rFonts w:asciiTheme="majorBidi" w:hAnsiTheme="majorBidi" w:cstheme="majorBidi"/>
          <w:sz w:val="28"/>
          <w:szCs w:val="28"/>
        </w:rPr>
        <w:t xml:space="preserve">Варто відзначити, що типи транснаціональних корпорацій (ТНК) різняться в залежності від ступеня суспільства, в якому функціонує капітал, та виду економічної діяльності. ТНК можуть приймати форму картелів, синдикатів, пулів, трестів, концернів, консорціумів. Найбільш поширеною є форма концернів, причому ТНК можуть бути як одно-, так і багатогалузевими. Розвиток багатогалузевих концернів є результатом стратегії зниження ризику шляхом диверсифікації виробництва. </w:t>
      </w:r>
    </w:p>
    <w:p w14:paraId="5B39630C" w14:textId="77777777" w:rsidR="006B3852" w:rsidRPr="006B3852" w:rsidRDefault="006B3852" w:rsidP="009A5710">
      <w:pPr>
        <w:spacing w:after="0" w:line="360" w:lineRule="auto"/>
        <w:ind w:firstLine="709"/>
        <w:jc w:val="both"/>
        <w:rPr>
          <w:rFonts w:asciiTheme="majorBidi" w:hAnsiTheme="majorBidi" w:cstheme="majorBidi"/>
          <w:sz w:val="28"/>
          <w:szCs w:val="28"/>
        </w:rPr>
      </w:pPr>
      <w:r w:rsidRPr="006B3852">
        <w:rPr>
          <w:rFonts w:asciiTheme="majorBidi" w:hAnsiTheme="majorBidi" w:cstheme="majorBidi"/>
          <w:sz w:val="28"/>
          <w:szCs w:val="28"/>
        </w:rPr>
        <w:t xml:space="preserve">Зараз можна говорити про появу та еволюцію нового покоління транснаціональних корпорацій (ТНК), які мають основні мотиви: </w:t>
      </w:r>
    </w:p>
    <w:p w14:paraId="4399A6DD" w14:textId="5675CA3D" w:rsidR="006B3852" w:rsidRPr="00494456" w:rsidRDefault="006B3852" w:rsidP="00494456">
      <w:pPr>
        <w:pStyle w:val="a3"/>
        <w:numPr>
          <w:ilvl w:val="0"/>
          <w:numId w:val="10"/>
        </w:numPr>
        <w:spacing w:after="0" w:line="360" w:lineRule="auto"/>
        <w:ind w:left="0" w:firstLine="709"/>
        <w:jc w:val="both"/>
        <w:rPr>
          <w:rFonts w:asciiTheme="majorBidi" w:hAnsiTheme="majorBidi" w:cstheme="majorBidi"/>
          <w:sz w:val="28"/>
          <w:szCs w:val="28"/>
        </w:rPr>
      </w:pPr>
      <w:r w:rsidRPr="00494456">
        <w:rPr>
          <w:rFonts w:asciiTheme="majorBidi" w:hAnsiTheme="majorBidi" w:cstheme="majorBidi"/>
          <w:sz w:val="28"/>
          <w:szCs w:val="28"/>
        </w:rPr>
        <w:t xml:space="preserve">Функціонують в умовах глобальних економічних та політичних умов, беручи участь у світовій економіці як незалежні у сфері національних держав. </w:t>
      </w:r>
    </w:p>
    <w:p w14:paraId="78A34E83" w14:textId="5B2400D2" w:rsidR="006B3852" w:rsidRPr="00494456" w:rsidRDefault="006B3852" w:rsidP="00494456">
      <w:pPr>
        <w:pStyle w:val="a3"/>
        <w:numPr>
          <w:ilvl w:val="0"/>
          <w:numId w:val="10"/>
        </w:numPr>
        <w:spacing w:after="0" w:line="360" w:lineRule="auto"/>
        <w:ind w:left="0" w:firstLine="709"/>
        <w:jc w:val="both"/>
        <w:rPr>
          <w:rFonts w:asciiTheme="majorBidi" w:hAnsiTheme="majorBidi" w:cstheme="majorBidi"/>
          <w:sz w:val="28"/>
          <w:szCs w:val="28"/>
        </w:rPr>
      </w:pPr>
      <w:r w:rsidRPr="00494456">
        <w:rPr>
          <w:rFonts w:asciiTheme="majorBidi" w:hAnsiTheme="majorBidi" w:cstheme="majorBidi"/>
          <w:sz w:val="28"/>
          <w:szCs w:val="28"/>
        </w:rPr>
        <w:t xml:space="preserve">Мають світову стратегію, спрямовану на захоплення ключових позицій у глобальному виробництві та продажі товарів, при цьому активно залучаються до досліджень і розвитку, корпоративного управління, глобального маркетингу та післяпродажного обслуговування, забезпечуючи постійний контакт з клієнтами. </w:t>
      </w:r>
    </w:p>
    <w:p w14:paraId="2C07FCD0" w14:textId="2E0DCB58" w:rsidR="006B3852" w:rsidRPr="00494456" w:rsidRDefault="006B3852" w:rsidP="00494456">
      <w:pPr>
        <w:pStyle w:val="a3"/>
        <w:numPr>
          <w:ilvl w:val="0"/>
          <w:numId w:val="10"/>
        </w:numPr>
        <w:spacing w:after="0" w:line="360" w:lineRule="auto"/>
        <w:ind w:left="0" w:firstLine="709"/>
        <w:jc w:val="both"/>
        <w:rPr>
          <w:rFonts w:asciiTheme="majorBidi" w:hAnsiTheme="majorBidi" w:cstheme="majorBidi"/>
          <w:sz w:val="28"/>
          <w:szCs w:val="28"/>
        </w:rPr>
      </w:pPr>
      <w:r w:rsidRPr="00494456">
        <w:rPr>
          <w:rFonts w:asciiTheme="majorBidi" w:hAnsiTheme="majorBidi" w:cstheme="majorBidi"/>
          <w:sz w:val="28"/>
          <w:szCs w:val="28"/>
        </w:rPr>
        <w:t xml:space="preserve">Використовують ресурси виробництва (капітал, працю, природні ресурси, підприємницькі здібності і т. д.) у всесвітньому масштабі: 380 найбільших корпорацій контролюють 40% глобальних ресурсів і 80% технологічних інновацій. </w:t>
      </w:r>
    </w:p>
    <w:p w14:paraId="497A8FC1" w14:textId="0DB03BDC" w:rsidR="006B3852" w:rsidRPr="00494456" w:rsidRDefault="006B3852" w:rsidP="00494456">
      <w:pPr>
        <w:pStyle w:val="a3"/>
        <w:numPr>
          <w:ilvl w:val="0"/>
          <w:numId w:val="10"/>
        </w:numPr>
        <w:spacing w:after="0" w:line="360" w:lineRule="auto"/>
        <w:ind w:left="0" w:firstLine="709"/>
        <w:jc w:val="both"/>
        <w:rPr>
          <w:rFonts w:asciiTheme="majorBidi" w:hAnsiTheme="majorBidi" w:cstheme="majorBidi"/>
          <w:sz w:val="28"/>
          <w:szCs w:val="28"/>
        </w:rPr>
      </w:pPr>
      <w:r w:rsidRPr="00494456">
        <w:rPr>
          <w:rFonts w:asciiTheme="majorBidi" w:hAnsiTheme="majorBidi" w:cstheme="majorBidi"/>
          <w:sz w:val="28"/>
          <w:szCs w:val="28"/>
        </w:rPr>
        <w:lastRenderedPageBreak/>
        <w:t xml:space="preserve">Створюють глобальну систему виробництва, розміщену у багатьох країнах світу, переміщаючи значну частину виробництва та послуг за межі країни, де знаходиться головний офіс. </w:t>
      </w:r>
    </w:p>
    <w:p w14:paraId="7DE9B0EE" w14:textId="77777777" w:rsidR="006B3852" w:rsidRPr="006B3852" w:rsidRDefault="006B3852" w:rsidP="009A5710">
      <w:pPr>
        <w:spacing w:after="0" w:line="360" w:lineRule="auto"/>
        <w:ind w:firstLine="709"/>
        <w:jc w:val="both"/>
        <w:rPr>
          <w:rFonts w:asciiTheme="majorBidi" w:hAnsiTheme="majorBidi" w:cstheme="majorBidi"/>
          <w:sz w:val="28"/>
          <w:szCs w:val="28"/>
        </w:rPr>
      </w:pPr>
      <w:r w:rsidRPr="006B3852">
        <w:rPr>
          <w:rFonts w:asciiTheme="majorBidi" w:hAnsiTheme="majorBidi" w:cstheme="majorBidi"/>
          <w:sz w:val="28"/>
          <w:szCs w:val="28"/>
        </w:rPr>
        <w:t xml:space="preserve">Вивчення особливостейміжнародної господарської діяльності транснаціональних корпорацій розкриває можливість використання різних стратегій економічного розвитку та формування гнучких організаційних структур. Сучасні тенденції, спрямовані на посилення впливу цих корпорацій на ек ономіку країн, куди вони ведуть свою діяльність, а також фактори, що впливають на їхню ефективність, підкреслюють складність цього об'єкта для фінансово-економічного аналізу. У зв'язку з цим, виникає потреба в нових підходах,методиках та інструментах для аналізуцієї діяльності. </w:t>
      </w:r>
    </w:p>
    <w:p w14:paraId="0935A827" w14:textId="77777777" w:rsidR="006B3852" w:rsidRPr="006B3852" w:rsidRDefault="006B3852" w:rsidP="009A5710">
      <w:pPr>
        <w:spacing w:after="0" w:line="360" w:lineRule="auto"/>
        <w:ind w:firstLine="709"/>
        <w:jc w:val="both"/>
        <w:rPr>
          <w:rFonts w:asciiTheme="majorBidi" w:hAnsiTheme="majorBidi" w:cstheme="majorBidi"/>
          <w:sz w:val="28"/>
          <w:szCs w:val="28"/>
        </w:rPr>
      </w:pPr>
      <w:r w:rsidRPr="006B3852">
        <w:rPr>
          <w:rFonts w:asciiTheme="majorBidi" w:hAnsiTheme="majorBidi" w:cstheme="majorBidi"/>
          <w:sz w:val="28"/>
          <w:szCs w:val="28"/>
        </w:rPr>
        <w:t xml:space="preserve">Вплив транснаціональних корпорацій на соціально-економічний розвиток ЄС розглядається в контексті їхньої взаємодії з країнами-членами та впливом на ЄС в цілому. Країни ЄС виявляють зацікавленість у залученні та розміщенні транснаціональних корпорацій на своїй території, оскільки це сприяє внутрішній торгівлі, розвитку нових видів продукції, притоку іноземних інвестицій, збільшенню рівня зайнятості на ринку праці та соціальному захисту і т.д. Корпорації відіграють ключову роль у зміцненні промислових зв'язків між підприємствами різних країн, визначаючи рівні конкуренції та міжнародні потоки капіталу та технологій. Вони також відіграють провідну роль у розробці та реалізації глобальних стратегій, які об'єднують національні та регіональні ринки. ТНК визначають і розвивають економічні відносини у ЄС, впливаючи на економіку, політику та соціальний аспект регіону. </w:t>
      </w:r>
    </w:p>
    <w:p w14:paraId="6A80A639" w14:textId="77777777" w:rsidR="006B3852" w:rsidRPr="006B3852" w:rsidRDefault="006B3852" w:rsidP="009A5710">
      <w:pPr>
        <w:spacing w:after="0" w:line="360" w:lineRule="auto"/>
        <w:ind w:firstLine="709"/>
        <w:jc w:val="both"/>
        <w:rPr>
          <w:rFonts w:asciiTheme="majorBidi" w:hAnsiTheme="majorBidi" w:cstheme="majorBidi"/>
          <w:sz w:val="28"/>
          <w:szCs w:val="28"/>
        </w:rPr>
      </w:pPr>
      <w:r w:rsidRPr="006B3852">
        <w:rPr>
          <w:rFonts w:asciiTheme="majorBidi" w:hAnsiTheme="majorBidi" w:cstheme="majorBidi"/>
          <w:sz w:val="28"/>
          <w:szCs w:val="28"/>
        </w:rPr>
        <w:t xml:space="preserve">Обсяги експорту та імпорту товарів Європейського Союзу демонструють тенденцію до збільшення, яке пояснюється відкритістю торгового режиму ЄС. Ця відкритість стимулює розвиток відносин з різними торговельними партнерами, інтегруючи ЄС в глобальні ринки. Аналіз трендів з використанням поліноміальної апроксимації показує, що тенденція до зростання буде продовжуватися у майбутньому, хоча можливе негативне </w:t>
      </w:r>
      <w:r w:rsidRPr="006B3852">
        <w:rPr>
          <w:rFonts w:asciiTheme="majorBidi" w:hAnsiTheme="majorBidi" w:cstheme="majorBidi"/>
          <w:sz w:val="28"/>
          <w:szCs w:val="28"/>
        </w:rPr>
        <w:lastRenderedPageBreak/>
        <w:t xml:space="preserve">сальдо торгового балансу. У 2020 році експорт та імпорт суттєво зменшилися внаслідок впливу пандемії коронавірусу, хоча вже у 2021 році показники починають нормалізуватися. </w:t>
      </w:r>
    </w:p>
    <w:p w14:paraId="6475D28A" w14:textId="77777777" w:rsidR="006B3852" w:rsidRPr="006B3852" w:rsidRDefault="006B3852" w:rsidP="009A5710">
      <w:pPr>
        <w:spacing w:after="0" w:line="360" w:lineRule="auto"/>
        <w:ind w:firstLine="709"/>
        <w:jc w:val="both"/>
        <w:rPr>
          <w:rFonts w:asciiTheme="majorBidi" w:hAnsiTheme="majorBidi" w:cstheme="majorBidi"/>
          <w:sz w:val="28"/>
          <w:szCs w:val="28"/>
        </w:rPr>
      </w:pPr>
      <w:r w:rsidRPr="006B3852">
        <w:rPr>
          <w:rFonts w:asciiTheme="majorBidi" w:hAnsiTheme="majorBidi" w:cstheme="majorBidi"/>
          <w:sz w:val="28"/>
          <w:szCs w:val="28"/>
        </w:rPr>
        <w:t xml:space="preserve">Підтримка впровадження інновацій призводить до позитивного впливу на глобальну економічну систему. У контексті креативної галузі постійне внесення інновацій є важливою передумовою для успішного функціонування компаній в цьому секторі. Запровадження будь-яких нововведень вимагає фінансових ресурсів, і, отже, залучення прямих інвестицій стає обов'язковим для підтримки або зміцнення конкурентних позицій компаній на ринку. </w:t>
      </w:r>
    </w:p>
    <w:p w14:paraId="171ADF50" w14:textId="77777777" w:rsidR="006B3852" w:rsidRPr="006B3852" w:rsidRDefault="006B3852" w:rsidP="009A5710">
      <w:pPr>
        <w:spacing w:after="0" w:line="360" w:lineRule="auto"/>
        <w:ind w:firstLine="709"/>
        <w:jc w:val="both"/>
        <w:rPr>
          <w:rFonts w:asciiTheme="majorBidi" w:hAnsiTheme="majorBidi" w:cstheme="majorBidi"/>
          <w:sz w:val="28"/>
          <w:szCs w:val="28"/>
        </w:rPr>
      </w:pPr>
      <w:r w:rsidRPr="006B3852">
        <w:rPr>
          <w:rFonts w:asciiTheme="majorBidi" w:hAnsiTheme="majorBidi" w:cstheme="majorBidi"/>
          <w:sz w:val="28"/>
          <w:szCs w:val="28"/>
        </w:rPr>
        <w:t xml:space="preserve">Підприємства, що діють у креативних галузях, використовують інтелектуальний капітал, креативний потенціал та талант для генерації нових ідей. Це призводить до створення інноваційних продуктів або послуг, які мають економічну цінність, або приймаються якісно нові рішення для задоволення потреб суспільства. Інновації завжди потребують інвестицій, оскільки їх успішне впровадження вимагає фінансової підтримки. </w:t>
      </w:r>
    </w:p>
    <w:p w14:paraId="7CF5B81B" w14:textId="77777777" w:rsidR="006B3852" w:rsidRPr="006B3852" w:rsidRDefault="006B3852" w:rsidP="009A5710">
      <w:pPr>
        <w:spacing w:after="0" w:line="360" w:lineRule="auto"/>
        <w:ind w:firstLine="709"/>
        <w:jc w:val="both"/>
        <w:rPr>
          <w:rFonts w:asciiTheme="majorBidi" w:hAnsiTheme="majorBidi" w:cstheme="majorBidi"/>
          <w:sz w:val="28"/>
          <w:szCs w:val="28"/>
        </w:rPr>
      </w:pPr>
      <w:r w:rsidRPr="006B3852">
        <w:rPr>
          <w:rFonts w:asciiTheme="majorBidi" w:hAnsiTheme="majorBidi" w:cstheme="majorBidi"/>
          <w:sz w:val="28"/>
          <w:szCs w:val="28"/>
        </w:rPr>
        <w:t xml:space="preserve">У роботі транснаціональних корпорацій (ТНК) на європейських ринках виявлено численні проблеми та виклики. Важливою є необхідність адаптації до різноманітних культур, законодавства та економічних умов кожної країни, що ускладнює їхню діяльність. Однією з ключових проблем є забезпечення відповідності своїх продуктів і сервісів стандартам та вимогам кожного ринку, що часто вимагає значних зусиль та ресурсів. Крім того, конкурентна боротьба з місцевими компаніями та іншими гравцями на ринку є ще однією проблемою, оскільки потребує постійного вдосконалення стратегій та інноваційних рішень. Такі фактори, як політична нестабільність, зміни в тарифах та торговельних угодах також можуть впливати на ефективність діяльності ТНК. Враховуючи ці виклики, успішна робота на європейських ринках вимагає глибокого розуміння контексту кожної країни та гнучкої стратегії, спрямованої на вирішення специфічних проблем кожного ринку. </w:t>
      </w:r>
    </w:p>
    <w:p w14:paraId="79A4DEEA" w14:textId="77777777" w:rsidR="006B3852" w:rsidRPr="006B3852" w:rsidRDefault="006B3852" w:rsidP="009A5710">
      <w:pPr>
        <w:spacing w:after="0" w:line="360" w:lineRule="auto"/>
        <w:ind w:firstLine="709"/>
        <w:jc w:val="both"/>
        <w:rPr>
          <w:rFonts w:asciiTheme="majorBidi" w:hAnsiTheme="majorBidi" w:cstheme="majorBidi"/>
          <w:sz w:val="28"/>
          <w:szCs w:val="28"/>
        </w:rPr>
      </w:pPr>
      <w:r w:rsidRPr="006B3852">
        <w:rPr>
          <w:rFonts w:asciiTheme="majorBidi" w:hAnsiTheme="majorBidi" w:cstheme="majorBidi"/>
          <w:sz w:val="28"/>
          <w:szCs w:val="28"/>
        </w:rPr>
        <w:t xml:space="preserve">Що стосується міжнародної маркетингової стратегії, ці компанії не мають маркетингової стратегії, спеціально визначеної для міжнародних </w:t>
      </w:r>
      <w:r w:rsidRPr="006B3852">
        <w:rPr>
          <w:rFonts w:asciiTheme="majorBidi" w:hAnsiTheme="majorBidi" w:cstheme="majorBidi"/>
          <w:sz w:val="28"/>
          <w:szCs w:val="28"/>
        </w:rPr>
        <w:lastRenderedPageBreak/>
        <w:t xml:space="preserve">ринків. Компанії, які мають стратегію міжнародного маркетингу, показують, що це фрагментарна, а не інтегрована стратегія. Таким чином, те, що компанії не мають інтегрованої стратегії маркетингового комплексу, стримує міжнародну експансію. </w:t>
      </w:r>
    </w:p>
    <w:p w14:paraId="4508A1A1" w14:textId="77777777" w:rsidR="006B3852" w:rsidRPr="006B3852" w:rsidRDefault="006B3852" w:rsidP="009A5710">
      <w:pPr>
        <w:spacing w:after="0" w:line="360" w:lineRule="auto"/>
        <w:ind w:firstLine="709"/>
        <w:jc w:val="both"/>
        <w:rPr>
          <w:rFonts w:asciiTheme="majorBidi" w:hAnsiTheme="majorBidi" w:cstheme="majorBidi"/>
          <w:sz w:val="28"/>
          <w:szCs w:val="28"/>
        </w:rPr>
      </w:pPr>
      <w:r w:rsidRPr="006B3852">
        <w:rPr>
          <w:rFonts w:asciiTheme="majorBidi" w:hAnsiTheme="majorBidi" w:cstheme="majorBidi"/>
          <w:sz w:val="28"/>
          <w:szCs w:val="28"/>
        </w:rPr>
        <w:t xml:space="preserve">Нарешті, під час спостереження за потужностями та можливостями для здійснення міжнародних операцій усі компанії одностайно відзначили адаптацію до різних культур і особливостей (одна компанія згадала цікавий приклад ринку, який працює в режимі «державної монополії», а інша — у середовищі «вільного ринку».), необхідність працювати з різними часовими поясами та важливість персоналу, який володіє кількома мовами. Кількість мов, якими розмовляють, є ключовим фактором, пов’язаним зі схильністю до експорту. </w:t>
      </w:r>
    </w:p>
    <w:p w14:paraId="772D899B" w14:textId="77777777" w:rsidR="006B3852" w:rsidRPr="006B3852" w:rsidRDefault="006B3852" w:rsidP="009A5710">
      <w:pPr>
        <w:spacing w:after="0" w:line="360" w:lineRule="auto"/>
        <w:ind w:firstLine="709"/>
        <w:jc w:val="both"/>
        <w:rPr>
          <w:rFonts w:asciiTheme="majorBidi" w:hAnsiTheme="majorBidi" w:cstheme="majorBidi"/>
          <w:sz w:val="28"/>
          <w:szCs w:val="28"/>
        </w:rPr>
      </w:pPr>
      <w:r w:rsidRPr="006B3852">
        <w:rPr>
          <w:rFonts w:asciiTheme="majorBidi" w:hAnsiTheme="majorBidi" w:cstheme="majorBidi"/>
          <w:sz w:val="28"/>
          <w:szCs w:val="28"/>
        </w:rPr>
        <w:t xml:space="preserve">Повністю зупинити процеси глобалізації неможливо, особливо зараз, у час війни та після пандемії. Але, звичайно, ми прокинемося в зовсім іншій глобальній економічній і геополітичній системі. Географічна структура постачання сировини та напівфабрикатів, безумовно, дещо зміниться. Це пов’язано, серед іншого, зі зв’язками між європейською та китайською економіками – вірус безперечно продемонстрував сильну залежність від ролі Китаю в європейських ланцюжках створення вартості. Питання в тому, чи відбудуться зміни напевно і скільки це займе часу, чи це лише політичні претензії, породжені поточними проблемами у функціонуванні глобальних ланцюгів доданої вартості. Однак ці ланцюжки вартості будуть відновлені завдяки зростанню європейської економіки. Ймовірно, зміниться курс розвитку стратегічних галузей економіки. У цих умовах Україна може бути виграшем, але важливо реформувати в першу чергу стратегічні галузі економіки, тому що ми залишаємося країною експорту сировини. </w:t>
      </w:r>
    </w:p>
    <w:p w14:paraId="290503A2" w14:textId="7414A721" w:rsidR="006B3852" w:rsidRPr="006B3852" w:rsidRDefault="00217585" w:rsidP="009A5710">
      <w:pPr>
        <w:spacing w:after="0" w:line="360" w:lineRule="auto"/>
        <w:ind w:firstLine="709"/>
        <w:jc w:val="both"/>
        <w:rPr>
          <w:rFonts w:asciiTheme="majorBidi" w:hAnsiTheme="majorBidi" w:cstheme="majorBidi"/>
          <w:sz w:val="28"/>
          <w:szCs w:val="28"/>
        </w:rPr>
      </w:pPr>
      <w:r>
        <w:rPr>
          <w:rFonts w:asciiTheme="majorBidi" w:hAnsiTheme="majorBidi" w:cstheme="majorBidi"/>
          <w:sz w:val="28"/>
          <w:szCs w:val="28"/>
        </w:rPr>
        <w:t>В</w:t>
      </w:r>
      <w:r w:rsidR="006B3852" w:rsidRPr="006B3852">
        <w:rPr>
          <w:rFonts w:asciiTheme="majorBidi" w:hAnsiTheme="majorBidi" w:cstheme="majorBidi"/>
          <w:sz w:val="28"/>
          <w:szCs w:val="28"/>
        </w:rPr>
        <w:t xml:space="preserve">ажливо знаходити баланс між економічними вигодами, які приносять ТНК, та забезпеченням соціальної відповідальності та сталого розвитку. Стратегії співпраці та регулювання мають бути спрямовані на підтримку інновацій, конкурентоспроможності та ефективного використання ресурсів, </w:t>
      </w:r>
      <w:r w:rsidR="006B3852" w:rsidRPr="006B3852">
        <w:rPr>
          <w:rFonts w:asciiTheme="majorBidi" w:hAnsiTheme="majorBidi" w:cstheme="majorBidi"/>
          <w:sz w:val="28"/>
          <w:szCs w:val="28"/>
        </w:rPr>
        <w:lastRenderedPageBreak/>
        <w:t xml:space="preserve">одночасно забезпечуючи захист соціальних та екологічних інтересів суспільства. </w:t>
      </w:r>
    </w:p>
    <w:p w14:paraId="40692F26" w14:textId="77777777" w:rsidR="006B3852" w:rsidRDefault="006B3852" w:rsidP="009A5710">
      <w:pPr>
        <w:spacing w:after="0" w:line="360" w:lineRule="auto"/>
        <w:ind w:firstLine="709"/>
        <w:jc w:val="both"/>
        <w:rPr>
          <w:rFonts w:asciiTheme="majorBidi" w:hAnsiTheme="majorBidi" w:cstheme="majorBidi"/>
          <w:sz w:val="28"/>
          <w:szCs w:val="28"/>
        </w:rPr>
      </w:pPr>
      <w:r w:rsidRPr="006B3852">
        <w:rPr>
          <w:rFonts w:asciiTheme="majorBidi" w:hAnsiTheme="majorBidi" w:cstheme="majorBidi"/>
          <w:sz w:val="28"/>
          <w:szCs w:val="28"/>
        </w:rPr>
        <w:t>Це комплексне питання, і для досягнення реального прогресу потрібно враховувати різноманітні аспекти, співпрацювати з усіма зацікавленими сторонами та шукати компроміси між різними інтересами для досягнення сталого розвитку європейської економіки.</w:t>
      </w:r>
    </w:p>
    <w:p w14:paraId="076D4610" w14:textId="77777777" w:rsidR="008D5DDF" w:rsidRDefault="008D5DDF" w:rsidP="00760D1A">
      <w:pPr>
        <w:rPr>
          <w:rFonts w:asciiTheme="majorBidi" w:hAnsiTheme="majorBidi" w:cstheme="majorBidi"/>
          <w:sz w:val="20"/>
          <w:szCs w:val="20"/>
        </w:rPr>
      </w:pPr>
    </w:p>
    <w:p w14:paraId="062597B4" w14:textId="77777777" w:rsidR="008D5DDF" w:rsidRDefault="008D5DDF" w:rsidP="00760D1A">
      <w:pPr>
        <w:rPr>
          <w:rFonts w:asciiTheme="majorBidi" w:hAnsiTheme="majorBidi" w:cstheme="majorBidi"/>
          <w:sz w:val="20"/>
          <w:szCs w:val="20"/>
        </w:rPr>
      </w:pPr>
    </w:p>
    <w:p w14:paraId="6B39773B" w14:textId="77777777" w:rsidR="008D5DDF" w:rsidRDefault="008D5DDF" w:rsidP="00760D1A">
      <w:pPr>
        <w:rPr>
          <w:rFonts w:asciiTheme="majorBidi" w:hAnsiTheme="majorBidi" w:cstheme="majorBidi"/>
          <w:sz w:val="20"/>
          <w:szCs w:val="20"/>
        </w:rPr>
      </w:pPr>
    </w:p>
    <w:p w14:paraId="169FFE09" w14:textId="77777777" w:rsidR="008D5DDF" w:rsidRDefault="008D5DDF" w:rsidP="00760D1A">
      <w:pPr>
        <w:rPr>
          <w:rFonts w:asciiTheme="majorBidi" w:hAnsiTheme="majorBidi" w:cstheme="majorBidi"/>
          <w:sz w:val="20"/>
          <w:szCs w:val="20"/>
        </w:rPr>
      </w:pPr>
    </w:p>
    <w:p w14:paraId="12E14C74" w14:textId="77777777" w:rsidR="008D5DDF" w:rsidRDefault="008D5DDF" w:rsidP="00760D1A">
      <w:pPr>
        <w:rPr>
          <w:rFonts w:asciiTheme="majorBidi" w:hAnsiTheme="majorBidi" w:cstheme="majorBidi"/>
          <w:sz w:val="20"/>
          <w:szCs w:val="20"/>
        </w:rPr>
      </w:pPr>
    </w:p>
    <w:p w14:paraId="683EC5EB" w14:textId="77777777" w:rsidR="008D5DDF" w:rsidRDefault="008D5DDF" w:rsidP="00760D1A">
      <w:pPr>
        <w:rPr>
          <w:rFonts w:asciiTheme="majorBidi" w:hAnsiTheme="majorBidi" w:cstheme="majorBidi"/>
          <w:sz w:val="20"/>
          <w:szCs w:val="20"/>
        </w:rPr>
      </w:pPr>
    </w:p>
    <w:p w14:paraId="4B3BC906" w14:textId="77777777" w:rsidR="008D5DDF" w:rsidRDefault="008D5DDF" w:rsidP="00760D1A">
      <w:pPr>
        <w:rPr>
          <w:rFonts w:asciiTheme="majorBidi" w:hAnsiTheme="majorBidi" w:cstheme="majorBidi"/>
          <w:sz w:val="20"/>
          <w:szCs w:val="20"/>
        </w:rPr>
      </w:pPr>
    </w:p>
    <w:p w14:paraId="4F9BC04C" w14:textId="77777777" w:rsidR="008D5DDF" w:rsidRDefault="008D5DDF" w:rsidP="00760D1A">
      <w:pPr>
        <w:rPr>
          <w:rFonts w:asciiTheme="majorBidi" w:hAnsiTheme="majorBidi" w:cstheme="majorBidi"/>
          <w:sz w:val="20"/>
          <w:szCs w:val="20"/>
        </w:rPr>
      </w:pPr>
    </w:p>
    <w:p w14:paraId="252D0AA3" w14:textId="77777777" w:rsidR="008D5DDF" w:rsidRDefault="008D5DDF" w:rsidP="00760D1A">
      <w:pPr>
        <w:rPr>
          <w:rFonts w:asciiTheme="majorBidi" w:hAnsiTheme="majorBidi" w:cstheme="majorBidi"/>
          <w:sz w:val="20"/>
          <w:szCs w:val="20"/>
        </w:rPr>
      </w:pPr>
    </w:p>
    <w:p w14:paraId="4BFDDFB0" w14:textId="77777777" w:rsidR="008D5DDF" w:rsidRDefault="008D5DDF" w:rsidP="00760D1A">
      <w:pPr>
        <w:rPr>
          <w:rFonts w:asciiTheme="majorBidi" w:hAnsiTheme="majorBidi" w:cstheme="majorBidi"/>
          <w:sz w:val="20"/>
          <w:szCs w:val="20"/>
        </w:rPr>
      </w:pPr>
    </w:p>
    <w:p w14:paraId="75409915" w14:textId="6B7CA48E" w:rsidR="008D5DDF" w:rsidRPr="00C538BD" w:rsidRDefault="008D5DDF" w:rsidP="0004610A">
      <w:pPr>
        <w:spacing w:after="0" w:line="360" w:lineRule="auto"/>
        <w:jc w:val="both"/>
        <w:rPr>
          <w:rFonts w:asciiTheme="majorBidi" w:hAnsiTheme="majorBidi" w:cstheme="majorBidi"/>
          <w:b/>
          <w:bCs/>
          <w:i/>
          <w:iCs/>
          <w:sz w:val="24"/>
          <w:szCs w:val="24"/>
        </w:rPr>
      </w:pPr>
    </w:p>
    <w:sectPr w:rsidR="008D5DDF" w:rsidRPr="00C538BD" w:rsidSect="009342A3">
      <w:headerReference w:type="default" r:id="rId16"/>
      <w:headerReference w:type="first" r:id="rId17"/>
      <w:pgSz w:w="11906" w:h="16838"/>
      <w:pgMar w:top="1134" w:right="850" w:bottom="1134" w:left="1701" w:header="708" w:footer="708" w:gutter="0"/>
      <w:pgNumType w:start="1"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82075E" w14:textId="77777777" w:rsidR="00C15396" w:rsidRDefault="00C15396" w:rsidP="002A06F6">
      <w:pPr>
        <w:spacing w:after="0" w:line="240" w:lineRule="auto"/>
      </w:pPr>
      <w:r>
        <w:separator/>
      </w:r>
    </w:p>
  </w:endnote>
  <w:endnote w:type="continuationSeparator" w:id="0">
    <w:p w14:paraId="2ACF0C8D" w14:textId="77777777" w:rsidR="00C15396" w:rsidRDefault="00C15396" w:rsidP="002A0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66C13D" w14:textId="77777777" w:rsidR="00C15396" w:rsidRDefault="00C15396" w:rsidP="002A06F6">
      <w:pPr>
        <w:spacing w:after="0" w:line="240" w:lineRule="auto"/>
      </w:pPr>
      <w:r>
        <w:separator/>
      </w:r>
    </w:p>
  </w:footnote>
  <w:footnote w:type="continuationSeparator" w:id="0">
    <w:p w14:paraId="33B69260" w14:textId="77777777" w:rsidR="00C15396" w:rsidRDefault="00C15396" w:rsidP="002A06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1534022"/>
      <w:docPartObj>
        <w:docPartGallery w:val="Page Numbers (Top of Page)"/>
        <w:docPartUnique/>
      </w:docPartObj>
    </w:sdtPr>
    <w:sdtEndPr>
      <w:rPr>
        <w:rFonts w:ascii="Times New Roman" w:hAnsi="Times New Roman" w:cs="Times New Roman"/>
        <w:sz w:val="24"/>
        <w:szCs w:val="24"/>
      </w:rPr>
    </w:sdtEndPr>
    <w:sdtContent>
      <w:p w14:paraId="6971E77F" w14:textId="77777777" w:rsidR="00C538BD" w:rsidRPr="0091185F" w:rsidRDefault="00C538BD" w:rsidP="009342A3">
        <w:pPr>
          <w:pStyle w:val="ad"/>
          <w:jc w:val="right"/>
          <w:rPr>
            <w:rFonts w:ascii="Times New Roman" w:hAnsi="Times New Roman" w:cs="Times New Roman"/>
            <w:sz w:val="24"/>
            <w:szCs w:val="24"/>
          </w:rPr>
        </w:pPr>
        <w:r w:rsidRPr="0091185F">
          <w:rPr>
            <w:rFonts w:ascii="Times New Roman" w:hAnsi="Times New Roman" w:cs="Times New Roman"/>
            <w:sz w:val="24"/>
            <w:szCs w:val="24"/>
          </w:rPr>
          <w:fldChar w:fldCharType="begin"/>
        </w:r>
        <w:r w:rsidRPr="0091185F">
          <w:rPr>
            <w:rFonts w:ascii="Times New Roman" w:hAnsi="Times New Roman" w:cs="Times New Roman"/>
            <w:sz w:val="24"/>
            <w:szCs w:val="24"/>
          </w:rPr>
          <w:instrText>PAGE   \* MERGEFORMAT</w:instrText>
        </w:r>
        <w:r w:rsidRPr="0091185F">
          <w:rPr>
            <w:rFonts w:ascii="Times New Roman" w:hAnsi="Times New Roman" w:cs="Times New Roman"/>
            <w:sz w:val="24"/>
            <w:szCs w:val="24"/>
          </w:rPr>
          <w:fldChar w:fldCharType="separate"/>
        </w:r>
        <w:r w:rsidR="00B83D7D" w:rsidRPr="00B83D7D">
          <w:rPr>
            <w:rFonts w:ascii="Times New Roman" w:hAnsi="Times New Roman" w:cs="Times New Roman"/>
            <w:sz w:val="24"/>
            <w:szCs w:val="24"/>
            <w:lang w:val="ru-RU"/>
          </w:rPr>
          <w:t>14</w:t>
        </w:r>
        <w:r w:rsidRPr="0091185F">
          <w:rPr>
            <w:rFonts w:ascii="Times New Roman" w:hAnsi="Times New Roman" w:cs="Times New Roman"/>
            <w:sz w:val="24"/>
            <w:szCs w:val="24"/>
          </w:rPr>
          <w:fldChar w:fldCharType="end"/>
        </w:r>
      </w:p>
    </w:sdtContent>
  </w:sdt>
  <w:p w14:paraId="51CADD16" w14:textId="77777777" w:rsidR="00C538BD" w:rsidRDefault="00C538BD">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0CFDA8" w14:textId="77777777" w:rsidR="00C538BD" w:rsidRDefault="00C538BD">
    <w:pPr>
      <w:pStyle w:val="ad"/>
    </w:pPr>
    <w: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B2D62"/>
    <w:multiLevelType w:val="multilevel"/>
    <w:tmpl w:val="8D9ACC7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BA55A10"/>
    <w:multiLevelType w:val="hybridMultilevel"/>
    <w:tmpl w:val="DD128684"/>
    <w:lvl w:ilvl="0" w:tplc="F9A6E17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0885DE7"/>
    <w:multiLevelType w:val="hybridMultilevel"/>
    <w:tmpl w:val="FB8CAC56"/>
    <w:lvl w:ilvl="0" w:tplc="720EF3D6">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2539272D"/>
    <w:multiLevelType w:val="hybridMultilevel"/>
    <w:tmpl w:val="F70E5578"/>
    <w:lvl w:ilvl="0" w:tplc="0419000F">
      <w:start w:val="1"/>
      <w:numFmt w:val="decimal"/>
      <w:lvlText w:val="%1."/>
      <w:lvlJc w:val="left"/>
      <w:pPr>
        <w:ind w:left="720" w:hanging="360"/>
      </w:pPr>
    </w:lvl>
    <w:lvl w:ilvl="1" w:tplc="6BDC49B8">
      <w:numFmt w:val="bullet"/>
      <w:lvlText w:val="-"/>
      <w:lvlJc w:val="left"/>
      <w:pPr>
        <w:ind w:left="1440" w:hanging="360"/>
      </w:pPr>
      <w:rPr>
        <w:rFonts w:ascii="Times New Roman" w:eastAsiaTheme="minorHAns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BF13A01"/>
    <w:multiLevelType w:val="hybridMultilevel"/>
    <w:tmpl w:val="F32ED372"/>
    <w:lvl w:ilvl="0" w:tplc="F9A6E17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5F3A0957"/>
    <w:multiLevelType w:val="hybridMultilevel"/>
    <w:tmpl w:val="057A735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6682607A"/>
    <w:multiLevelType w:val="hybridMultilevel"/>
    <w:tmpl w:val="CE6A30D6"/>
    <w:lvl w:ilvl="0" w:tplc="F9A6E17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6A895D9D"/>
    <w:multiLevelType w:val="hybridMultilevel"/>
    <w:tmpl w:val="1CB46E86"/>
    <w:lvl w:ilvl="0" w:tplc="1542C5E2">
      <w:numFmt w:val="bullet"/>
      <w:lvlText w:val="-"/>
      <w:lvlJc w:val="left"/>
      <w:pPr>
        <w:ind w:left="760" w:hanging="40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F2A6DDB"/>
    <w:multiLevelType w:val="multilevel"/>
    <w:tmpl w:val="7518811A"/>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7BB64E21"/>
    <w:multiLevelType w:val="multilevel"/>
    <w:tmpl w:val="33EEACEE"/>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7EDB78FF"/>
    <w:multiLevelType w:val="hybridMultilevel"/>
    <w:tmpl w:val="943EA93C"/>
    <w:lvl w:ilvl="0" w:tplc="DBF2594E">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5"/>
  </w:num>
  <w:num w:numId="2">
    <w:abstractNumId w:val="0"/>
  </w:num>
  <w:num w:numId="3">
    <w:abstractNumId w:val="9"/>
  </w:num>
  <w:num w:numId="4">
    <w:abstractNumId w:val="6"/>
  </w:num>
  <w:num w:numId="5">
    <w:abstractNumId w:val="10"/>
  </w:num>
  <w:num w:numId="6">
    <w:abstractNumId w:val="8"/>
  </w:num>
  <w:num w:numId="7">
    <w:abstractNumId w:val="3"/>
  </w:num>
  <w:num w:numId="8">
    <w:abstractNumId w:val="7"/>
  </w:num>
  <w:num w:numId="9">
    <w:abstractNumId w:val="1"/>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proofState w:spelling="clean" w:grammar="clean"/>
  <w:defaultTabStop w:val="708"/>
  <w:drawingGridHorizontalSpacing w:val="284"/>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826"/>
    <w:rsid w:val="0001702E"/>
    <w:rsid w:val="00017BDC"/>
    <w:rsid w:val="00024744"/>
    <w:rsid w:val="0004610A"/>
    <w:rsid w:val="00046F91"/>
    <w:rsid w:val="000538E2"/>
    <w:rsid w:val="000626AE"/>
    <w:rsid w:val="00071BA0"/>
    <w:rsid w:val="000742AF"/>
    <w:rsid w:val="0007727F"/>
    <w:rsid w:val="000976DD"/>
    <w:rsid w:val="000E703B"/>
    <w:rsid w:val="000F25A5"/>
    <w:rsid w:val="000F2CF4"/>
    <w:rsid w:val="00102853"/>
    <w:rsid w:val="0013278A"/>
    <w:rsid w:val="00187701"/>
    <w:rsid w:val="001C53CA"/>
    <w:rsid w:val="001C6991"/>
    <w:rsid w:val="001D2C54"/>
    <w:rsid w:val="001E2BE0"/>
    <w:rsid w:val="001F04DF"/>
    <w:rsid w:val="00217585"/>
    <w:rsid w:val="00220C64"/>
    <w:rsid w:val="002220C2"/>
    <w:rsid w:val="00224BB5"/>
    <w:rsid w:val="0024018B"/>
    <w:rsid w:val="0029391F"/>
    <w:rsid w:val="002A06F6"/>
    <w:rsid w:val="002A4883"/>
    <w:rsid w:val="002A66CC"/>
    <w:rsid w:val="002B3839"/>
    <w:rsid w:val="002E0C29"/>
    <w:rsid w:val="002F3B50"/>
    <w:rsid w:val="00312433"/>
    <w:rsid w:val="00316545"/>
    <w:rsid w:val="0032543D"/>
    <w:rsid w:val="00341816"/>
    <w:rsid w:val="00343933"/>
    <w:rsid w:val="00353365"/>
    <w:rsid w:val="0039334C"/>
    <w:rsid w:val="003D2341"/>
    <w:rsid w:val="003E610A"/>
    <w:rsid w:val="003E70BD"/>
    <w:rsid w:val="00402C96"/>
    <w:rsid w:val="0040559B"/>
    <w:rsid w:val="00452B1A"/>
    <w:rsid w:val="004851AE"/>
    <w:rsid w:val="00494456"/>
    <w:rsid w:val="004B048A"/>
    <w:rsid w:val="004B1B15"/>
    <w:rsid w:val="004D0ED7"/>
    <w:rsid w:val="00502AF4"/>
    <w:rsid w:val="00526CA7"/>
    <w:rsid w:val="005402B0"/>
    <w:rsid w:val="00542590"/>
    <w:rsid w:val="0054391A"/>
    <w:rsid w:val="005652B2"/>
    <w:rsid w:val="00591E92"/>
    <w:rsid w:val="005A2688"/>
    <w:rsid w:val="005D4B96"/>
    <w:rsid w:val="00612467"/>
    <w:rsid w:val="00623CA4"/>
    <w:rsid w:val="006462CD"/>
    <w:rsid w:val="006704C9"/>
    <w:rsid w:val="006A2555"/>
    <w:rsid w:val="006B3852"/>
    <w:rsid w:val="006E4BB4"/>
    <w:rsid w:val="00700D9F"/>
    <w:rsid w:val="00704FB0"/>
    <w:rsid w:val="007326F2"/>
    <w:rsid w:val="00744AF2"/>
    <w:rsid w:val="00757DF0"/>
    <w:rsid w:val="00760D1A"/>
    <w:rsid w:val="007632EF"/>
    <w:rsid w:val="00764170"/>
    <w:rsid w:val="00773984"/>
    <w:rsid w:val="00780444"/>
    <w:rsid w:val="007E04E9"/>
    <w:rsid w:val="007E69E8"/>
    <w:rsid w:val="008B23FC"/>
    <w:rsid w:val="008B432D"/>
    <w:rsid w:val="008D5DDF"/>
    <w:rsid w:val="00905A84"/>
    <w:rsid w:val="0091185F"/>
    <w:rsid w:val="009342A3"/>
    <w:rsid w:val="00935426"/>
    <w:rsid w:val="00957989"/>
    <w:rsid w:val="00961252"/>
    <w:rsid w:val="009A0A93"/>
    <w:rsid w:val="009A5710"/>
    <w:rsid w:val="009C6788"/>
    <w:rsid w:val="009D1CE7"/>
    <w:rsid w:val="009F21DC"/>
    <w:rsid w:val="00A31D66"/>
    <w:rsid w:val="00B1273D"/>
    <w:rsid w:val="00B139AC"/>
    <w:rsid w:val="00B23A7F"/>
    <w:rsid w:val="00B33926"/>
    <w:rsid w:val="00B522B6"/>
    <w:rsid w:val="00B57702"/>
    <w:rsid w:val="00B83D7D"/>
    <w:rsid w:val="00B873AF"/>
    <w:rsid w:val="00BB24DA"/>
    <w:rsid w:val="00BC5B2A"/>
    <w:rsid w:val="00C15396"/>
    <w:rsid w:val="00C171CF"/>
    <w:rsid w:val="00C26826"/>
    <w:rsid w:val="00C2772E"/>
    <w:rsid w:val="00C35B3D"/>
    <w:rsid w:val="00C37B2E"/>
    <w:rsid w:val="00C465E7"/>
    <w:rsid w:val="00C46C42"/>
    <w:rsid w:val="00C538BD"/>
    <w:rsid w:val="00CB547F"/>
    <w:rsid w:val="00CD3E48"/>
    <w:rsid w:val="00CD4A61"/>
    <w:rsid w:val="00CE1111"/>
    <w:rsid w:val="00D07C6C"/>
    <w:rsid w:val="00D30CCE"/>
    <w:rsid w:val="00D34CAB"/>
    <w:rsid w:val="00D64F3D"/>
    <w:rsid w:val="00D72541"/>
    <w:rsid w:val="00D73748"/>
    <w:rsid w:val="00DE303C"/>
    <w:rsid w:val="00DF2914"/>
    <w:rsid w:val="00DF6A46"/>
    <w:rsid w:val="00E04C08"/>
    <w:rsid w:val="00E12326"/>
    <w:rsid w:val="00E25FE3"/>
    <w:rsid w:val="00E4362F"/>
    <w:rsid w:val="00E623BF"/>
    <w:rsid w:val="00E63C65"/>
    <w:rsid w:val="00E66580"/>
    <w:rsid w:val="00EA26B9"/>
    <w:rsid w:val="00EA45E0"/>
    <w:rsid w:val="00EA7984"/>
    <w:rsid w:val="00EF1E7A"/>
    <w:rsid w:val="00EF60F9"/>
    <w:rsid w:val="00F90F5B"/>
    <w:rsid w:val="00F95014"/>
    <w:rsid w:val="00F97116"/>
    <w:rsid w:val="00FC1F21"/>
    <w:rsid w:val="00FD12A1"/>
    <w:rsid w:val="00FE1F7D"/>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CC7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noProof/>
      <w:lang w:val="uk-UA"/>
    </w:rPr>
  </w:style>
  <w:style w:type="paragraph" w:styleId="1">
    <w:name w:val="heading 1"/>
    <w:basedOn w:val="a"/>
    <w:next w:val="a"/>
    <w:link w:val="10"/>
    <w:uiPriority w:val="9"/>
    <w:qFormat/>
    <w:rsid w:val="00CD3E4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04C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7E04E9"/>
    <w:pPr>
      <w:keepNext/>
      <w:keepLines/>
      <w:spacing w:before="40" w:after="0" w:line="259" w:lineRule="auto"/>
      <w:outlineLvl w:val="2"/>
    </w:pPr>
    <w:rPr>
      <w:rFonts w:asciiTheme="majorHAnsi" w:eastAsiaTheme="majorEastAsia" w:hAnsiTheme="majorHAnsi" w:cstheme="majorBidi"/>
      <w:noProof w:val="0"/>
      <w:color w:val="243F60" w:themeColor="accent1" w:themeShade="7F"/>
      <w:sz w:val="24"/>
      <w:szCs w:val="24"/>
      <w:lang w:val="ru-RU"/>
    </w:rPr>
  </w:style>
  <w:style w:type="paragraph" w:styleId="4">
    <w:name w:val="heading 4"/>
    <w:basedOn w:val="a"/>
    <w:next w:val="a"/>
    <w:link w:val="40"/>
    <w:uiPriority w:val="9"/>
    <w:semiHidden/>
    <w:unhideWhenUsed/>
    <w:qFormat/>
    <w:rsid w:val="007E04E9"/>
    <w:pPr>
      <w:keepNext/>
      <w:keepLines/>
      <w:spacing w:before="200" w:after="0"/>
      <w:outlineLvl w:val="3"/>
    </w:pPr>
    <w:rPr>
      <w:rFonts w:asciiTheme="majorHAnsi" w:eastAsiaTheme="majorEastAsia" w:hAnsiTheme="majorHAnsi" w:cstheme="majorBidi"/>
      <w:b/>
      <w:bCs/>
      <w:i/>
      <w:iCs/>
      <w:noProof w:val="0"/>
      <w:color w:val="4F81BD" w:themeColor="accent1"/>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6826"/>
    <w:pPr>
      <w:ind w:left="720"/>
      <w:contextualSpacing/>
    </w:pPr>
  </w:style>
  <w:style w:type="paragraph" w:styleId="a4">
    <w:name w:val="No Spacing"/>
    <w:uiPriority w:val="1"/>
    <w:qFormat/>
    <w:rsid w:val="00C2772E"/>
    <w:pPr>
      <w:spacing w:after="0" w:line="240" w:lineRule="auto"/>
    </w:pPr>
    <w:rPr>
      <w:noProof/>
      <w:lang w:val="uk-UA"/>
    </w:rPr>
  </w:style>
  <w:style w:type="character" w:customStyle="1" w:styleId="30">
    <w:name w:val="Заголовок 3 Знак"/>
    <w:basedOn w:val="a0"/>
    <w:link w:val="3"/>
    <w:uiPriority w:val="9"/>
    <w:rsid w:val="007E04E9"/>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uiPriority w:val="9"/>
    <w:semiHidden/>
    <w:rsid w:val="007E04E9"/>
    <w:rPr>
      <w:rFonts w:asciiTheme="majorHAnsi" w:eastAsiaTheme="majorEastAsia" w:hAnsiTheme="majorHAnsi" w:cstheme="majorBidi"/>
      <w:b/>
      <w:bCs/>
      <w:i/>
      <w:iCs/>
      <w:color w:val="4F81BD" w:themeColor="accent1"/>
    </w:rPr>
  </w:style>
  <w:style w:type="paragraph" w:styleId="a5">
    <w:name w:val="Body Text"/>
    <w:basedOn w:val="a"/>
    <w:link w:val="a6"/>
    <w:unhideWhenUsed/>
    <w:rsid w:val="007E04E9"/>
    <w:pPr>
      <w:spacing w:after="120"/>
    </w:pPr>
    <w:rPr>
      <w:noProof w:val="0"/>
      <w:lang w:val="ru-RU"/>
    </w:rPr>
  </w:style>
  <w:style w:type="character" w:customStyle="1" w:styleId="a6">
    <w:name w:val="Основной текст Знак"/>
    <w:basedOn w:val="a0"/>
    <w:link w:val="a5"/>
    <w:rsid w:val="007E04E9"/>
  </w:style>
  <w:style w:type="paragraph" w:styleId="a7">
    <w:name w:val="Normal (Web)"/>
    <w:aliases w:val="Обычный (веб) Знак1,Обычный (веб) Знак Знак,Обычный (веб) Знак Знак Знак,Обычный (веб) Знак1 Знак Знак Знак,Обычный (веб) Знак Знак Знак Знак Знак,Обычный (веб) Знак1 Знак1 Знак Знак Знак Знак,Обычный (веб) Знак1 Знак1 Знак Знак, Знак"/>
    <w:basedOn w:val="a"/>
    <w:link w:val="a8"/>
    <w:qFormat/>
    <w:rsid w:val="007E04E9"/>
    <w:pPr>
      <w:spacing w:before="100" w:beforeAutospacing="1" w:after="100" w:afterAutospacing="1" w:line="240" w:lineRule="auto"/>
    </w:pPr>
    <w:rPr>
      <w:rFonts w:ascii="Verdana" w:eastAsia="Times New Roman" w:hAnsi="Verdana" w:cs="Times New Roman"/>
      <w:noProof w:val="0"/>
      <w:sz w:val="12"/>
      <w:szCs w:val="12"/>
      <w:lang w:val="ru-RU" w:eastAsia="ru-RU"/>
    </w:rPr>
  </w:style>
  <w:style w:type="character" w:customStyle="1" w:styleId="a8">
    <w:name w:val="Обычный (веб) Знак"/>
    <w:aliases w:val="Обычный (веб) Знак1 Знак,Обычный (веб) Знак Знак Знак1,Обычный (веб) Знак Знак Знак Знак,Обычный (веб) Знак1 Знак Знак Знак Знак,Обычный (веб) Знак Знак Знак Знак Знак Знак,Обычный (веб) Знак1 Знак1 Знак Знак Знак Знак Знак, Знак Знак"/>
    <w:basedOn w:val="a0"/>
    <w:link w:val="a7"/>
    <w:rsid w:val="007E04E9"/>
    <w:rPr>
      <w:rFonts w:ascii="Verdana" w:eastAsia="Times New Roman" w:hAnsi="Verdana" w:cs="Times New Roman"/>
      <w:sz w:val="12"/>
      <w:szCs w:val="12"/>
      <w:lang w:eastAsia="ru-RU"/>
    </w:rPr>
  </w:style>
  <w:style w:type="character" w:customStyle="1" w:styleId="21">
    <w:name w:val="Основной текст (2)_"/>
    <w:link w:val="210"/>
    <w:rsid w:val="007E04E9"/>
    <w:rPr>
      <w:sz w:val="26"/>
      <w:szCs w:val="26"/>
      <w:shd w:val="clear" w:color="auto" w:fill="FFFFFF"/>
    </w:rPr>
  </w:style>
  <w:style w:type="paragraph" w:customStyle="1" w:styleId="210">
    <w:name w:val="Основной текст (2)1"/>
    <w:basedOn w:val="a"/>
    <w:link w:val="21"/>
    <w:rsid w:val="007E04E9"/>
    <w:pPr>
      <w:widowControl w:val="0"/>
      <w:shd w:val="clear" w:color="auto" w:fill="FFFFFF"/>
      <w:spacing w:after="1260" w:line="322" w:lineRule="exact"/>
      <w:ind w:hanging="360"/>
      <w:jc w:val="center"/>
    </w:pPr>
    <w:rPr>
      <w:noProof w:val="0"/>
      <w:sz w:val="26"/>
      <w:szCs w:val="26"/>
      <w:lang w:val="ru-RU"/>
    </w:rPr>
  </w:style>
  <w:style w:type="character" w:customStyle="1" w:styleId="10">
    <w:name w:val="Заголовок 1 Знак"/>
    <w:basedOn w:val="a0"/>
    <w:link w:val="1"/>
    <w:uiPriority w:val="9"/>
    <w:rsid w:val="00CD3E48"/>
    <w:rPr>
      <w:rFonts w:asciiTheme="majorHAnsi" w:eastAsiaTheme="majorEastAsia" w:hAnsiTheme="majorHAnsi" w:cstheme="majorBidi"/>
      <w:b/>
      <w:bCs/>
      <w:noProof/>
      <w:color w:val="365F91" w:themeColor="accent1" w:themeShade="BF"/>
      <w:sz w:val="28"/>
      <w:szCs w:val="28"/>
      <w:lang w:val="uk-UA"/>
    </w:rPr>
  </w:style>
  <w:style w:type="paragraph" w:styleId="a9">
    <w:name w:val="TOC Heading"/>
    <w:basedOn w:val="1"/>
    <w:next w:val="a"/>
    <w:uiPriority w:val="39"/>
    <w:unhideWhenUsed/>
    <w:qFormat/>
    <w:rsid w:val="00E04C08"/>
    <w:pPr>
      <w:outlineLvl w:val="9"/>
    </w:pPr>
    <w:rPr>
      <w:noProof w:val="0"/>
      <w:lang w:val="ru-RU" w:eastAsia="ru-RU"/>
    </w:rPr>
  </w:style>
  <w:style w:type="paragraph" w:styleId="22">
    <w:name w:val="toc 2"/>
    <w:basedOn w:val="a"/>
    <w:next w:val="a"/>
    <w:autoRedefine/>
    <w:uiPriority w:val="39"/>
    <w:unhideWhenUsed/>
    <w:qFormat/>
    <w:rsid w:val="00E04C08"/>
    <w:pPr>
      <w:spacing w:before="120" w:after="0"/>
      <w:ind w:left="220"/>
    </w:pPr>
    <w:rPr>
      <w:rFonts w:cstheme="minorHAnsi"/>
      <w:b/>
      <w:bCs/>
    </w:rPr>
  </w:style>
  <w:style w:type="paragraph" w:styleId="11">
    <w:name w:val="toc 1"/>
    <w:basedOn w:val="a"/>
    <w:next w:val="a"/>
    <w:autoRedefine/>
    <w:uiPriority w:val="39"/>
    <w:unhideWhenUsed/>
    <w:qFormat/>
    <w:rsid w:val="00E04C08"/>
    <w:pPr>
      <w:spacing w:before="120" w:after="0"/>
    </w:pPr>
    <w:rPr>
      <w:rFonts w:cstheme="minorHAnsi"/>
      <w:b/>
      <w:bCs/>
      <w:i/>
      <w:iCs/>
      <w:sz w:val="24"/>
      <w:szCs w:val="24"/>
    </w:rPr>
  </w:style>
  <w:style w:type="paragraph" w:styleId="31">
    <w:name w:val="toc 3"/>
    <w:basedOn w:val="a"/>
    <w:next w:val="a"/>
    <w:autoRedefine/>
    <w:uiPriority w:val="39"/>
    <w:unhideWhenUsed/>
    <w:qFormat/>
    <w:rsid w:val="00E04C08"/>
    <w:pPr>
      <w:spacing w:after="0"/>
      <w:ind w:left="440"/>
    </w:pPr>
    <w:rPr>
      <w:rFonts w:cstheme="minorHAnsi"/>
      <w:sz w:val="20"/>
      <w:szCs w:val="20"/>
    </w:rPr>
  </w:style>
  <w:style w:type="paragraph" w:styleId="aa">
    <w:name w:val="Balloon Text"/>
    <w:basedOn w:val="a"/>
    <w:link w:val="ab"/>
    <w:uiPriority w:val="99"/>
    <w:semiHidden/>
    <w:unhideWhenUsed/>
    <w:rsid w:val="00E04C08"/>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04C08"/>
    <w:rPr>
      <w:rFonts w:ascii="Tahoma" w:hAnsi="Tahoma" w:cs="Tahoma"/>
      <w:noProof/>
      <w:sz w:val="16"/>
      <w:szCs w:val="16"/>
      <w:lang w:val="uk-UA"/>
    </w:rPr>
  </w:style>
  <w:style w:type="character" w:customStyle="1" w:styleId="20">
    <w:name w:val="Заголовок 2 Знак"/>
    <w:basedOn w:val="a0"/>
    <w:link w:val="2"/>
    <w:uiPriority w:val="9"/>
    <w:rsid w:val="00E04C08"/>
    <w:rPr>
      <w:rFonts w:asciiTheme="majorHAnsi" w:eastAsiaTheme="majorEastAsia" w:hAnsiTheme="majorHAnsi" w:cstheme="majorBidi"/>
      <w:b/>
      <w:bCs/>
      <w:noProof/>
      <w:color w:val="4F81BD" w:themeColor="accent1"/>
      <w:sz w:val="26"/>
      <w:szCs w:val="26"/>
      <w:lang w:val="uk-UA"/>
    </w:rPr>
  </w:style>
  <w:style w:type="table" w:styleId="ac">
    <w:name w:val="Table Grid"/>
    <w:basedOn w:val="a1"/>
    <w:uiPriority w:val="59"/>
    <w:rsid w:val="009612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2A06F6"/>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2A06F6"/>
    <w:rPr>
      <w:noProof/>
      <w:lang w:val="uk-UA"/>
    </w:rPr>
  </w:style>
  <w:style w:type="paragraph" w:styleId="af">
    <w:name w:val="footer"/>
    <w:basedOn w:val="a"/>
    <w:link w:val="af0"/>
    <w:uiPriority w:val="99"/>
    <w:unhideWhenUsed/>
    <w:rsid w:val="002A06F6"/>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2A06F6"/>
    <w:rPr>
      <w:noProof/>
      <w:lang w:val="uk-UA"/>
    </w:rPr>
  </w:style>
  <w:style w:type="character" w:styleId="af1">
    <w:name w:val="Hyperlink"/>
    <w:basedOn w:val="a0"/>
    <w:uiPriority w:val="99"/>
    <w:unhideWhenUsed/>
    <w:rsid w:val="002F3B50"/>
    <w:rPr>
      <w:color w:val="0000FF" w:themeColor="hyperlink"/>
      <w:u w:val="single"/>
    </w:rPr>
  </w:style>
  <w:style w:type="paragraph" w:styleId="41">
    <w:name w:val="toc 4"/>
    <w:basedOn w:val="a"/>
    <w:next w:val="a"/>
    <w:autoRedefine/>
    <w:uiPriority w:val="39"/>
    <w:unhideWhenUsed/>
    <w:rsid w:val="002E0C29"/>
    <w:pPr>
      <w:spacing w:after="0"/>
      <w:ind w:left="660"/>
    </w:pPr>
    <w:rPr>
      <w:rFonts w:cstheme="minorHAnsi"/>
      <w:sz w:val="20"/>
      <w:szCs w:val="20"/>
    </w:rPr>
  </w:style>
  <w:style w:type="paragraph" w:styleId="5">
    <w:name w:val="toc 5"/>
    <w:basedOn w:val="a"/>
    <w:next w:val="a"/>
    <w:autoRedefine/>
    <w:uiPriority w:val="39"/>
    <w:unhideWhenUsed/>
    <w:rsid w:val="002E0C29"/>
    <w:pPr>
      <w:spacing w:after="0"/>
      <w:ind w:left="880"/>
    </w:pPr>
    <w:rPr>
      <w:rFonts w:cstheme="minorHAnsi"/>
      <w:sz w:val="20"/>
      <w:szCs w:val="20"/>
    </w:rPr>
  </w:style>
  <w:style w:type="paragraph" w:styleId="6">
    <w:name w:val="toc 6"/>
    <w:basedOn w:val="a"/>
    <w:next w:val="a"/>
    <w:autoRedefine/>
    <w:uiPriority w:val="39"/>
    <w:unhideWhenUsed/>
    <w:rsid w:val="002E0C29"/>
    <w:pPr>
      <w:spacing w:after="0"/>
      <w:ind w:left="1100"/>
    </w:pPr>
    <w:rPr>
      <w:rFonts w:cstheme="minorHAnsi"/>
      <w:sz w:val="20"/>
      <w:szCs w:val="20"/>
    </w:rPr>
  </w:style>
  <w:style w:type="paragraph" w:styleId="7">
    <w:name w:val="toc 7"/>
    <w:basedOn w:val="a"/>
    <w:next w:val="a"/>
    <w:autoRedefine/>
    <w:uiPriority w:val="39"/>
    <w:unhideWhenUsed/>
    <w:rsid w:val="002E0C29"/>
    <w:pPr>
      <w:spacing w:after="0"/>
      <w:ind w:left="1320"/>
    </w:pPr>
    <w:rPr>
      <w:rFonts w:cstheme="minorHAnsi"/>
      <w:sz w:val="20"/>
      <w:szCs w:val="20"/>
    </w:rPr>
  </w:style>
  <w:style w:type="paragraph" w:styleId="8">
    <w:name w:val="toc 8"/>
    <w:basedOn w:val="a"/>
    <w:next w:val="a"/>
    <w:autoRedefine/>
    <w:uiPriority w:val="39"/>
    <w:unhideWhenUsed/>
    <w:rsid w:val="002E0C29"/>
    <w:pPr>
      <w:spacing w:after="0"/>
      <w:ind w:left="1540"/>
    </w:pPr>
    <w:rPr>
      <w:rFonts w:cstheme="minorHAnsi"/>
      <w:sz w:val="20"/>
      <w:szCs w:val="20"/>
    </w:rPr>
  </w:style>
  <w:style w:type="paragraph" w:styleId="9">
    <w:name w:val="toc 9"/>
    <w:basedOn w:val="a"/>
    <w:next w:val="a"/>
    <w:autoRedefine/>
    <w:uiPriority w:val="39"/>
    <w:unhideWhenUsed/>
    <w:rsid w:val="002E0C29"/>
    <w:pPr>
      <w:spacing w:after="0"/>
      <w:ind w:left="1760"/>
    </w:pPr>
    <w:rPr>
      <w:rFonts w:cstheme="minorHAnsi"/>
      <w:sz w:val="20"/>
      <w:szCs w:val="20"/>
    </w:rPr>
  </w:style>
  <w:style w:type="character" w:customStyle="1" w:styleId="UnresolvedMention">
    <w:name w:val="Unresolved Mention"/>
    <w:basedOn w:val="a0"/>
    <w:uiPriority w:val="99"/>
    <w:semiHidden/>
    <w:unhideWhenUsed/>
    <w:rsid w:val="002E0C2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noProof/>
      <w:lang w:val="uk-UA"/>
    </w:rPr>
  </w:style>
  <w:style w:type="paragraph" w:styleId="1">
    <w:name w:val="heading 1"/>
    <w:basedOn w:val="a"/>
    <w:next w:val="a"/>
    <w:link w:val="10"/>
    <w:uiPriority w:val="9"/>
    <w:qFormat/>
    <w:rsid w:val="00CD3E4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04C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7E04E9"/>
    <w:pPr>
      <w:keepNext/>
      <w:keepLines/>
      <w:spacing w:before="40" w:after="0" w:line="259" w:lineRule="auto"/>
      <w:outlineLvl w:val="2"/>
    </w:pPr>
    <w:rPr>
      <w:rFonts w:asciiTheme="majorHAnsi" w:eastAsiaTheme="majorEastAsia" w:hAnsiTheme="majorHAnsi" w:cstheme="majorBidi"/>
      <w:noProof w:val="0"/>
      <w:color w:val="243F60" w:themeColor="accent1" w:themeShade="7F"/>
      <w:sz w:val="24"/>
      <w:szCs w:val="24"/>
      <w:lang w:val="ru-RU"/>
    </w:rPr>
  </w:style>
  <w:style w:type="paragraph" w:styleId="4">
    <w:name w:val="heading 4"/>
    <w:basedOn w:val="a"/>
    <w:next w:val="a"/>
    <w:link w:val="40"/>
    <w:uiPriority w:val="9"/>
    <w:semiHidden/>
    <w:unhideWhenUsed/>
    <w:qFormat/>
    <w:rsid w:val="007E04E9"/>
    <w:pPr>
      <w:keepNext/>
      <w:keepLines/>
      <w:spacing w:before="200" w:after="0"/>
      <w:outlineLvl w:val="3"/>
    </w:pPr>
    <w:rPr>
      <w:rFonts w:asciiTheme="majorHAnsi" w:eastAsiaTheme="majorEastAsia" w:hAnsiTheme="majorHAnsi" w:cstheme="majorBidi"/>
      <w:b/>
      <w:bCs/>
      <w:i/>
      <w:iCs/>
      <w:noProof w:val="0"/>
      <w:color w:val="4F81BD" w:themeColor="accent1"/>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6826"/>
    <w:pPr>
      <w:ind w:left="720"/>
      <w:contextualSpacing/>
    </w:pPr>
  </w:style>
  <w:style w:type="paragraph" w:styleId="a4">
    <w:name w:val="No Spacing"/>
    <w:uiPriority w:val="1"/>
    <w:qFormat/>
    <w:rsid w:val="00C2772E"/>
    <w:pPr>
      <w:spacing w:after="0" w:line="240" w:lineRule="auto"/>
    </w:pPr>
    <w:rPr>
      <w:noProof/>
      <w:lang w:val="uk-UA"/>
    </w:rPr>
  </w:style>
  <w:style w:type="character" w:customStyle="1" w:styleId="30">
    <w:name w:val="Заголовок 3 Знак"/>
    <w:basedOn w:val="a0"/>
    <w:link w:val="3"/>
    <w:uiPriority w:val="9"/>
    <w:rsid w:val="007E04E9"/>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uiPriority w:val="9"/>
    <w:semiHidden/>
    <w:rsid w:val="007E04E9"/>
    <w:rPr>
      <w:rFonts w:asciiTheme="majorHAnsi" w:eastAsiaTheme="majorEastAsia" w:hAnsiTheme="majorHAnsi" w:cstheme="majorBidi"/>
      <w:b/>
      <w:bCs/>
      <w:i/>
      <w:iCs/>
      <w:color w:val="4F81BD" w:themeColor="accent1"/>
    </w:rPr>
  </w:style>
  <w:style w:type="paragraph" w:styleId="a5">
    <w:name w:val="Body Text"/>
    <w:basedOn w:val="a"/>
    <w:link w:val="a6"/>
    <w:unhideWhenUsed/>
    <w:rsid w:val="007E04E9"/>
    <w:pPr>
      <w:spacing w:after="120"/>
    </w:pPr>
    <w:rPr>
      <w:noProof w:val="0"/>
      <w:lang w:val="ru-RU"/>
    </w:rPr>
  </w:style>
  <w:style w:type="character" w:customStyle="1" w:styleId="a6">
    <w:name w:val="Основной текст Знак"/>
    <w:basedOn w:val="a0"/>
    <w:link w:val="a5"/>
    <w:rsid w:val="007E04E9"/>
  </w:style>
  <w:style w:type="paragraph" w:styleId="a7">
    <w:name w:val="Normal (Web)"/>
    <w:aliases w:val="Обычный (веб) Знак1,Обычный (веб) Знак Знак,Обычный (веб) Знак Знак Знак,Обычный (веб) Знак1 Знак Знак Знак,Обычный (веб) Знак Знак Знак Знак Знак,Обычный (веб) Знак1 Знак1 Знак Знак Знак Знак,Обычный (веб) Знак1 Знак1 Знак Знак, Знак"/>
    <w:basedOn w:val="a"/>
    <w:link w:val="a8"/>
    <w:qFormat/>
    <w:rsid w:val="007E04E9"/>
    <w:pPr>
      <w:spacing w:before="100" w:beforeAutospacing="1" w:after="100" w:afterAutospacing="1" w:line="240" w:lineRule="auto"/>
    </w:pPr>
    <w:rPr>
      <w:rFonts w:ascii="Verdana" w:eastAsia="Times New Roman" w:hAnsi="Verdana" w:cs="Times New Roman"/>
      <w:noProof w:val="0"/>
      <w:sz w:val="12"/>
      <w:szCs w:val="12"/>
      <w:lang w:val="ru-RU" w:eastAsia="ru-RU"/>
    </w:rPr>
  </w:style>
  <w:style w:type="character" w:customStyle="1" w:styleId="a8">
    <w:name w:val="Обычный (веб) Знак"/>
    <w:aliases w:val="Обычный (веб) Знак1 Знак,Обычный (веб) Знак Знак Знак1,Обычный (веб) Знак Знак Знак Знак,Обычный (веб) Знак1 Знак Знак Знак Знак,Обычный (веб) Знак Знак Знак Знак Знак Знак,Обычный (веб) Знак1 Знак1 Знак Знак Знак Знак Знак, Знак Знак"/>
    <w:basedOn w:val="a0"/>
    <w:link w:val="a7"/>
    <w:rsid w:val="007E04E9"/>
    <w:rPr>
      <w:rFonts w:ascii="Verdana" w:eastAsia="Times New Roman" w:hAnsi="Verdana" w:cs="Times New Roman"/>
      <w:sz w:val="12"/>
      <w:szCs w:val="12"/>
      <w:lang w:eastAsia="ru-RU"/>
    </w:rPr>
  </w:style>
  <w:style w:type="character" w:customStyle="1" w:styleId="21">
    <w:name w:val="Основной текст (2)_"/>
    <w:link w:val="210"/>
    <w:rsid w:val="007E04E9"/>
    <w:rPr>
      <w:sz w:val="26"/>
      <w:szCs w:val="26"/>
      <w:shd w:val="clear" w:color="auto" w:fill="FFFFFF"/>
    </w:rPr>
  </w:style>
  <w:style w:type="paragraph" w:customStyle="1" w:styleId="210">
    <w:name w:val="Основной текст (2)1"/>
    <w:basedOn w:val="a"/>
    <w:link w:val="21"/>
    <w:rsid w:val="007E04E9"/>
    <w:pPr>
      <w:widowControl w:val="0"/>
      <w:shd w:val="clear" w:color="auto" w:fill="FFFFFF"/>
      <w:spacing w:after="1260" w:line="322" w:lineRule="exact"/>
      <w:ind w:hanging="360"/>
      <w:jc w:val="center"/>
    </w:pPr>
    <w:rPr>
      <w:noProof w:val="0"/>
      <w:sz w:val="26"/>
      <w:szCs w:val="26"/>
      <w:lang w:val="ru-RU"/>
    </w:rPr>
  </w:style>
  <w:style w:type="character" w:customStyle="1" w:styleId="10">
    <w:name w:val="Заголовок 1 Знак"/>
    <w:basedOn w:val="a0"/>
    <w:link w:val="1"/>
    <w:uiPriority w:val="9"/>
    <w:rsid w:val="00CD3E48"/>
    <w:rPr>
      <w:rFonts w:asciiTheme="majorHAnsi" w:eastAsiaTheme="majorEastAsia" w:hAnsiTheme="majorHAnsi" w:cstheme="majorBidi"/>
      <w:b/>
      <w:bCs/>
      <w:noProof/>
      <w:color w:val="365F91" w:themeColor="accent1" w:themeShade="BF"/>
      <w:sz w:val="28"/>
      <w:szCs w:val="28"/>
      <w:lang w:val="uk-UA"/>
    </w:rPr>
  </w:style>
  <w:style w:type="paragraph" w:styleId="a9">
    <w:name w:val="TOC Heading"/>
    <w:basedOn w:val="1"/>
    <w:next w:val="a"/>
    <w:uiPriority w:val="39"/>
    <w:unhideWhenUsed/>
    <w:qFormat/>
    <w:rsid w:val="00E04C08"/>
    <w:pPr>
      <w:outlineLvl w:val="9"/>
    </w:pPr>
    <w:rPr>
      <w:noProof w:val="0"/>
      <w:lang w:val="ru-RU" w:eastAsia="ru-RU"/>
    </w:rPr>
  </w:style>
  <w:style w:type="paragraph" w:styleId="22">
    <w:name w:val="toc 2"/>
    <w:basedOn w:val="a"/>
    <w:next w:val="a"/>
    <w:autoRedefine/>
    <w:uiPriority w:val="39"/>
    <w:unhideWhenUsed/>
    <w:qFormat/>
    <w:rsid w:val="00E04C08"/>
    <w:pPr>
      <w:spacing w:before="120" w:after="0"/>
      <w:ind w:left="220"/>
    </w:pPr>
    <w:rPr>
      <w:rFonts w:cstheme="minorHAnsi"/>
      <w:b/>
      <w:bCs/>
    </w:rPr>
  </w:style>
  <w:style w:type="paragraph" w:styleId="11">
    <w:name w:val="toc 1"/>
    <w:basedOn w:val="a"/>
    <w:next w:val="a"/>
    <w:autoRedefine/>
    <w:uiPriority w:val="39"/>
    <w:unhideWhenUsed/>
    <w:qFormat/>
    <w:rsid w:val="00E04C08"/>
    <w:pPr>
      <w:spacing w:before="120" w:after="0"/>
    </w:pPr>
    <w:rPr>
      <w:rFonts w:cstheme="minorHAnsi"/>
      <w:b/>
      <w:bCs/>
      <w:i/>
      <w:iCs/>
      <w:sz w:val="24"/>
      <w:szCs w:val="24"/>
    </w:rPr>
  </w:style>
  <w:style w:type="paragraph" w:styleId="31">
    <w:name w:val="toc 3"/>
    <w:basedOn w:val="a"/>
    <w:next w:val="a"/>
    <w:autoRedefine/>
    <w:uiPriority w:val="39"/>
    <w:unhideWhenUsed/>
    <w:qFormat/>
    <w:rsid w:val="00E04C08"/>
    <w:pPr>
      <w:spacing w:after="0"/>
      <w:ind w:left="440"/>
    </w:pPr>
    <w:rPr>
      <w:rFonts w:cstheme="minorHAnsi"/>
      <w:sz w:val="20"/>
      <w:szCs w:val="20"/>
    </w:rPr>
  </w:style>
  <w:style w:type="paragraph" w:styleId="aa">
    <w:name w:val="Balloon Text"/>
    <w:basedOn w:val="a"/>
    <w:link w:val="ab"/>
    <w:uiPriority w:val="99"/>
    <w:semiHidden/>
    <w:unhideWhenUsed/>
    <w:rsid w:val="00E04C08"/>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04C08"/>
    <w:rPr>
      <w:rFonts w:ascii="Tahoma" w:hAnsi="Tahoma" w:cs="Tahoma"/>
      <w:noProof/>
      <w:sz w:val="16"/>
      <w:szCs w:val="16"/>
      <w:lang w:val="uk-UA"/>
    </w:rPr>
  </w:style>
  <w:style w:type="character" w:customStyle="1" w:styleId="20">
    <w:name w:val="Заголовок 2 Знак"/>
    <w:basedOn w:val="a0"/>
    <w:link w:val="2"/>
    <w:uiPriority w:val="9"/>
    <w:rsid w:val="00E04C08"/>
    <w:rPr>
      <w:rFonts w:asciiTheme="majorHAnsi" w:eastAsiaTheme="majorEastAsia" w:hAnsiTheme="majorHAnsi" w:cstheme="majorBidi"/>
      <w:b/>
      <w:bCs/>
      <w:noProof/>
      <w:color w:val="4F81BD" w:themeColor="accent1"/>
      <w:sz w:val="26"/>
      <w:szCs w:val="26"/>
      <w:lang w:val="uk-UA"/>
    </w:rPr>
  </w:style>
  <w:style w:type="table" w:styleId="ac">
    <w:name w:val="Table Grid"/>
    <w:basedOn w:val="a1"/>
    <w:uiPriority w:val="59"/>
    <w:rsid w:val="009612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2A06F6"/>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2A06F6"/>
    <w:rPr>
      <w:noProof/>
      <w:lang w:val="uk-UA"/>
    </w:rPr>
  </w:style>
  <w:style w:type="paragraph" w:styleId="af">
    <w:name w:val="footer"/>
    <w:basedOn w:val="a"/>
    <w:link w:val="af0"/>
    <w:uiPriority w:val="99"/>
    <w:unhideWhenUsed/>
    <w:rsid w:val="002A06F6"/>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2A06F6"/>
    <w:rPr>
      <w:noProof/>
      <w:lang w:val="uk-UA"/>
    </w:rPr>
  </w:style>
  <w:style w:type="character" w:styleId="af1">
    <w:name w:val="Hyperlink"/>
    <w:basedOn w:val="a0"/>
    <w:uiPriority w:val="99"/>
    <w:unhideWhenUsed/>
    <w:rsid w:val="002F3B50"/>
    <w:rPr>
      <w:color w:val="0000FF" w:themeColor="hyperlink"/>
      <w:u w:val="single"/>
    </w:rPr>
  </w:style>
  <w:style w:type="paragraph" w:styleId="41">
    <w:name w:val="toc 4"/>
    <w:basedOn w:val="a"/>
    <w:next w:val="a"/>
    <w:autoRedefine/>
    <w:uiPriority w:val="39"/>
    <w:unhideWhenUsed/>
    <w:rsid w:val="002E0C29"/>
    <w:pPr>
      <w:spacing w:after="0"/>
      <w:ind w:left="660"/>
    </w:pPr>
    <w:rPr>
      <w:rFonts w:cstheme="minorHAnsi"/>
      <w:sz w:val="20"/>
      <w:szCs w:val="20"/>
    </w:rPr>
  </w:style>
  <w:style w:type="paragraph" w:styleId="5">
    <w:name w:val="toc 5"/>
    <w:basedOn w:val="a"/>
    <w:next w:val="a"/>
    <w:autoRedefine/>
    <w:uiPriority w:val="39"/>
    <w:unhideWhenUsed/>
    <w:rsid w:val="002E0C29"/>
    <w:pPr>
      <w:spacing w:after="0"/>
      <w:ind w:left="880"/>
    </w:pPr>
    <w:rPr>
      <w:rFonts w:cstheme="minorHAnsi"/>
      <w:sz w:val="20"/>
      <w:szCs w:val="20"/>
    </w:rPr>
  </w:style>
  <w:style w:type="paragraph" w:styleId="6">
    <w:name w:val="toc 6"/>
    <w:basedOn w:val="a"/>
    <w:next w:val="a"/>
    <w:autoRedefine/>
    <w:uiPriority w:val="39"/>
    <w:unhideWhenUsed/>
    <w:rsid w:val="002E0C29"/>
    <w:pPr>
      <w:spacing w:after="0"/>
      <w:ind w:left="1100"/>
    </w:pPr>
    <w:rPr>
      <w:rFonts w:cstheme="minorHAnsi"/>
      <w:sz w:val="20"/>
      <w:szCs w:val="20"/>
    </w:rPr>
  </w:style>
  <w:style w:type="paragraph" w:styleId="7">
    <w:name w:val="toc 7"/>
    <w:basedOn w:val="a"/>
    <w:next w:val="a"/>
    <w:autoRedefine/>
    <w:uiPriority w:val="39"/>
    <w:unhideWhenUsed/>
    <w:rsid w:val="002E0C29"/>
    <w:pPr>
      <w:spacing w:after="0"/>
      <w:ind w:left="1320"/>
    </w:pPr>
    <w:rPr>
      <w:rFonts w:cstheme="minorHAnsi"/>
      <w:sz w:val="20"/>
      <w:szCs w:val="20"/>
    </w:rPr>
  </w:style>
  <w:style w:type="paragraph" w:styleId="8">
    <w:name w:val="toc 8"/>
    <w:basedOn w:val="a"/>
    <w:next w:val="a"/>
    <w:autoRedefine/>
    <w:uiPriority w:val="39"/>
    <w:unhideWhenUsed/>
    <w:rsid w:val="002E0C29"/>
    <w:pPr>
      <w:spacing w:after="0"/>
      <w:ind w:left="1540"/>
    </w:pPr>
    <w:rPr>
      <w:rFonts w:cstheme="minorHAnsi"/>
      <w:sz w:val="20"/>
      <w:szCs w:val="20"/>
    </w:rPr>
  </w:style>
  <w:style w:type="paragraph" w:styleId="9">
    <w:name w:val="toc 9"/>
    <w:basedOn w:val="a"/>
    <w:next w:val="a"/>
    <w:autoRedefine/>
    <w:uiPriority w:val="39"/>
    <w:unhideWhenUsed/>
    <w:rsid w:val="002E0C29"/>
    <w:pPr>
      <w:spacing w:after="0"/>
      <w:ind w:left="1760"/>
    </w:pPr>
    <w:rPr>
      <w:rFonts w:cstheme="minorHAnsi"/>
      <w:sz w:val="20"/>
      <w:szCs w:val="20"/>
    </w:rPr>
  </w:style>
  <w:style w:type="character" w:customStyle="1" w:styleId="UnresolvedMention">
    <w:name w:val="Unresolved Mention"/>
    <w:basedOn w:val="a0"/>
    <w:uiPriority w:val="99"/>
    <w:semiHidden/>
    <w:unhideWhenUsed/>
    <w:rsid w:val="002E0C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75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5" Type="http://schemas.openxmlformats.org/officeDocument/2006/relationships/settings" Target="settings.xml"/><Relationship Id="rId15" Type="http://schemas.microsoft.com/office/2007/relationships/diagramDrawing" Target="diagrams/drawing1.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F28158F-678F-4359-878F-6EE3A6DC1449}" type="doc">
      <dgm:prSet loTypeId="urn:microsoft.com/office/officeart/2005/8/layout/cycle8" loCatId="cycle" qsTypeId="urn:microsoft.com/office/officeart/2005/8/quickstyle/simple3" qsCatId="simple" csTypeId="urn:microsoft.com/office/officeart/2005/8/colors/accent1_2" csCatId="accent1" phldr="1"/>
      <dgm:spPr/>
    </dgm:pt>
    <dgm:pt modelId="{DC303AB1-7E06-4537-80BA-13D5F130123E}">
      <dgm:prSet phldrT="[Текст]" custT="1"/>
      <dgm:spPr>
        <a:solidFill>
          <a:schemeClr val="accent6"/>
        </a:solidFill>
      </dgm:spPr>
      <dgm:t>
        <a:bodyPr/>
        <a:lstStyle/>
        <a:p>
          <a:r>
            <a:rPr lang="ru-RU" sz="1000">
              <a:latin typeface="Times New Roman" panose="02020603050405020304" pitchFamily="18" charset="0"/>
              <a:cs typeface="Times New Roman" panose="02020603050405020304" pitchFamily="18" charset="0"/>
            </a:rPr>
            <a:t>Технологічна інноваційність</a:t>
          </a:r>
        </a:p>
      </dgm:t>
    </dgm:pt>
    <dgm:pt modelId="{1488DEFF-3343-4BCF-AA52-D45D4A86FF5F}" type="parTrans" cxnId="{EBECA2ED-5A80-4507-BB5F-BFC355701594}">
      <dgm:prSet/>
      <dgm:spPr/>
      <dgm:t>
        <a:bodyPr/>
        <a:lstStyle/>
        <a:p>
          <a:endParaRPr lang="ru-RU"/>
        </a:p>
      </dgm:t>
    </dgm:pt>
    <dgm:pt modelId="{75AE4B3E-14C2-4DF2-9626-BB1ABEAD5E13}" type="sibTrans" cxnId="{EBECA2ED-5A80-4507-BB5F-BFC355701594}">
      <dgm:prSet/>
      <dgm:spPr/>
      <dgm:t>
        <a:bodyPr/>
        <a:lstStyle/>
        <a:p>
          <a:endParaRPr lang="ru-RU"/>
        </a:p>
      </dgm:t>
    </dgm:pt>
    <dgm:pt modelId="{5DE64276-F9D3-42C9-BC52-C136C092A3A5}">
      <dgm:prSet phldrT="[Текст]" custT="1"/>
      <dgm:spPr>
        <a:solidFill>
          <a:schemeClr val="accent4">
            <a:lumMod val="40000"/>
            <a:lumOff val="60000"/>
          </a:schemeClr>
        </a:solidFill>
        <a:ln>
          <a:solidFill>
            <a:schemeClr val="accent4"/>
          </a:solidFill>
        </a:ln>
      </dgm:spPr>
      <dgm:t>
        <a:bodyPr/>
        <a:lstStyle/>
        <a:p>
          <a:r>
            <a:rPr lang="ru-RU" sz="1000">
              <a:latin typeface="Times New Roman" panose="02020603050405020304" pitchFamily="18" charset="0"/>
              <a:cs typeface="Times New Roman" panose="02020603050405020304" pitchFamily="18" charset="0"/>
            </a:rPr>
            <a:t>Соціальна відповідальність</a:t>
          </a:r>
        </a:p>
      </dgm:t>
    </dgm:pt>
    <dgm:pt modelId="{3C149742-EA98-4899-ABA5-4A6B7CDEEE4B}" type="parTrans" cxnId="{EF740FF7-08D2-4D21-BA25-87E192CB6804}">
      <dgm:prSet/>
      <dgm:spPr/>
      <dgm:t>
        <a:bodyPr/>
        <a:lstStyle/>
        <a:p>
          <a:endParaRPr lang="ru-RU"/>
        </a:p>
      </dgm:t>
    </dgm:pt>
    <dgm:pt modelId="{93070012-F481-40BA-AF29-DB9946A304C5}" type="sibTrans" cxnId="{EF740FF7-08D2-4D21-BA25-87E192CB6804}">
      <dgm:prSet/>
      <dgm:spPr/>
      <dgm:t>
        <a:bodyPr/>
        <a:lstStyle/>
        <a:p>
          <a:endParaRPr lang="ru-RU"/>
        </a:p>
      </dgm:t>
    </dgm:pt>
    <dgm:pt modelId="{1E6E96BC-1339-4038-8D77-F45EFCFECCB1}">
      <dgm:prSet phldrT="[Текст]" custT="1"/>
      <dgm:spPr>
        <a:solidFill>
          <a:srgbClr val="FFFF66"/>
        </a:solidFill>
      </dgm:spPr>
      <dgm:t>
        <a:bodyPr/>
        <a:lstStyle/>
        <a:p>
          <a:r>
            <a:rPr lang="ru-RU" sz="1000">
              <a:latin typeface="Times New Roman" panose="02020603050405020304" pitchFamily="18" charset="0"/>
              <a:cs typeface="Times New Roman" panose="02020603050405020304" pitchFamily="18" charset="0"/>
            </a:rPr>
            <a:t>Правила та законодавство</a:t>
          </a:r>
        </a:p>
      </dgm:t>
    </dgm:pt>
    <dgm:pt modelId="{943888C3-845A-4436-862D-F1AAD1C2736B}" type="parTrans" cxnId="{B7DF0905-18E6-4D81-A93C-0CA530E0023F}">
      <dgm:prSet/>
      <dgm:spPr/>
      <dgm:t>
        <a:bodyPr/>
        <a:lstStyle/>
        <a:p>
          <a:endParaRPr lang="ru-RU"/>
        </a:p>
      </dgm:t>
    </dgm:pt>
    <dgm:pt modelId="{9846D637-9C3C-40A1-A45F-F7FBFF42CA90}" type="sibTrans" cxnId="{B7DF0905-18E6-4D81-A93C-0CA530E0023F}">
      <dgm:prSet/>
      <dgm:spPr/>
      <dgm:t>
        <a:bodyPr/>
        <a:lstStyle/>
        <a:p>
          <a:endParaRPr lang="ru-RU"/>
        </a:p>
      </dgm:t>
    </dgm:pt>
    <dgm:pt modelId="{F6DBAE44-7E18-4997-863D-57101CD8D15A}">
      <dgm:prSet phldrT="[Текст]" custT="1"/>
      <dgm:spPr>
        <a:solidFill>
          <a:schemeClr val="accent4">
            <a:lumMod val="40000"/>
            <a:lumOff val="60000"/>
          </a:schemeClr>
        </a:solidFill>
      </dgm:spPr>
      <dgm:t>
        <a:bodyPr/>
        <a:lstStyle/>
        <a:p>
          <a:r>
            <a:rPr lang="ru-RU" sz="1000">
              <a:latin typeface="Times New Roman" panose="02020603050405020304" pitchFamily="18" charset="0"/>
              <a:cs typeface="Times New Roman" panose="02020603050405020304" pitchFamily="18" charset="0"/>
            </a:rPr>
            <a:t>Навколишнє середовище</a:t>
          </a:r>
        </a:p>
      </dgm:t>
    </dgm:pt>
    <dgm:pt modelId="{13C25F6B-4889-4168-AD20-2C3A2F1A9D8D}" type="parTrans" cxnId="{D3B16AA6-472F-4FCD-88E2-7216C930841F}">
      <dgm:prSet/>
      <dgm:spPr/>
      <dgm:t>
        <a:bodyPr/>
        <a:lstStyle/>
        <a:p>
          <a:endParaRPr lang="ru-RU"/>
        </a:p>
      </dgm:t>
    </dgm:pt>
    <dgm:pt modelId="{27FCCDD6-476B-40E2-BB67-2CCADE32336C}" type="sibTrans" cxnId="{D3B16AA6-472F-4FCD-88E2-7216C930841F}">
      <dgm:prSet/>
      <dgm:spPr/>
      <dgm:t>
        <a:bodyPr/>
        <a:lstStyle/>
        <a:p>
          <a:endParaRPr lang="ru-RU"/>
        </a:p>
      </dgm:t>
    </dgm:pt>
    <dgm:pt modelId="{5BB65E08-F2F0-48BD-AAD5-9E8129D8D8EC}">
      <dgm:prSet phldrT="[Текст]" custT="1"/>
      <dgm:spPr/>
      <dgm:t>
        <a:bodyPr/>
        <a:lstStyle/>
        <a:p>
          <a:r>
            <a:rPr lang="ru-RU" sz="1000">
              <a:latin typeface="Times New Roman" panose="02020603050405020304" pitchFamily="18" charset="0"/>
              <a:cs typeface="Times New Roman" panose="02020603050405020304" pitchFamily="18" charset="0"/>
            </a:rPr>
            <a:t>Міжнародні стандарти</a:t>
          </a:r>
        </a:p>
      </dgm:t>
    </dgm:pt>
    <dgm:pt modelId="{5810C79F-59B9-4972-97EE-72FBF9AF771B}" type="parTrans" cxnId="{7EE2125D-EC66-4F8C-AAA9-06991E148715}">
      <dgm:prSet/>
      <dgm:spPr/>
      <dgm:t>
        <a:bodyPr/>
        <a:lstStyle/>
        <a:p>
          <a:endParaRPr lang="ru-RU"/>
        </a:p>
      </dgm:t>
    </dgm:pt>
    <dgm:pt modelId="{6ABD1DF1-1738-4EE3-A7E6-A7A5C5DE8EEF}" type="sibTrans" cxnId="{7EE2125D-EC66-4F8C-AAA9-06991E148715}">
      <dgm:prSet/>
      <dgm:spPr/>
      <dgm:t>
        <a:bodyPr/>
        <a:lstStyle/>
        <a:p>
          <a:endParaRPr lang="ru-RU"/>
        </a:p>
      </dgm:t>
    </dgm:pt>
    <dgm:pt modelId="{FAF8741F-EC6B-4AD2-AAB4-B1CD541FAA48}">
      <dgm:prSet phldrT="[Текст]" custT="1"/>
      <dgm:spPr>
        <a:solidFill>
          <a:srgbClr val="33CC33"/>
        </a:solidFill>
      </dgm:spPr>
      <dgm:t>
        <a:bodyPr/>
        <a:lstStyle/>
        <a:p>
          <a:r>
            <a:rPr lang="ru-RU" sz="1000">
              <a:latin typeface="Times New Roman" panose="02020603050405020304" pitchFamily="18" charset="0"/>
              <a:cs typeface="Times New Roman" panose="02020603050405020304" pitchFamily="18" charset="0"/>
            </a:rPr>
            <a:t>Міжнародний ринок</a:t>
          </a:r>
        </a:p>
      </dgm:t>
    </dgm:pt>
    <dgm:pt modelId="{8C22294B-ED7A-4A06-B65B-2F9494907655}" type="parTrans" cxnId="{CDC8ED12-2E3A-4DF6-BB60-20A96F6ECD55}">
      <dgm:prSet/>
      <dgm:spPr/>
      <dgm:t>
        <a:bodyPr/>
        <a:lstStyle/>
        <a:p>
          <a:endParaRPr lang="ru-RU"/>
        </a:p>
      </dgm:t>
    </dgm:pt>
    <dgm:pt modelId="{C5E3C218-EC4A-41D2-8D31-A71D2B467A54}" type="sibTrans" cxnId="{CDC8ED12-2E3A-4DF6-BB60-20A96F6ECD55}">
      <dgm:prSet/>
      <dgm:spPr/>
      <dgm:t>
        <a:bodyPr/>
        <a:lstStyle/>
        <a:p>
          <a:endParaRPr lang="ru-RU"/>
        </a:p>
      </dgm:t>
    </dgm:pt>
    <dgm:pt modelId="{42A57AFC-E1EF-429A-9BDA-E76D5243B186}">
      <dgm:prSet phldrT="[Текст]" custT="1"/>
      <dgm:spPr>
        <a:solidFill>
          <a:schemeClr val="accent6"/>
        </a:solidFill>
      </dgm:spPr>
      <dgm:t>
        <a:bodyPr/>
        <a:lstStyle/>
        <a:p>
          <a:r>
            <a:rPr lang="ru-RU" sz="1000">
              <a:latin typeface="Times New Roman" panose="02020603050405020304" pitchFamily="18" charset="0"/>
              <a:cs typeface="Times New Roman" panose="02020603050405020304" pitchFamily="18" charset="0"/>
            </a:rPr>
            <a:t>Відповідальність</a:t>
          </a:r>
        </a:p>
      </dgm:t>
    </dgm:pt>
    <dgm:pt modelId="{BF5BC2E3-A113-48C3-8D33-8E12CA7475CF}" type="parTrans" cxnId="{7EB2B8C5-B56C-4737-A1E1-BCF92D3C12C1}">
      <dgm:prSet/>
      <dgm:spPr/>
      <dgm:t>
        <a:bodyPr/>
        <a:lstStyle/>
        <a:p>
          <a:endParaRPr lang="ru-RU"/>
        </a:p>
      </dgm:t>
    </dgm:pt>
    <dgm:pt modelId="{FF7AE768-C8DC-4448-928E-A7BC04BEEDB5}" type="sibTrans" cxnId="{7EB2B8C5-B56C-4737-A1E1-BCF92D3C12C1}">
      <dgm:prSet/>
      <dgm:spPr/>
      <dgm:t>
        <a:bodyPr/>
        <a:lstStyle/>
        <a:p>
          <a:endParaRPr lang="ru-RU"/>
        </a:p>
      </dgm:t>
    </dgm:pt>
    <dgm:pt modelId="{AA156C6A-95F2-42E0-B1F1-0492BCC1761C}" type="pres">
      <dgm:prSet presAssocID="{EF28158F-678F-4359-878F-6EE3A6DC1449}" presName="compositeShape" presStyleCnt="0">
        <dgm:presLayoutVars>
          <dgm:chMax val="7"/>
          <dgm:dir/>
          <dgm:resizeHandles val="exact"/>
        </dgm:presLayoutVars>
      </dgm:prSet>
      <dgm:spPr/>
    </dgm:pt>
    <dgm:pt modelId="{2A932729-FD46-4376-9E2F-EFB2A6A93C36}" type="pres">
      <dgm:prSet presAssocID="{EF28158F-678F-4359-878F-6EE3A6DC1449}" presName="wedge1" presStyleLbl="node1" presStyleIdx="0" presStyleCnt="7" custScaleX="133100" custScaleY="133100" custLinFactNeighborX="-74113" custLinFactNeighborY="2847"/>
      <dgm:spPr/>
      <dgm:t>
        <a:bodyPr/>
        <a:lstStyle/>
        <a:p>
          <a:endParaRPr lang="ru-RU"/>
        </a:p>
      </dgm:t>
    </dgm:pt>
    <dgm:pt modelId="{F044A0F9-7714-481B-8308-135EA2B750E4}" type="pres">
      <dgm:prSet presAssocID="{EF28158F-678F-4359-878F-6EE3A6DC1449}" presName="dummy1a" presStyleCnt="0"/>
      <dgm:spPr/>
    </dgm:pt>
    <dgm:pt modelId="{06F48592-5375-4489-BA83-E113B23D25C7}" type="pres">
      <dgm:prSet presAssocID="{EF28158F-678F-4359-878F-6EE3A6DC1449}" presName="dummy1b" presStyleCnt="0"/>
      <dgm:spPr/>
    </dgm:pt>
    <dgm:pt modelId="{0FAF59C6-CA88-4AE7-A040-DABDC602A9AF}" type="pres">
      <dgm:prSet presAssocID="{EF28158F-678F-4359-878F-6EE3A6DC1449}" presName="wedge1Tx" presStyleLbl="node1" presStyleIdx="0" presStyleCnt="7">
        <dgm:presLayoutVars>
          <dgm:chMax val="0"/>
          <dgm:chPref val="0"/>
          <dgm:bulletEnabled val="1"/>
        </dgm:presLayoutVars>
      </dgm:prSet>
      <dgm:spPr/>
      <dgm:t>
        <a:bodyPr/>
        <a:lstStyle/>
        <a:p>
          <a:endParaRPr lang="ru-RU"/>
        </a:p>
      </dgm:t>
    </dgm:pt>
    <dgm:pt modelId="{7F7A377F-9A72-4B75-B686-A7AFA00FC988}" type="pres">
      <dgm:prSet presAssocID="{EF28158F-678F-4359-878F-6EE3A6DC1449}" presName="wedge2" presStyleLbl="node1" presStyleIdx="1" presStyleCnt="7" custScaleX="133100" custScaleY="133100" custLinFactNeighborX="-74855" custLinFactNeighborY="2285"/>
      <dgm:spPr/>
      <dgm:t>
        <a:bodyPr/>
        <a:lstStyle/>
        <a:p>
          <a:endParaRPr lang="ru-RU"/>
        </a:p>
      </dgm:t>
    </dgm:pt>
    <dgm:pt modelId="{EC3D478E-66DF-456C-8DC0-68329B962103}" type="pres">
      <dgm:prSet presAssocID="{EF28158F-678F-4359-878F-6EE3A6DC1449}" presName="dummy2a" presStyleCnt="0"/>
      <dgm:spPr/>
    </dgm:pt>
    <dgm:pt modelId="{F50A425A-B0D5-4BB0-9053-1939E57B6020}" type="pres">
      <dgm:prSet presAssocID="{EF28158F-678F-4359-878F-6EE3A6DC1449}" presName="dummy2b" presStyleCnt="0"/>
      <dgm:spPr/>
    </dgm:pt>
    <dgm:pt modelId="{EDF9A26F-DC14-485D-B4E0-8FDB02AB97C9}" type="pres">
      <dgm:prSet presAssocID="{EF28158F-678F-4359-878F-6EE3A6DC1449}" presName="wedge2Tx" presStyleLbl="node1" presStyleIdx="1" presStyleCnt="7">
        <dgm:presLayoutVars>
          <dgm:chMax val="0"/>
          <dgm:chPref val="0"/>
          <dgm:bulletEnabled val="1"/>
        </dgm:presLayoutVars>
      </dgm:prSet>
      <dgm:spPr/>
      <dgm:t>
        <a:bodyPr/>
        <a:lstStyle/>
        <a:p>
          <a:endParaRPr lang="ru-RU"/>
        </a:p>
      </dgm:t>
    </dgm:pt>
    <dgm:pt modelId="{28DD25CF-B504-485F-A5B4-0C1C1A11BD7C}" type="pres">
      <dgm:prSet presAssocID="{EF28158F-678F-4359-878F-6EE3A6DC1449}" presName="wedge3" presStyleLbl="node1" presStyleIdx="2" presStyleCnt="7" custScaleX="139320" custScaleY="123734" custLinFactNeighborX="-74915" custLinFactNeighborY="1484"/>
      <dgm:spPr/>
      <dgm:t>
        <a:bodyPr/>
        <a:lstStyle/>
        <a:p>
          <a:endParaRPr lang="ru-RU"/>
        </a:p>
      </dgm:t>
    </dgm:pt>
    <dgm:pt modelId="{F5109A7A-01F7-444C-BA3E-D241C4BDF4F8}" type="pres">
      <dgm:prSet presAssocID="{EF28158F-678F-4359-878F-6EE3A6DC1449}" presName="dummy3a" presStyleCnt="0"/>
      <dgm:spPr/>
    </dgm:pt>
    <dgm:pt modelId="{CC39778F-451C-43A4-9C1F-9EB8F880E81D}" type="pres">
      <dgm:prSet presAssocID="{EF28158F-678F-4359-878F-6EE3A6DC1449}" presName="dummy3b" presStyleCnt="0"/>
      <dgm:spPr/>
    </dgm:pt>
    <dgm:pt modelId="{48A8B09E-FE85-4B7F-AC99-8B6CF149E3FC}" type="pres">
      <dgm:prSet presAssocID="{EF28158F-678F-4359-878F-6EE3A6DC1449}" presName="wedge3Tx" presStyleLbl="node1" presStyleIdx="2" presStyleCnt="7">
        <dgm:presLayoutVars>
          <dgm:chMax val="0"/>
          <dgm:chPref val="0"/>
          <dgm:bulletEnabled val="1"/>
        </dgm:presLayoutVars>
      </dgm:prSet>
      <dgm:spPr/>
      <dgm:t>
        <a:bodyPr/>
        <a:lstStyle/>
        <a:p>
          <a:endParaRPr lang="ru-RU"/>
        </a:p>
      </dgm:t>
    </dgm:pt>
    <dgm:pt modelId="{9D53F362-6232-44B8-8F16-CCA973CE2C49}" type="pres">
      <dgm:prSet presAssocID="{EF28158F-678F-4359-878F-6EE3A6DC1449}" presName="wedge4" presStyleLbl="node1" presStyleIdx="3" presStyleCnt="7" custScaleX="133100" custScaleY="133100" custLinFactNeighborX="-74173" custLinFactNeighborY="1483"/>
      <dgm:spPr/>
      <dgm:t>
        <a:bodyPr/>
        <a:lstStyle/>
        <a:p>
          <a:endParaRPr lang="ru-RU"/>
        </a:p>
      </dgm:t>
    </dgm:pt>
    <dgm:pt modelId="{86EEF035-79C9-4159-985D-DC64177F52BF}" type="pres">
      <dgm:prSet presAssocID="{EF28158F-678F-4359-878F-6EE3A6DC1449}" presName="dummy4a" presStyleCnt="0"/>
      <dgm:spPr/>
    </dgm:pt>
    <dgm:pt modelId="{F898EDFD-43D6-4881-A3E4-C5A9E6D136DC}" type="pres">
      <dgm:prSet presAssocID="{EF28158F-678F-4359-878F-6EE3A6DC1449}" presName="dummy4b" presStyleCnt="0"/>
      <dgm:spPr/>
    </dgm:pt>
    <dgm:pt modelId="{395A6961-FE26-4FF2-B1CE-8324E12091BF}" type="pres">
      <dgm:prSet presAssocID="{EF28158F-678F-4359-878F-6EE3A6DC1449}" presName="wedge4Tx" presStyleLbl="node1" presStyleIdx="3" presStyleCnt="7">
        <dgm:presLayoutVars>
          <dgm:chMax val="0"/>
          <dgm:chPref val="0"/>
          <dgm:bulletEnabled val="1"/>
        </dgm:presLayoutVars>
      </dgm:prSet>
      <dgm:spPr/>
      <dgm:t>
        <a:bodyPr/>
        <a:lstStyle/>
        <a:p>
          <a:endParaRPr lang="ru-RU"/>
        </a:p>
      </dgm:t>
    </dgm:pt>
    <dgm:pt modelId="{B477EC50-6F91-4D73-9BC3-F683FD70D08F}" type="pres">
      <dgm:prSet presAssocID="{EF28158F-678F-4359-878F-6EE3A6DC1449}" presName="wedge5" presStyleLbl="node1" presStyleIdx="4" presStyleCnt="7" custScaleX="133100" custScaleY="133100" custLinFactNeighborX="-73431" custLinFactNeighborY="1483"/>
      <dgm:spPr/>
      <dgm:t>
        <a:bodyPr/>
        <a:lstStyle/>
        <a:p>
          <a:endParaRPr lang="ru-RU"/>
        </a:p>
      </dgm:t>
    </dgm:pt>
    <dgm:pt modelId="{6B00E67A-ECAE-4917-9610-0E71B8CBB2BD}" type="pres">
      <dgm:prSet presAssocID="{EF28158F-678F-4359-878F-6EE3A6DC1449}" presName="dummy5a" presStyleCnt="0"/>
      <dgm:spPr/>
    </dgm:pt>
    <dgm:pt modelId="{C537CDF2-D6AE-446A-B44A-3E7DDE6AA0AF}" type="pres">
      <dgm:prSet presAssocID="{EF28158F-678F-4359-878F-6EE3A6DC1449}" presName="dummy5b" presStyleCnt="0"/>
      <dgm:spPr/>
    </dgm:pt>
    <dgm:pt modelId="{61B2D4E9-6DED-4E76-B831-F6E7577A8325}" type="pres">
      <dgm:prSet presAssocID="{EF28158F-678F-4359-878F-6EE3A6DC1449}" presName="wedge5Tx" presStyleLbl="node1" presStyleIdx="4" presStyleCnt="7">
        <dgm:presLayoutVars>
          <dgm:chMax val="0"/>
          <dgm:chPref val="0"/>
          <dgm:bulletEnabled val="1"/>
        </dgm:presLayoutVars>
      </dgm:prSet>
      <dgm:spPr/>
      <dgm:t>
        <a:bodyPr/>
        <a:lstStyle/>
        <a:p>
          <a:endParaRPr lang="ru-RU"/>
        </a:p>
      </dgm:t>
    </dgm:pt>
    <dgm:pt modelId="{5030778C-9860-4F48-BF5E-8B769DB85321}" type="pres">
      <dgm:prSet presAssocID="{EF28158F-678F-4359-878F-6EE3A6DC1449}" presName="wedge6" presStyleLbl="node1" presStyleIdx="5" presStyleCnt="7" custScaleX="133100" custScaleY="133100" custLinFactNeighborX="-74173" custLinFactNeighborY="2225"/>
      <dgm:spPr/>
      <dgm:t>
        <a:bodyPr/>
        <a:lstStyle/>
        <a:p>
          <a:endParaRPr lang="ru-RU"/>
        </a:p>
      </dgm:t>
    </dgm:pt>
    <dgm:pt modelId="{EAC20C11-670D-40E5-9805-9D82F91888FE}" type="pres">
      <dgm:prSet presAssocID="{EF28158F-678F-4359-878F-6EE3A6DC1449}" presName="dummy6a" presStyleCnt="0"/>
      <dgm:spPr/>
    </dgm:pt>
    <dgm:pt modelId="{071AF1F3-C571-4EE2-989C-48B1B3B1E2DD}" type="pres">
      <dgm:prSet presAssocID="{EF28158F-678F-4359-878F-6EE3A6DC1449}" presName="dummy6b" presStyleCnt="0"/>
      <dgm:spPr/>
    </dgm:pt>
    <dgm:pt modelId="{8EBD88BF-BEB3-45FB-9C44-05989CF34BCC}" type="pres">
      <dgm:prSet presAssocID="{EF28158F-678F-4359-878F-6EE3A6DC1449}" presName="wedge6Tx" presStyleLbl="node1" presStyleIdx="5" presStyleCnt="7">
        <dgm:presLayoutVars>
          <dgm:chMax val="0"/>
          <dgm:chPref val="0"/>
          <dgm:bulletEnabled val="1"/>
        </dgm:presLayoutVars>
      </dgm:prSet>
      <dgm:spPr/>
      <dgm:t>
        <a:bodyPr/>
        <a:lstStyle/>
        <a:p>
          <a:endParaRPr lang="ru-RU"/>
        </a:p>
      </dgm:t>
    </dgm:pt>
    <dgm:pt modelId="{434511DD-CDF1-4870-9B9F-D3289789E3A7}" type="pres">
      <dgm:prSet presAssocID="{EF28158F-678F-4359-878F-6EE3A6DC1449}" presName="wedge7" presStyleLbl="node1" presStyleIdx="6" presStyleCnt="7" custScaleX="140807" custScaleY="131490" custLinFactNeighborX="-73431" custLinFactNeighborY="2848"/>
      <dgm:spPr/>
      <dgm:t>
        <a:bodyPr/>
        <a:lstStyle/>
        <a:p>
          <a:endParaRPr lang="ru-RU"/>
        </a:p>
      </dgm:t>
    </dgm:pt>
    <dgm:pt modelId="{AB17976F-9CC8-4966-8DCB-5243CC9CFB78}" type="pres">
      <dgm:prSet presAssocID="{EF28158F-678F-4359-878F-6EE3A6DC1449}" presName="dummy7a" presStyleCnt="0"/>
      <dgm:spPr/>
    </dgm:pt>
    <dgm:pt modelId="{06F9E8EA-03E9-49AF-897F-D194DFAE23E9}" type="pres">
      <dgm:prSet presAssocID="{EF28158F-678F-4359-878F-6EE3A6DC1449}" presName="dummy7b" presStyleCnt="0"/>
      <dgm:spPr/>
    </dgm:pt>
    <dgm:pt modelId="{B47481A3-5595-4F75-ACBC-6EBCFF2C5137}" type="pres">
      <dgm:prSet presAssocID="{EF28158F-678F-4359-878F-6EE3A6DC1449}" presName="wedge7Tx" presStyleLbl="node1" presStyleIdx="6" presStyleCnt="7">
        <dgm:presLayoutVars>
          <dgm:chMax val="0"/>
          <dgm:chPref val="0"/>
          <dgm:bulletEnabled val="1"/>
        </dgm:presLayoutVars>
      </dgm:prSet>
      <dgm:spPr/>
      <dgm:t>
        <a:bodyPr/>
        <a:lstStyle/>
        <a:p>
          <a:endParaRPr lang="ru-RU"/>
        </a:p>
      </dgm:t>
    </dgm:pt>
    <dgm:pt modelId="{3665AE35-AF6A-4331-A3BC-29F3A0B97D2F}" type="pres">
      <dgm:prSet presAssocID="{75AE4B3E-14C2-4DF2-9626-BB1ABEAD5E13}" presName="arrowWedge1" presStyleLbl="fgSibTrans2D1" presStyleIdx="0" presStyleCnt="7" custScaleX="104247" custScaleY="104479" custLinFactNeighborX="5610" custLinFactNeighborY="-11827"/>
      <dgm:spPr>
        <a:ln>
          <a:solidFill>
            <a:schemeClr val="accent6"/>
          </a:solidFill>
        </a:ln>
      </dgm:spPr>
    </dgm:pt>
    <dgm:pt modelId="{0794E6A4-1137-4938-8155-99274F923099}" type="pres">
      <dgm:prSet presAssocID="{93070012-F481-40BA-AF29-DB9946A304C5}" presName="arrowWedge2" presStyleLbl="fgSibTrans2D1" presStyleIdx="1" presStyleCnt="7" custLinFactNeighborX="12870" custLinFactNeighborY="-4177"/>
      <dgm:spPr>
        <a:ln>
          <a:solidFill>
            <a:schemeClr val="accent4"/>
          </a:solidFill>
        </a:ln>
      </dgm:spPr>
    </dgm:pt>
    <dgm:pt modelId="{983BCDBF-2F2C-454C-AD8D-A76616264260}" type="pres">
      <dgm:prSet presAssocID="{9846D637-9C3C-40A1-A45F-F7FBFF42CA90}" presName="arrowWedge3" presStyleLbl="fgSibTrans2D1" presStyleIdx="2" presStyleCnt="7" custAng="252309" custScaleX="103703" custScaleY="109346" custLinFactNeighborX="12310" custLinFactNeighborY="3260"/>
      <dgm:spPr>
        <a:ln>
          <a:solidFill>
            <a:srgbClr val="FFFF00"/>
          </a:solidFill>
        </a:ln>
      </dgm:spPr>
    </dgm:pt>
    <dgm:pt modelId="{359B703D-7642-4212-B555-B9CD0D5CF628}" type="pres">
      <dgm:prSet presAssocID="{6ABD1DF1-1738-4EE3-A7E6-A7A5C5DE8EEF}" presName="arrowWedge4" presStyleLbl="fgSibTrans2D1" presStyleIdx="3" presStyleCnt="7" custScaleX="118233" custScaleY="100476" custLinFactNeighborX="2640" custLinFactNeighborY="13200"/>
      <dgm:spPr/>
    </dgm:pt>
    <dgm:pt modelId="{B00541BD-117F-4B2C-AD1B-67BEF65C841E}" type="pres">
      <dgm:prSet presAssocID="{C5E3C218-EC4A-41D2-8D31-A71D2B467A54}" presName="arrowWedge5" presStyleLbl="fgSibTrans2D1" presStyleIdx="4" presStyleCnt="7" custLinFactNeighborX="-9570" custLinFactNeighborY="7920"/>
      <dgm:spPr>
        <a:ln>
          <a:solidFill>
            <a:schemeClr val="accent3"/>
          </a:solidFill>
        </a:ln>
      </dgm:spPr>
    </dgm:pt>
    <dgm:pt modelId="{82DBB821-A305-4426-BBA8-44F92B645524}" type="pres">
      <dgm:prSet presAssocID="{FF7AE768-C8DC-4448-928E-A7BC04BEEDB5}" presName="arrowWedge6" presStyleLbl="fgSibTrans2D1" presStyleIdx="5" presStyleCnt="7" custScaleX="110977" custLinFactNeighborX="-23301" custLinFactNeighborY="-4020"/>
      <dgm:spPr>
        <a:ln>
          <a:solidFill>
            <a:schemeClr val="accent6"/>
          </a:solidFill>
        </a:ln>
      </dgm:spPr>
    </dgm:pt>
    <dgm:pt modelId="{4C11A8BE-5A35-4FA9-B2D9-918FAC105CFE}" type="pres">
      <dgm:prSet presAssocID="{27FCCDD6-476B-40E2-BB67-2CCADE32336C}" presName="arrowWedge7" presStyleLbl="fgSibTrans2D1" presStyleIdx="6" presStyleCnt="7" custAng="0" custScaleX="107253" custScaleY="102884" custLinFactNeighborX="-6270" custLinFactNeighborY="-10124"/>
      <dgm:spPr>
        <a:ln>
          <a:solidFill>
            <a:schemeClr val="accent4"/>
          </a:solidFill>
        </a:ln>
      </dgm:spPr>
    </dgm:pt>
  </dgm:ptLst>
  <dgm:cxnLst>
    <dgm:cxn modelId="{8EBDA2EB-306C-4C2C-85B8-938279B5D8A6}" type="presOf" srcId="{1E6E96BC-1339-4038-8D77-F45EFCFECCB1}" destId="{28DD25CF-B504-485F-A5B4-0C1C1A11BD7C}" srcOrd="0" destOrd="0" presId="urn:microsoft.com/office/officeart/2005/8/layout/cycle8"/>
    <dgm:cxn modelId="{649F58E3-84D7-46D9-94FA-3CA80BEBB897}" type="presOf" srcId="{5DE64276-F9D3-42C9-BC52-C136C092A3A5}" destId="{7F7A377F-9A72-4B75-B686-A7AFA00FC988}" srcOrd="0" destOrd="0" presId="urn:microsoft.com/office/officeart/2005/8/layout/cycle8"/>
    <dgm:cxn modelId="{33CC2D1F-7DAC-44D5-A29C-782F20EE2179}" type="presOf" srcId="{5BB65E08-F2F0-48BD-AAD5-9E8129D8D8EC}" destId="{395A6961-FE26-4FF2-B1CE-8324E12091BF}" srcOrd="1" destOrd="0" presId="urn:microsoft.com/office/officeart/2005/8/layout/cycle8"/>
    <dgm:cxn modelId="{ABA9A84B-B2A3-4A8F-8649-9F56DCBD73EC}" type="presOf" srcId="{DC303AB1-7E06-4537-80BA-13D5F130123E}" destId="{2A932729-FD46-4376-9E2F-EFB2A6A93C36}" srcOrd="0" destOrd="0" presId="urn:microsoft.com/office/officeart/2005/8/layout/cycle8"/>
    <dgm:cxn modelId="{97081206-4CCF-475E-A5C6-1F61614824A0}" type="presOf" srcId="{5DE64276-F9D3-42C9-BC52-C136C092A3A5}" destId="{EDF9A26F-DC14-485D-B4E0-8FDB02AB97C9}" srcOrd="1" destOrd="0" presId="urn:microsoft.com/office/officeart/2005/8/layout/cycle8"/>
    <dgm:cxn modelId="{EBECA2ED-5A80-4507-BB5F-BFC355701594}" srcId="{EF28158F-678F-4359-878F-6EE3A6DC1449}" destId="{DC303AB1-7E06-4537-80BA-13D5F130123E}" srcOrd="0" destOrd="0" parTransId="{1488DEFF-3343-4BCF-AA52-D45D4A86FF5F}" sibTransId="{75AE4B3E-14C2-4DF2-9626-BB1ABEAD5E13}"/>
    <dgm:cxn modelId="{B7DF0905-18E6-4D81-A93C-0CA530E0023F}" srcId="{EF28158F-678F-4359-878F-6EE3A6DC1449}" destId="{1E6E96BC-1339-4038-8D77-F45EFCFECCB1}" srcOrd="2" destOrd="0" parTransId="{943888C3-845A-4436-862D-F1AAD1C2736B}" sibTransId="{9846D637-9C3C-40A1-A45F-F7FBFF42CA90}"/>
    <dgm:cxn modelId="{5AFE60E5-AC7C-4F9A-9997-8F3B54D46389}" type="presOf" srcId="{EF28158F-678F-4359-878F-6EE3A6DC1449}" destId="{AA156C6A-95F2-42E0-B1F1-0492BCC1761C}" srcOrd="0" destOrd="0" presId="urn:microsoft.com/office/officeart/2005/8/layout/cycle8"/>
    <dgm:cxn modelId="{7EB2B8C5-B56C-4737-A1E1-BCF92D3C12C1}" srcId="{EF28158F-678F-4359-878F-6EE3A6DC1449}" destId="{42A57AFC-E1EF-429A-9BDA-E76D5243B186}" srcOrd="5" destOrd="0" parTransId="{BF5BC2E3-A113-48C3-8D33-8E12CA7475CF}" sibTransId="{FF7AE768-C8DC-4448-928E-A7BC04BEEDB5}"/>
    <dgm:cxn modelId="{7EE2125D-EC66-4F8C-AAA9-06991E148715}" srcId="{EF28158F-678F-4359-878F-6EE3A6DC1449}" destId="{5BB65E08-F2F0-48BD-AAD5-9E8129D8D8EC}" srcOrd="3" destOrd="0" parTransId="{5810C79F-59B9-4972-97EE-72FBF9AF771B}" sibTransId="{6ABD1DF1-1738-4EE3-A7E6-A7A5C5DE8EEF}"/>
    <dgm:cxn modelId="{03160A51-BBB5-45A3-9A03-459D06D6FF11}" type="presOf" srcId="{42A57AFC-E1EF-429A-9BDA-E76D5243B186}" destId="{8EBD88BF-BEB3-45FB-9C44-05989CF34BCC}" srcOrd="1" destOrd="0" presId="urn:microsoft.com/office/officeart/2005/8/layout/cycle8"/>
    <dgm:cxn modelId="{A5BBB55E-3A8E-46B8-8EF2-331267734839}" type="presOf" srcId="{42A57AFC-E1EF-429A-9BDA-E76D5243B186}" destId="{5030778C-9860-4F48-BF5E-8B769DB85321}" srcOrd="0" destOrd="0" presId="urn:microsoft.com/office/officeart/2005/8/layout/cycle8"/>
    <dgm:cxn modelId="{815FD198-07C9-411C-86EF-0F48A0C8811E}" type="presOf" srcId="{1E6E96BC-1339-4038-8D77-F45EFCFECCB1}" destId="{48A8B09E-FE85-4B7F-AC99-8B6CF149E3FC}" srcOrd="1" destOrd="0" presId="urn:microsoft.com/office/officeart/2005/8/layout/cycle8"/>
    <dgm:cxn modelId="{E6136015-F15C-4212-A5F5-C3F4159D8E24}" type="presOf" srcId="{FAF8741F-EC6B-4AD2-AAB4-B1CD541FAA48}" destId="{61B2D4E9-6DED-4E76-B831-F6E7577A8325}" srcOrd="1" destOrd="0" presId="urn:microsoft.com/office/officeart/2005/8/layout/cycle8"/>
    <dgm:cxn modelId="{CDC8ED12-2E3A-4DF6-BB60-20A96F6ECD55}" srcId="{EF28158F-678F-4359-878F-6EE3A6DC1449}" destId="{FAF8741F-EC6B-4AD2-AAB4-B1CD541FAA48}" srcOrd="4" destOrd="0" parTransId="{8C22294B-ED7A-4A06-B65B-2F9494907655}" sibTransId="{C5E3C218-EC4A-41D2-8D31-A71D2B467A54}"/>
    <dgm:cxn modelId="{E2204C30-5C7B-4242-9B30-8D34537BA997}" type="presOf" srcId="{DC303AB1-7E06-4537-80BA-13D5F130123E}" destId="{0FAF59C6-CA88-4AE7-A040-DABDC602A9AF}" srcOrd="1" destOrd="0" presId="urn:microsoft.com/office/officeart/2005/8/layout/cycle8"/>
    <dgm:cxn modelId="{F8BFB1A2-FEB6-48B5-B861-69DB257AB1D8}" type="presOf" srcId="{5BB65E08-F2F0-48BD-AAD5-9E8129D8D8EC}" destId="{9D53F362-6232-44B8-8F16-CCA973CE2C49}" srcOrd="0" destOrd="0" presId="urn:microsoft.com/office/officeart/2005/8/layout/cycle8"/>
    <dgm:cxn modelId="{BAF576CE-4F1D-4BAB-B0D7-33558D55CCD5}" type="presOf" srcId="{FAF8741F-EC6B-4AD2-AAB4-B1CD541FAA48}" destId="{B477EC50-6F91-4D73-9BC3-F683FD70D08F}" srcOrd="0" destOrd="0" presId="urn:microsoft.com/office/officeart/2005/8/layout/cycle8"/>
    <dgm:cxn modelId="{DF59BEF3-805A-4FD0-85AA-00B79B3D68F9}" type="presOf" srcId="{F6DBAE44-7E18-4997-863D-57101CD8D15A}" destId="{434511DD-CDF1-4870-9B9F-D3289789E3A7}" srcOrd="0" destOrd="0" presId="urn:microsoft.com/office/officeart/2005/8/layout/cycle8"/>
    <dgm:cxn modelId="{56A73461-F487-4CD4-939A-5754DDBC434D}" type="presOf" srcId="{F6DBAE44-7E18-4997-863D-57101CD8D15A}" destId="{B47481A3-5595-4F75-ACBC-6EBCFF2C5137}" srcOrd="1" destOrd="0" presId="urn:microsoft.com/office/officeart/2005/8/layout/cycle8"/>
    <dgm:cxn modelId="{EF740FF7-08D2-4D21-BA25-87E192CB6804}" srcId="{EF28158F-678F-4359-878F-6EE3A6DC1449}" destId="{5DE64276-F9D3-42C9-BC52-C136C092A3A5}" srcOrd="1" destOrd="0" parTransId="{3C149742-EA98-4899-ABA5-4A6B7CDEEE4B}" sibTransId="{93070012-F481-40BA-AF29-DB9946A304C5}"/>
    <dgm:cxn modelId="{D3B16AA6-472F-4FCD-88E2-7216C930841F}" srcId="{EF28158F-678F-4359-878F-6EE3A6DC1449}" destId="{F6DBAE44-7E18-4997-863D-57101CD8D15A}" srcOrd="6" destOrd="0" parTransId="{13C25F6B-4889-4168-AD20-2C3A2F1A9D8D}" sibTransId="{27FCCDD6-476B-40E2-BB67-2CCADE32336C}"/>
    <dgm:cxn modelId="{7F7C3F25-0179-419F-B13A-9C4A6DF4D047}" type="presParOf" srcId="{AA156C6A-95F2-42E0-B1F1-0492BCC1761C}" destId="{2A932729-FD46-4376-9E2F-EFB2A6A93C36}" srcOrd="0" destOrd="0" presId="urn:microsoft.com/office/officeart/2005/8/layout/cycle8"/>
    <dgm:cxn modelId="{CD4A4E74-7FF1-4250-9B3B-F974131314C1}" type="presParOf" srcId="{AA156C6A-95F2-42E0-B1F1-0492BCC1761C}" destId="{F044A0F9-7714-481B-8308-135EA2B750E4}" srcOrd="1" destOrd="0" presId="urn:microsoft.com/office/officeart/2005/8/layout/cycle8"/>
    <dgm:cxn modelId="{B5A0A470-AA5B-4C24-85B1-24895CD78CAA}" type="presParOf" srcId="{AA156C6A-95F2-42E0-B1F1-0492BCC1761C}" destId="{06F48592-5375-4489-BA83-E113B23D25C7}" srcOrd="2" destOrd="0" presId="urn:microsoft.com/office/officeart/2005/8/layout/cycle8"/>
    <dgm:cxn modelId="{42C2DEA3-D6D9-44EF-80C7-C61E128287A2}" type="presParOf" srcId="{AA156C6A-95F2-42E0-B1F1-0492BCC1761C}" destId="{0FAF59C6-CA88-4AE7-A040-DABDC602A9AF}" srcOrd="3" destOrd="0" presId="urn:microsoft.com/office/officeart/2005/8/layout/cycle8"/>
    <dgm:cxn modelId="{36249206-9B24-4754-9215-682F834C54CD}" type="presParOf" srcId="{AA156C6A-95F2-42E0-B1F1-0492BCC1761C}" destId="{7F7A377F-9A72-4B75-B686-A7AFA00FC988}" srcOrd="4" destOrd="0" presId="urn:microsoft.com/office/officeart/2005/8/layout/cycle8"/>
    <dgm:cxn modelId="{996239C3-84F4-4BC6-8AC5-1CCFB2C25B80}" type="presParOf" srcId="{AA156C6A-95F2-42E0-B1F1-0492BCC1761C}" destId="{EC3D478E-66DF-456C-8DC0-68329B962103}" srcOrd="5" destOrd="0" presId="urn:microsoft.com/office/officeart/2005/8/layout/cycle8"/>
    <dgm:cxn modelId="{F2A1C49F-C0F7-4937-9A76-1A386B498279}" type="presParOf" srcId="{AA156C6A-95F2-42E0-B1F1-0492BCC1761C}" destId="{F50A425A-B0D5-4BB0-9053-1939E57B6020}" srcOrd="6" destOrd="0" presId="urn:microsoft.com/office/officeart/2005/8/layout/cycle8"/>
    <dgm:cxn modelId="{56AF36D6-BDEB-4652-8507-F863563ADE2E}" type="presParOf" srcId="{AA156C6A-95F2-42E0-B1F1-0492BCC1761C}" destId="{EDF9A26F-DC14-485D-B4E0-8FDB02AB97C9}" srcOrd="7" destOrd="0" presId="urn:microsoft.com/office/officeart/2005/8/layout/cycle8"/>
    <dgm:cxn modelId="{29F277C7-8072-4DC5-94CF-172B02CF0E4D}" type="presParOf" srcId="{AA156C6A-95F2-42E0-B1F1-0492BCC1761C}" destId="{28DD25CF-B504-485F-A5B4-0C1C1A11BD7C}" srcOrd="8" destOrd="0" presId="urn:microsoft.com/office/officeart/2005/8/layout/cycle8"/>
    <dgm:cxn modelId="{F3D8B9A9-6977-4372-9035-0479F5F7FB0C}" type="presParOf" srcId="{AA156C6A-95F2-42E0-B1F1-0492BCC1761C}" destId="{F5109A7A-01F7-444C-BA3E-D241C4BDF4F8}" srcOrd="9" destOrd="0" presId="urn:microsoft.com/office/officeart/2005/8/layout/cycle8"/>
    <dgm:cxn modelId="{21FCEDE7-1406-41DC-803B-5BEC554B9E5B}" type="presParOf" srcId="{AA156C6A-95F2-42E0-B1F1-0492BCC1761C}" destId="{CC39778F-451C-43A4-9C1F-9EB8F880E81D}" srcOrd="10" destOrd="0" presId="urn:microsoft.com/office/officeart/2005/8/layout/cycle8"/>
    <dgm:cxn modelId="{55C0B25E-CA47-4514-A1AE-C162CA044174}" type="presParOf" srcId="{AA156C6A-95F2-42E0-B1F1-0492BCC1761C}" destId="{48A8B09E-FE85-4B7F-AC99-8B6CF149E3FC}" srcOrd="11" destOrd="0" presId="urn:microsoft.com/office/officeart/2005/8/layout/cycle8"/>
    <dgm:cxn modelId="{3A8AAC02-419D-458E-84D7-B6375DFD8892}" type="presParOf" srcId="{AA156C6A-95F2-42E0-B1F1-0492BCC1761C}" destId="{9D53F362-6232-44B8-8F16-CCA973CE2C49}" srcOrd="12" destOrd="0" presId="urn:microsoft.com/office/officeart/2005/8/layout/cycle8"/>
    <dgm:cxn modelId="{05B85EC7-B829-4723-A044-CFAC7853F329}" type="presParOf" srcId="{AA156C6A-95F2-42E0-B1F1-0492BCC1761C}" destId="{86EEF035-79C9-4159-985D-DC64177F52BF}" srcOrd="13" destOrd="0" presId="urn:microsoft.com/office/officeart/2005/8/layout/cycle8"/>
    <dgm:cxn modelId="{29F560AD-5EEB-4B75-9D5A-37DE181BDA00}" type="presParOf" srcId="{AA156C6A-95F2-42E0-B1F1-0492BCC1761C}" destId="{F898EDFD-43D6-4881-A3E4-C5A9E6D136DC}" srcOrd="14" destOrd="0" presId="urn:microsoft.com/office/officeart/2005/8/layout/cycle8"/>
    <dgm:cxn modelId="{04E58010-2E2A-404B-B084-200D07294779}" type="presParOf" srcId="{AA156C6A-95F2-42E0-B1F1-0492BCC1761C}" destId="{395A6961-FE26-4FF2-B1CE-8324E12091BF}" srcOrd="15" destOrd="0" presId="urn:microsoft.com/office/officeart/2005/8/layout/cycle8"/>
    <dgm:cxn modelId="{46CEDCD7-89DA-4218-8DD0-3A770EEB4017}" type="presParOf" srcId="{AA156C6A-95F2-42E0-B1F1-0492BCC1761C}" destId="{B477EC50-6F91-4D73-9BC3-F683FD70D08F}" srcOrd="16" destOrd="0" presId="urn:microsoft.com/office/officeart/2005/8/layout/cycle8"/>
    <dgm:cxn modelId="{6F789844-618A-484A-B589-82708AFA6F25}" type="presParOf" srcId="{AA156C6A-95F2-42E0-B1F1-0492BCC1761C}" destId="{6B00E67A-ECAE-4917-9610-0E71B8CBB2BD}" srcOrd="17" destOrd="0" presId="urn:microsoft.com/office/officeart/2005/8/layout/cycle8"/>
    <dgm:cxn modelId="{56440F95-19CB-43C6-A3CA-FBA1D55118C0}" type="presParOf" srcId="{AA156C6A-95F2-42E0-B1F1-0492BCC1761C}" destId="{C537CDF2-D6AE-446A-B44A-3E7DDE6AA0AF}" srcOrd="18" destOrd="0" presId="urn:microsoft.com/office/officeart/2005/8/layout/cycle8"/>
    <dgm:cxn modelId="{263C12D8-C755-4035-8438-2603896EA072}" type="presParOf" srcId="{AA156C6A-95F2-42E0-B1F1-0492BCC1761C}" destId="{61B2D4E9-6DED-4E76-B831-F6E7577A8325}" srcOrd="19" destOrd="0" presId="urn:microsoft.com/office/officeart/2005/8/layout/cycle8"/>
    <dgm:cxn modelId="{CA4C76B2-7BF7-4863-B480-B8D7AE6358A9}" type="presParOf" srcId="{AA156C6A-95F2-42E0-B1F1-0492BCC1761C}" destId="{5030778C-9860-4F48-BF5E-8B769DB85321}" srcOrd="20" destOrd="0" presId="urn:microsoft.com/office/officeart/2005/8/layout/cycle8"/>
    <dgm:cxn modelId="{BA05DD4A-2CFD-4656-8D7C-A6FCFC641F5F}" type="presParOf" srcId="{AA156C6A-95F2-42E0-B1F1-0492BCC1761C}" destId="{EAC20C11-670D-40E5-9805-9D82F91888FE}" srcOrd="21" destOrd="0" presId="urn:microsoft.com/office/officeart/2005/8/layout/cycle8"/>
    <dgm:cxn modelId="{1EDD18DD-3B52-43E7-82D4-7F13A54BB172}" type="presParOf" srcId="{AA156C6A-95F2-42E0-B1F1-0492BCC1761C}" destId="{071AF1F3-C571-4EE2-989C-48B1B3B1E2DD}" srcOrd="22" destOrd="0" presId="urn:microsoft.com/office/officeart/2005/8/layout/cycle8"/>
    <dgm:cxn modelId="{58D370BE-E915-4B4E-A071-9284075D1621}" type="presParOf" srcId="{AA156C6A-95F2-42E0-B1F1-0492BCC1761C}" destId="{8EBD88BF-BEB3-45FB-9C44-05989CF34BCC}" srcOrd="23" destOrd="0" presId="urn:microsoft.com/office/officeart/2005/8/layout/cycle8"/>
    <dgm:cxn modelId="{1B57373C-B590-4C41-A7C7-57798EF2B9C5}" type="presParOf" srcId="{AA156C6A-95F2-42E0-B1F1-0492BCC1761C}" destId="{434511DD-CDF1-4870-9B9F-D3289789E3A7}" srcOrd="24" destOrd="0" presId="urn:microsoft.com/office/officeart/2005/8/layout/cycle8"/>
    <dgm:cxn modelId="{C56BDF12-DA83-44C9-8E70-5A6BF49A620B}" type="presParOf" srcId="{AA156C6A-95F2-42E0-B1F1-0492BCC1761C}" destId="{AB17976F-9CC8-4966-8DCB-5243CC9CFB78}" srcOrd="25" destOrd="0" presId="urn:microsoft.com/office/officeart/2005/8/layout/cycle8"/>
    <dgm:cxn modelId="{B3ECE204-54C1-4660-85A7-9A1A166B422B}" type="presParOf" srcId="{AA156C6A-95F2-42E0-B1F1-0492BCC1761C}" destId="{06F9E8EA-03E9-49AF-897F-D194DFAE23E9}" srcOrd="26" destOrd="0" presId="urn:microsoft.com/office/officeart/2005/8/layout/cycle8"/>
    <dgm:cxn modelId="{37A588D9-AD35-49A2-9477-3D438E086384}" type="presParOf" srcId="{AA156C6A-95F2-42E0-B1F1-0492BCC1761C}" destId="{B47481A3-5595-4F75-ACBC-6EBCFF2C5137}" srcOrd="27" destOrd="0" presId="urn:microsoft.com/office/officeart/2005/8/layout/cycle8"/>
    <dgm:cxn modelId="{B2EB8831-A211-4D19-97BD-72FA3FF7412C}" type="presParOf" srcId="{AA156C6A-95F2-42E0-B1F1-0492BCC1761C}" destId="{3665AE35-AF6A-4331-A3BC-29F3A0B97D2F}" srcOrd="28" destOrd="0" presId="urn:microsoft.com/office/officeart/2005/8/layout/cycle8"/>
    <dgm:cxn modelId="{EDE5FA48-E967-4E71-B6A1-AB4727481933}" type="presParOf" srcId="{AA156C6A-95F2-42E0-B1F1-0492BCC1761C}" destId="{0794E6A4-1137-4938-8155-99274F923099}" srcOrd="29" destOrd="0" presId="urn:microsoft.com/office/officeart/2005/8/layout/cycle8"/>
    <dgm:cxn modelId="{A4D22D0A-4538-43D5-B063-7BF36CD58887}" type="presParOf" srcId="{AA156C6A-95F2-42E0-B1F1-0492BCC1761C}" destId="{983BCDBF-2F2C-454C-AD8D-A76616264260}" srcOrd="30" destOrd="0" presId="urn:microsoft.com/office/officeart/2005/8/layout/cycle8"/>
    <dgm:cxn modelId="{59461EFE-3A96-4102-9BE6-04752D578052}" type="presParOf" srcId="{AA156C6A-95F2-42E0-B1F1-0492BCC1761C}" destId="{359B703D-7642-4212-B555-B9CD0D5CF628}" srcOrd="31" destOrd="0" presId="urn:microsoft.com/office/officeart/2005/8/layout/cycle8"/>
    <dgm:cxn modelId="{2DCFB802-F546-47AD-B22E-F1DDC9A09188}" type="presParOf" srcId="{AA156C6A-95F2-42E0-B1F1-0492BCC1761C}" destId="{B00541BD-117F-4B2C-AD1B-67BEF65C841E}" srcOrd="32" destOrd="0" presId="urn:microsoft.com/office/officeart/2005/8/layout/cycle8"/>
    <dgm:cxn modelId="{ED03BC85-E4DF-40C7-BBE3-2C3921BC881B}" type="presParOf" srcId="{AA156C6A-95F2-42E0-B1F1-0492BCC1761C}" destId="{82DBB821-A305-4426-BBA8-44F92B645524}" srcOrd="33" destOrd="0" presId="urn:microsoft.com/office/officeart/2005/8/layout/cycle8"/>
    <dgm:cxn modelId="{EC58F41E-E657-47A6-8268-03665511A193}" type="presParOf" srcId="{AA156C6A-95F2-42E0-B1F1-0492BCC1761C}" destId="{4C11A8BE-5A35-4FA9-B2D9-918FAC105CFE}" srcOrd="34" destOrd="0" presId="urn:microsoft.com/office/officeart/2005/8/layout/cycle8"/>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A932729-FD46-4376-9E2F-EFB2A6A93C36}">
      <dsp:nvSpPr>
        <dsp:cNvPr id="0" name=""/>
        <dsp:cNvSpPr/>
      </dsp:nvSpPr>
      <dsp:spPr>
        <a:xfrm>
          <a:off x="-1130098" y="-129868"/>
          <a:ext cx="2683631" cy="2683631"/>
        </a:xfrm>
        <a:prstGeom prst="pie">
          <a:avLst>
            <a:gd name="adj1" fmla="val 16200000"/>
            <a:gd name="adj2" fmla="val 19285716"/>
          </a:avLst>
        </a:prstGeom>
        <a:solidFill>
          <a:schemeClr val="accent6"/>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ru-RU" sz="1000" kern="1200">
              <a:latin typeface="Times New Roman" panose="02020603050405020304" pitchFamily="18" charset="0"/>
              <a:cs typeface="Times New Roman" panose="02020603050405020304" pitchFamily="18" charset="0"/>
            </a:rPr>
            <a:t>Технологічна інноваційність</a:t>
          </a:r>
        </a:p>
      </dsp:txBody>
      <dsp:txXfrm>
        <a:off x="279766" y="119325"/>
        <a:ext cx="638959" cy="511167"/>
      </dsp:txXfrm>
    </dsp:sp>
    <dsp:sp modelId="{7F7A377F-9A72-4B75-B686-A7AFA00FC988}">
      <dsp:nvSpPr>
        <dsp:cNvPr id="0" name=""/>
        <dsp:cNvSpPr/>
      </dsp:nvSpPr>
      <dsp:spPr>
        <a:xfrm>
          <a:off x="-1119135" y="-108795"/>
          <a:ext cx="2683631" cy="2683631"/>
        </a:xfrm>
        <a:prstGeom prst="pie">
          <a:avLst>
            <a:gd name="adj1" fmla="val 19285716"/>
            <a:gd name="adj2" fmla="val 771428"/>
          </a:avLst>
        </a:prstGeom>
        <a:solidFill>
          <a:schemeClr val="accent4">
            <a:lumMod val="40000"/>
            <a:lumOff val="60000"/>
          </a:schemeClr>
        </a:solidFill>
        <a:ln>
          <a:solidFill>
            <a:schemeClr val="accent4"/>
          </a:solid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ru-RU" sz="1000" kern="1200">
              <a:latin typeface="Times New Roman" panose="02020603050405020304" pitchFamily="18" charset="0"/>
              <a:cs typeface="Times New Roman" panose="02020603050405020304" pitchFamily="18" charset="0"/>
            </a:rPr>
            <a:t>Соціальна відповідальність</a:t>
          </a:r>
        </a:p>
      </dsp:txBody>
      <dsp:txXfrm>
        <a:off x="703497" y="864020"/>
        <a:ext cx="734803" cy="447271"/>
      </dsp:txXfrm>
    </dsp:sp>
    <dsp:sp modelId="{28DD25CF-B504-485F-A5B4-0C1C1A11BD7C}">
      <dsp:nvSpPr>
        <dsp:cNvPr id="0" name=""/>
        <dsp:cNvSpPr/>
      </dsp:nvSpPr>
      <dsp:spPr>
        <a:xfrm>
          <a:off x="-1192412" y="10280"/>
          <a:ext cx="2809042" cy="2494789"/>
        </a:xfrm>
        <a:prstGeom prst="pie">
          <a:avLst>
            <a:gd name="adj1" fmla="val 771428"/>
            <a:gd name="adj2" fmla="val 3857143"/>
          </a:avLst>
        </a:prstGeom>
        <a:solidFill>
          <a:srgbClr val="FFFF66"/>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ru-RU" sz="1000" kern="1200">
              <a:latin typeface="Times New Roman" panose="02020603050405020304" pitchFamily="18" charset="0"/>
              <a:cs typeface="Times New Roman" panose="02020603050405020304" pitchFamily="18" charset="0"/>
            </a:rPr>
            <a:t>Правила та законодавство</a:t>
          </a:r>
        </a:p>
      </dsp:txBody>
      <dsp:txXfrm>
        <a:off x="611394" y="1487848"/>
        <a:ext cx="668819" cy="460348"/>
      </dsp:txXfrm>
    </dsp:sp>
    <dsp:sp modelId="{9D53F362-6232-44B8-8F16-CCA973CE2C49}">
      <dsp:nvSpPr>
        <dsp:cNvPr id="0" name=""/>
        <dsp:cNvSpPr/>
      </dsp:nvSpPr>
      <dsp:spPr>
        <a:xfrm>
          <a:off x="-1152190" y="-66158"/>
          <a:ext cx="2683631" cy="2683631"/>
        </a:xfrm>
        <a:prstGeom prst="pie">
          <a:avLst>
            <a:gd name="adj1" fmla="val 3857226"/>
            <a:gd name="adj2" fmla="val 6942858"/>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ru-RU" sz="1000" kern="1200">
              <a:latin typeface="Times New Roman" panose="02020603050405020304" pitchFamily="18" charset="0"/>
              <a:cs typeface="Times New Roman" panose="02020603050405020304" pitchFamily="18" charset="0"/>
            </a:rPr>
            <a:t>Міжнародні стандарти</a:t>
          </a:r>
        </a:p>
      </dsp:txBody>
      <dsp:txXfrm>
        <a:off x="-121868" y="2042408"/>
        <a:ext cx="622985" cy="447271"/>
      </dsp:txXfrm>
    </dsp:sp>
    <dsp:sp modelId="{B477EC50-6F91-4D73-9BC3-F683FD70D08F}">
      <dsp:nvSpPr>
        <dsp:cNvPr id="0" name=""/>
        <dsp:cNvSpPr/>
      </dsp:nvSpPr>
      <dsp:spPr>
        <a:xfrm>
          <a:off x="-1174675" y="-84161"/>
          <a:ext cx="2683631" cy="2683631"/>
        </a:xfrm>
        <a:prstGeom prst="pie">
          <a:avLst>
            <a:gd name="adj1" fmla="val 6942858"/>
            <a:gd name="adj2" fmla="val 10028574"/>
          </a:avLst>
        </a:prstGeom>
        <a:solidFill>
          <a:srgbClr val="33CC33"/>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ru-RU" sz="1000" kern="1200">
              <a:latin typeface="Times New Roman" panose="02020603050405020304" pitchFamily="18" charset="0"/>
              <a:cs typeface="Times New Roman" panose="02020603050405020304" pitchFamily="18" charset="0"/>
            </a:rPr>
            <a:t>Міжнародний ринок</a:t>
          </a:r>
        </a:p>
      </dsp:txBody>
      <dsp:txXfrm>
        <a:off x="-853278" y="1505251"/>
        <a:ext cx="638959" cy="495193"/>
      </dsp:txXfrm>
    </dsp:sp>
    <dsp:sp modelId="{5030778C-9860-4F48-BF5E-8B769DB85321}">
      <dsp:nvSpPr>
        <dsp:cNvPr id="0" name=""/>
        <dsp:cNvSpPr/>
      </dsp:nvSpPr>
      <dsp:spPr>
        <a:xfrm>
          <a:off x="-1198996" y="-110005"/>
          <a:ext cx="2683631" cy="2683631"/>
        </a:xfrm>
        <a:prstGeom prst="pie">
          <a:avLst>
            <a:gd name="adj1" fmla="val 10028574"/>
            <a:gd name="adj2" fmla="val 13114284"/>
          </a:avLst>
        </a:prstGeom>
        <a:solidFill>
          <a:schemeClr val="accent6"/>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ru-RU" sz="1000" kern="1200">
              <a:latin typeface="Times New Roman" panose="02020603050405020304" pitchFamily="18" charset="0"/>
              <a:cs typeface="Times New Roman" panose="02020603050405020304" pitchFamily="18" charset="0"/>
            </a:rPr>
            <a:t>Відповідальність</a:t>
          </a:r>
        </a:p>
      </dsp:txBody>
      <dsp:txXfrm>
        <a:off x="-1072802" y="862810"/>
        <a:ext cx="734803" cy="447271"/>
      </dsp:txXfrm>
    </dsp:sp>
    <dsp:sp modelId="{434511DD-CDF1-4870-9B9F-D3289789E3A7}">
      <dsp:nvSpPr>
        <dsp:cNvPr id="0" name=""/>
        <dsp:cNvSpPr/>
      </dsp:nvSpPr>
      <dsp:spPr>
        <a:xfrm>
          <a:off x="-1235809" y="-113617"/>
          <a:ext cx="2839023" cy="2651169"/>
        </a:xfrm>
        <a:prstGeom prst="pie">
          <a:avLst>
            <a:gd name="adj1" fmla="val 13114284"/>
            <a:gd name="adj2" fmla="val 16200000"/>
          </a:avLst>
        </a:prstGeom>
        <a:solidFill>
          <a:schemeClr val="accent4">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ru-RU" sz="1000" kern="1200">
              <a:latin typeface="Times New Roman" panose="02020603050405020304" pitchFamily="18" charset="0"/>
              <a:cs typeface="Times New Roman" panose="02020603050405020304" pitchFamily="18" charset="0"/>
            </a:rPr>
            <a:t>Навколишнє середовище</a:t>
          </a:r>
        </a:p>
      </dsp:txBody>
      <dsp:txXfrm>
        <a:off x="-564244" y="132562"/>
        <a:ext cx="675958" cy="504984"/>
      </dsp:txXfrm>
    </dsp:sp>
    <dsp:sp modelId="{3665AE35-AF6A-4331-A3BC-29F3A0B97D2F}">
      <dsp:nvSpPr>
        <dsp:cNvPr id="0" name=""/>
        <dsp:cNvSpPr/>
      </dsp:nvSpPr>
      <dsp:spPr>
        <a:xfrm>
          <a:off x="-850255" y="-247655"/>
          <a:ext cx="2362115" cy="2367372"/>
        </a:xfrm>
        <a:prstGeom prst="circularArrow">
          <a:avLst>
            <a:gd name="adj1" fmla="val 5085"/>
            <a:gd name="adj2" fmla="val 327528"/>
            <a:gd name="adj3" fmla="val 18957827"/>
            <a:gd name="adj4" fmla="val 16200343"/>
            <a:gd name="adj5" fmla="val 5932"/>
          </a:avLst>
        </a:prstGeom>
        <a:gradFill rotWithShape="0">
          <a:gsLst>
            <a:gs pos="0">
              <a:schemeClr val="accent1">
                <a:tint val="60000"/>
                <a:hueOff val="0"/>
                <a:satOff val="0"/>
                <a:lumOff val="0"/>
                <a:alphaOff val="0"/>
                <a:tint val="50000"/>
                <a:satMod val="300000"/>
              </a:schemeClr>
            </a:gs>
            <a:gs pos="35000">
              <a:schemeClr val="accent1">
                <a:tint val="60000"/>
                <a:hueOff val="0"/>
                <a:satOff val="0"/>
                <a:lumOff val="0"/>
                <a:alphaOff val="0"/>
                <a:tint val="37000"/>
                <a:satMod val="300000"/>
              </a:schemeClr>
            </a:gs>
            <a:gs pos="100000">
              <a:schemeClr val="accent1">
                <a:tint val="60000"/>
                <a:hueOff val="0"/>
                <a:satOff val="0"/>
                <a:lumOff val="0"/>
                <a:alphaOff val="0"/>
                <a:tint val="15000"/>
                <a:satMod val="350000"/>
              </a:schemeClr>
            </a:gs>
          </a:gsLst>
          <a:lin ang="16200000" scaled="1"/>
        </a:gradFill>
        <a:ln>
          <a:solidFill>
            <a:schemeClr val="accent6"/>
          </a:solid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sp>
    <dsp:sp modelId="{0794E6A4-1137-4938-8155-99274F923099}">
      <dsp:nvSpPr>
        <dsp:cNvPr id="0" name=""/>
        <dsp:cNvSpPr/>
      </dsp:nvSpPr>
      <dsp:spPr>
        <a:xfrm>
          <a:off x="-626510" y="-2354"/>
          <a:ext cx="2265883" cy="2265883"/>
        </a:xfrm>
        <a:prstGeom prst="circularArrow">
          <a:avLst>
            <a:gd name="adj1" fmla="val 5085"/>
            <a:gd name="adj2" fmla="val 327528"/>
            <a:gd name="adj3" fmla="val 443744"/>
            <a:gd name="adj4" fmla="val 19285776"/>
            <a:gd name="adj5" fmla="val 5932"/>
          </a:avLst>
        </a:prstGeom>
        <a:gradFill rotWithShape="0">
          <a:gsLst>
            <a:gs pos="0">
              <a:schemeClr val="accent1">
                <a:tint val="60000"/>
                <a:hueOff val="0"/>
                <a:satOff val="0"/>
                <a:lumOff val="0"/>
                <a:alphaOff val="0"/>
                <a:tint val="50000"/>
                <a:satMod val="300000"/>
              </a:schemeClr>
            </a:gs>
            <a:gs pos="35000">
              <a:schemeClr val="accent1">
                <a:tint val="60000"/>
                <a:hueOff val="0"/>
                <a:satOff val="0"/>
                <a:lumOff val="0"/>
                <a:alphaOff val="0"/>
                <a:tint val="37000"/>
                <a:satMod val="300000"/>
              </a:schemeClr>
            </a:gs>
            <a:gs pos="100000">
              <a:schemeClr val="accent1">
                <a:tint val="60000"/>
                <a:hueOff val="0"/>
                <a:satOff val="0"/>
                <a:lumOff val="0"/>
                <a:alphaOff val="0"/>
                <a:tint val="15000"/>
                <a:satMod val="350000"/>
              </a:schemeClr>
            </a:gs>
          </a:gsLst>
          <a:lin ang="16200000" scaled="1"/>
        </a:gradFill>
        <a:ln>
          <a:solidFill>
            <a:schemeClr val="accent4"/>
          </a:solid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sp>
    <dsp:sp modelId="{983BCDBF-2F2C-454C-AD8D-A76616264260}">
      <dsp:nvSpPr>
        <dsp:cNvPr id="0" name=""/>
        <dsp:cNvSpPr/>
      </dsp:nvSpPr>
      <dsp:spPr>
        <a:xfrm rot="252309">
          <a:off x="-693686" y="87478"/>
          <a:ext cx="2349788" cy="2477652"/>
        </a:xfrm>
        <a:prstGeom prst="circularArrow">
          <a:avLst>
            <a:gd name="adj1" fmla="val 5085"/>
            <a:gd name="adj2" fmla="val 327528"/>
            <a:gd name="adj3" fmla="val 3529100"/>
            <a:gd name="adj4" fmla="val 770764"/>
            <a:gd name="adj5" fmla="val 5932"/>
          </a:avLst>
        </a:prstGeom>
        <a:gradFill rotWithShape="0">
          <a:gsLst>
            <a:gs pos="0">
              <a:schemeClr val="accent1">
                <a:tint val="60000"/>
                <a:hueOff val="0"/>
                <a:satOff val="0"/>
                <a:lumOff val="0"/>
                <a:alphaOff val="0"/>
                <a:tint val="50000"/>
                <a:satMod val="300000"/>
              </a:schemeClr>
            </a:gs>
            <a:gs pos="35000">
              <a:schemeClr val="accent1">
                <a:tint val="60000"/>
                <a:hueOff val="0"/>
                <a:satOff val="0"/>
                <a:lumOff val="0"/>
                <a:alphaOff val="0"/>
                <a:tint val="37000"/>
                <a:satMod val="300000"/>
              </a:schemeClr>
            </a:gs>
            <a:gs pos="100000">
              <a:schemeClr val="accent1">
                <a:tint val="60000"/>
                <a:hueOff val="0"/>
                <a:satOff val="0"/>
                <a:lumOff val="0"/>
                <a:alphaOff val="0"/>
                <a:tint val="15000"/>
                <a:satMod val="350000"/>
              </a:schemeClr>
            </a:gs>
          </a:gsLst>
          <a:lin ang="16200000" scaled="1"/>
        </a:gradFill>
        <a:ln>
          <a:solidFill>
            <a:srgbClr val="FFFF00"/>
          </a:solid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sp>
    <dsp:sp modelId="{359B703D-7642-4212-B555-B9CD0D5CF628}">
      <dsp:nvSpPr>
        <dsp:cNvPr id="0" name=""/>
        <dsp:cNvSpPr/>
      </dsp:nvSpPr>
      <dsp:spPr>
        <a:xfrm>
          <a:off x="-1097996" y="428436"/>
          <a:ext cx="2679021" cy="2276668"/>
        </a:xfrm>
        <a:prstGeom prst="circularArrow">
          <a:avLst>
            <a:gd name="adj1" fmla="val 5085"/>
            <a:gd name="adj2" fmla="val 327528"/>
            <a:gd name="adj3" fmla="val 6615046"/>
            <a:gd name="adj4" fmla="val 3857426"/>
            <a:gd name="adj5" fmla="val 5932"/>
          </a:avLst>
        </a:prstGeom>
        <a:gradFill rotWithShape="0">
          <a:gsLst>
            <a:gs pos="0">
              <a:schemeClr val="accent1">
                <a:tint val="60000"/>
                <a:hueOff val="0"/>
                <a:satOff val="0"/>
                <a:lumOff val="0"/>
                <a:alphaOff val="0"/>
                <a:tint val="50000"/>
                <a:satMod val="300000"/>
              </a:schemeClr>
            </a:gs>
            <a:gs pos="35000">
              <a:schemeClr val="accent1">
                <a:tint val="60000"/>
                <a:hueOff val="0"/>
                <a:satOff val="0"/>
                <a:lumOff val="0"/>
                <a:alphaOff val="0"/>
                <a:tint val="37000"/>
                <a:satMod val="300000"/>
              </a:schemeClr>
            </a:gs>
            <a:gs pos="100000">
              <a:schemeClr val="accent1">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sp>
    <dsp:sp modelId="{B00541BD-117F-4B2C-AD1B-67BEF65C841E}">
      <dsp:nvSpPr>
        <dsp:cNvPr id="0" name=""/>
        <dsp:cNvSpPr/>
      </dsp:nvSpPr>
      <dsp:spPr>
        <a:xfrm>
          <a:off x="-1132941" y="296289"/>
          <a:ext cx="2265883" cy="2265883"/>
        </a:xfrm>
        <a:prstGeom prst="circularArrow">
          <a:avLst>
            <a:gd name="adj1" fmla="val 5085"/>
            <a:gd name="adj2" fmla="val 327528"/>
            <a:gd name="adj3" fmla="val 9701707"/>
            <a:gd name="adj4" fmla="val 6943371"/>
            <a:gd name="adj5" fmla="val 5932"/>
          </a:avLst>
        </a:prstGeom>
        <a:gradFill rotWithShape="0">
          <a:gsLst>
            <a:gs pos="0">
              <a:schemeClr val="accent1">
                <a:tint val="60000"/>
                <a:hueOff val="0"/>
                <a:satOff val="0"/>
                <a:lumOff val="0"/>
                <a:alphaOff val="0"/>
                <a:tint val="50000"/>
                <a:satMod val="300000"/>
              </a:schemeClr>
            </a:gs>
            <a:gs pos="35000">
              <a:schemeClr val="accent1">
                <a:tint val="60000"/>
                <a:hueOff val="0"/>
                <a:satOff val="0"/>
                <a:lumOff val="0"/>
                <a:alphaOff val="0"/>
                <a:tint val="37000"/>
                <a:satMod val="300000"/>
              </a:schemeClr>
            </a:gs>
            <a:gs pos="100000">
              <a:schemeClr val="accent1">
                <a:tint val="60000"/>
                <a:hueOff val="0"/>
                <a:satOff val="0"/>
                <a:lumOff val="0"/>
                <a:alphaOff val="0"/>
                <a:tint val="15000"/>
                <a:satMod val="350000"/>
              </a:schemeClr>
            </a:gs>
          </a:gsLst>
          <a:lin ang="16200000" scaled="1"/>
        </a:gradFill>
        <a:ln>
          <a:solidFill>
            <a:schemeClr val="accent3"/>
          </a:solid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sp>
    <dsp:sp modelId="{82DBB821-A305-4426-BBA8-44F92B645524}">
      <dsp:nvSpPr>
        <dsp:cNvPr id="0" name=""/>
        <dsp:cNvSpPr/>
      </dsp:nvSpPr>
      <dsp:spPr>
        <a:xfrm>
          <a:off x="-1257304" y="-6"/>
          <a:ext cx="2514609" cy="2265883"/>
        </a:xfrm>
        <a:prstGeom prst="circularArrow">
          <a:avLst>
            <a:gd name="adj1" fmla="val 5085"/>
            <a:gd name="adj2" fmla="val 327528"/>
            <a:gd name="adj3" fmla="val 12786695"/>
            <a:gd name="adj4" fmla="val 10028727"/>
            <a:gd name="adj5" fmla="val 5932"/>
          </a:avLst>
        </a:prstGeom>
        <a:gradFill rotWithShape="0">
          <a:gsLst>
            <a:gs pos="0">
              <a:schemeClr val="accent1">
                <a:tint val="60000"/>
                <a:hueOff val="0"/>
                <a:satOff val="0"/>
                <a:lumOff val="0"/>
                <a:alphaOff val="0"/>
                <a:tint val="50000"/>
                <a:satMod val="300000"/>
              </a:schemeClr>
            </a:gs>
            <a:gs pos="35000">
              <a:schemeClr val="accent1">
                <a:tint val="60000"/>
                <a:hueOff val="0"/>
                <a:satOff val="0"/>
                <a:lumOff val="0"/>
                <a:alphaOff val="0"/>
                <a:tint val="37000"/>
                <a:satMod val="300000"/>
              </a:schemeClr>
            </a:gs>
            <a:gs pos="100000">
              <a:schemeClr val="accent1">
                <a:tint val="60000"/>
                <a:hueOff val="0"/>
                <a:satOff val="0"/>
                <a:lumOff val="0"/>
                <a:alphaOff val="0"/>
                <a:tint val="15000"/>
                <a:satMod val="350000"/>
              </a:schemeClr>
            </a:gs>
          </a:gsLst>
          <a:lin ang="16200000" scaled="1"/>
        </a:gradFill>
        <a:ln>
          <a:solidFill>
            <a:schemeClr val="accent6"/>
          </a:solid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sp>
    <dsp:sp modelId="{4C11A8BE-5A35-4FA9-B2D9-918FAC105CFE}">
      <dsp:nvSpPr>
        <dsp:cNvPr id="0" name=""/>
        <dsp:cNvSpPr/>
      </dsp:nvSpPr>
      <dsp:spPr>
        <a:xfrm>
          <a:off x="-1183724" y="-190499"/>
          <a:ext cx="2430227" cy="2331231"/>
        </a:xfrm>
        <a:prstGeom prst="circularArrow">
          <a:avLst>
            <a:gd name="adj1" fmla="val 5085"/>
            <a:gd name="adj2" fmla="val 327528"/>
            <a:gd name="adj3" fmla="val 15872129"/>
            <a:gd name="adj4" fmla="val 13114645"/>
            <a:gd name="adj5" fmla="val 5932"/>
          </a:avLst>
        </a:prstGeom>
        <a:gradFill rotWithShape="0">
          <a:gsLst>
            <a:gs pos="0">
              <a:schemeClr val="accent1">
                <a:tint val="60000"/>
                <a:hueOff val="0"/>
                <a:satOff val="0"/>
                <a:lumOff val="0"/>
                <a:alphaOff val="0"/>
                <a:tint val="50000"/>
                <a:satMod val="300000"/>
              </a:schemeClr>
            </a:gs>
            <a:gs pos="35000">
              <a:schemeClr val="accent1">
                <a:tint val="60000"/>
                <a:hueOff val="0"/>
                <a:satOff val="0"/>
                <a:lumOff val="0"/>
                <a:alphaOff val="0"/>
                <a:tint val="37000"/>
                <a:satMod val="300000"/>
              </a:schemeClr>
            </a:gs>
            <a:gs pos="100000">
              <a:schemeClr val="accent1">
                <a:tint val="60000"/>
                <a:hueOff val="0"/>
                <a:satOff val="0"/>
                <a:lumOff val="0"/>
                <a:alphaOff val="0"/>
                <a:tint val="15000"/>
                <a:satMod val="350000"/>
              </a:schemeClr>
            </a:gs>
          </a:gsLst>
          <a:lin ang="16200000" scaled="1"/>
        </a:gradFill>
        <a:ln>
          <a:solidFill>
            <a:schemeClr val="accent4"/>
          </a:solid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solidFill>
            <a:schemeClr val="tx1"/>
          </a:solidFill>
        </a:ln>
      </a:spPr>
      <a:bodyPr rtlCol="0" anchor="ctr"/>
      <a:lstStyle/>
      <a:style>
        <a:lnRef idx="2">
          <a:schemeClr val="accent6"/>
        </a:lnRef>
        <a:fillRef idx="1">
          <a:schemeClr val="lt1"/>
        </a:fillRef>
        <a:effectRef idx="0">
          <a:schemeClr val="accent6"/>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A297B7-15DE-4B96-A821-D0E3FC53C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82</Pages>
  <Words>21089</Words>
  <Characters>120212</Characters>
  <Application>Microsoft Office Word</Application>
  <DocSecurity>0</DocSecurity>
  <Lines>1001</Lines>
  <Paragraphs>282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3</cp:revision>
  <dcterms:created xsi:type="dcterms:W3CDTF">2024-12-15T13:53:00Z</dcterms:created>
  <dcterms:modified xsi:type="dcterms:W3CDTF">2024-12-15T18:02:00Z</dcterms:modified>
</cp:coreProperties>
</file>