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РОЗДІЛ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ТЕОРЕТИКО МЕТОДОЛОГІЧНИЙ АНАЛІЗ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ПСИХОЛОГІЧНИХ ОСОБЛИВОСТЕЙ ТРИВОЖНОСТІ ТА ДЕПРЕСИВНИХ ПРОЯВІВ  СТУДЕНТСЬКОЇ  МОЛОДІ В УМОВАХ ВОЄННОГО СТАНУ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Особливості прояву тривожності та  депресивних станів серед студентів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Проблема тривожності в житті людей завжди була поширеною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 сьогодні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період повномасштабної війни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нестабільної ситуації всередині країни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пережитого </w:t>
      </w:r>
      <w:r>
        <w:rPr>
          <w:rFonts w:ascii="Times New Roman" w:hAnsi="Times New Roman"/>
          <w:sz w:val="28"/>
          <w:szCs w:val="28"/>
          <w:rtl w:val="0"/>
          <w:lang w:val="da-DK"/>
        </w:rPr>
        <w:t xml:space="preserve">COVID-19, </w:t>
      </w:r>
      <w:r>
        <w:rPr>
          <w:rFonts w:ascii="Times New Roman" w:hAnsi="Times New Roman" w:hint="default"/>
          <w:sz w:val="28"/>
          <w:szCs w:val="28"/>
          <w:rtl w:val="0"/>
        </w:rPr>
        <w:t>прояви тривожності стали особливо актуальними для населення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Тривожність – це індивідуальна властивість людини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супроводжується схильністю до надмірного хвилювання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тривоги в ситуаціях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загрожують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особи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неприємним досвідом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фрустрацією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невдачами і так далі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Тривожність може бути не лише звичною реакцією організму на стрес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але й перерости в патологічний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якщо вона стає хронічною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помірних кількостях вона є  корисною і допомагає в  адаптації до складних ситуацій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Однак у надлишку стає шкідливою для психічного та фізичного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психологічній літературі термін «тривожність» має багато значень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Він описує як особливий стан індивіда в певний момент часу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 і стійкі характеристики будь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якої людини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Тому розрізняють ситуативну тривожність і особистісну тривожність як рису характеру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язану з генетично детермінованими особливостями людини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призводять до стабільно високого рівня емоційного збудження і занепокоєння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Тривожність — це психологічний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характеризується відчуттям занепокоєності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напруження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загрози або невизначеності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Вона виступає як природний емоційний відгук на зовнішні сприятливі чи несприятливі обставини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Тривожність в психології поділяють на стан та рису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Стан тривожності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ситуаційна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виникає враховуючи конкретну ситуацію і зникає за умови її розв’язання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Риса тривожності — це стійка характеристика особистості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виявляється в невпевненості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схильності до загального занепокоєння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Сучасне суспільство характеризується швидкими соціальними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економічними та культурними змінами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Ці зміни мають значний вплив на психічне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 молодих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Студенти піддаються впливу цілого ряду стресових факторів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включаючи академічні навантаження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фінансові проблеми та соціальні зміни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часто призводять до високого рівня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Студентська тривожність є соціально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психологічною проблемою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потребує уваги педагогів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психологів та медичних працівників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Початок студентства для людей юнацького віку супроводжується багатьма стресовими факторами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впливають на якість та продуктивність цього періоду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Молоді люди закінчують школу та вступають до вищих навчальних закладів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 система освіти здебільшого відрізняється від тієї яку вони отримували протягом одинадцяти років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Змінюється мікросоціум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нерідко студенти починають жити окремо від батьків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також впливає на їхній психологічний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Відбувається зміна звичного способу їм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з’являються нові ролі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яких молоді люди тепер мають презентувати навколишньому середовищі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Психологи серед детермінант тривожності виділяють такі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ненормований навчальний день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велике навантаження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нервове виснаження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емоційне перевантаження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дефіцит часу та спілкування з рідними та друзями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в період сесій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Тривожність студентів під час воєнного стану є серйозною проблемою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впливає на фізичне здоров’я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емоційний фон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соціальні функції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Воєнні дії в нашій країні створюють постійний стресовий фон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через який тривожність може стати хронічним станом для людини та призводить до негативних наслідків таких як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Невпевненість у майбутньому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економічна нестабільність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підвищений ризик конфліктів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чіткого плану дій щодо освіти та кар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єри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Ризики для життя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страх про власну безпеку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родини та близьких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Зміни в навчальному процесі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дистанційне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труднощі з доступом до ресурсів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проблеми з концентрацією уваги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Соціальна ізоляція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обмежена соціальна взаємодія через переміщення або переїзд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Відсутність доступу до психологічної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нерозвиненість систем підтримки в кризових ситуаціях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xp2471nhwbg8" w:id="0"/>
      <w:bookmarkEnd w:id="0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знаки підвищеної тривожності у студентів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4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Постійне занепокоєння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яке важко контролювати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наприклад безсоння чи нічні кошмари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Труднощі з концентрацією уваги та запам’ятовуванням інформації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Фізичні симптоми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головний біль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напруження м’язів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підвищена втома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Емоційна нестабільність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дратівливість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схильність до сліз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Психологічні причини виникнення у студентів тривожності напряму пов’язані з віковими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індивідуально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особистісними та соціальними особливостями юнацького періоду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Дубровіна 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., 2020). 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o4psh8pditio" w:id="1"/>
      <w:bookmarkEnd w:id="1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ричини тривожності у студентів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6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Академічний тиск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вимоги до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дедлайни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іспити та очікування викладачів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Фінансові труднощі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оплата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житла чи інших витрат може створювати додатковий стрес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адаптація до нового середовища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труднощі у встановленні нових стосунків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Особистісні переживання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страх невдачі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низька самооцінка або перфекціонізм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6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Невизначеність майбутнього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труднощі з вибором кар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єри або страх перед працевлаштуванням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Війна зумовлює собою нові причини для тривожності у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 конкретному випадку – це студенти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Ось деякі з них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Normal.0"/>
        <w:numPr>
          <w:ilvl w:val="0"/>
          <w:numId w:val="8"/>
        </w:numPr>
        <w:bidi w:val="0"/>
        <w:spacing w:before="24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Безпека та загроза життю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постійний страх за власне життя та життя близьких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перебування у небезпечних зонах або під постійними обстрілами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Евакуація та переселення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втрата домівки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вимушене переселення до інших регіонів чи країн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адаптація до нових умов навчання та життя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Переривання навчального процесу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змішаний або дистанційний формат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технічні труднощі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стабільності в освітньому процесі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Фінансові труднощі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втрата джерел доходу родини через війну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неможливість сплачувати навчання чи проживання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Вплив медіа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постійний інформаційний потік про війну підвищує рівень тривоги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ЮНІСЕФ Україна</w:t>
      </w:r>
      <w:r>
        <w:rPr>
          <w:rFonts w:ascii="Times New Roman" w:hAnsi="Times New Roman"/>
          <w:sz w:val="28"/>
          <w:szCs w:val="28"/>
          <w:rtl w:val="0"/>
        </w:rPr>
        <w:t>, 2023).</w:t>
      </w:r>
    </w:p>
    <w:p>
      <w:pPr>
        <w:pStyle w:val="Normal.0"/>
        <w:numPr>
          <w:ilvl w:val="0"/>
          <w:numId w:val="8"/>
        </w:numPr>
        <w:bidi w:val="0"/>
        <w:spacing w:after="24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Соціальна ізоляція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розрив зв’язків із друзями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однокурсниками через релокацію чи бойові дії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підтримки через втрату близьких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такі складні періоди життя люди відчувають руйнівний вплив тривоги на їхнє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її негативні наслідки на психічний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Тривога має свою владу над людьми щодня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адже вона постійно загрожує життю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Під час воєнного стану тривога стає для багатьох людей нормальним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рутинним і звичним явищем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Під тиском тривоги люди змушені змінювати свою поведінку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відновити душевну рівновагу і стабілізувати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загрожує соціальній сфері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почуттю в суспільстві та самооцінці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Для студентів і так важкий період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якщо він лише розпочався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супроводжується тривогою не тільки за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й в прямому сенсі за своє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здоров’я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власну безпеку та благополуччя рідних та близьких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Рівень тривожності серед молоді у воєнний час значно вищий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ніж у мирний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Звичайно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наявність ірраціональних установок серед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катастрофічного мислення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може посилювати тривогу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Тому важливо надавати належну підтримку та психологічну допомогу студентам воєнного часу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мінімізувати довгостроковий вплив тривоги на їхнє життя та благополуччя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впоратися з тривогою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якою доводиться жити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студентам необхідно планувати та організовувати свій час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збільшувати поведінкову активність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таку як спорт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хобі та якісні соціальні стосунки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виховувати себе та розвивати стійкість до стресу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розуміти процеси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відбуваються в голові та тілі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розвивати позитивне мислення та боротися з ірраціональними установками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Бек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>., 2021).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Ми живемо у дуже складний час для нашої країни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коли психологічне здоров’я її громадян зазнає значних негативних впливів через війну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Не лише тривожність може супроводжувати людину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Дуже часто  разом з нею одночасно проявляються й  депресивні стани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28"/>
          <w:szCs w:val="28"/>
          <w:rtl w:val="0"/>
        </w:rPr>
        <w:t>Постійний страх та тривога можуть призвести до виникнення тривожних та депресивних розладів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загострити їх прояв чи вивести з ремісії у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вже стикались з цим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Стигматизація під час війни перестала працювати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адже депресивні та тривожно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депресивні стани є нестерпними і тут вже не до сорому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Як тривожність пов’язана з депресією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Ці поняття часто змішують в одне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хоча часто вони є коморбідними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тобто мають одночасний прояв у загальному стані людини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На думку психологів депресивний стан людини – це складне поєднання почуттів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сприйняття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спогадів і думок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депресивний стан людини – це складна комбінація емоцій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сприйняття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спогадів і думок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завжди гнітючий і зазвичай характеризується втратою інтересу до всіх приємних занять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здатністю виконувати повсякденну діяльність протягом щонайменше двох тижнів і поєднанням різних емоцій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як гнів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відраза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презирство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ворожі почуття до себе та інших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>страх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провина і сором </w:t>
      </w:r>
      <w:r>
        <w:rPr>
          <w:rFonts w:ascii="Times New Roman" w:hAnsi="Times New Roman"/>
          <w:sz w:val="28"/>
          <w:szCs w:val="28"/>
          <w:rtl w:val="0"/>
          <w:lang w:val="en-US"/>
        </w:rPr>
        <w:t>(American Psychiatric Association, 2013).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Війна — одна з найбільш травматичних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впливає на всі аспекти людського життя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Психологічні наслідки війни особливо проявляються у вигляді депресивних станів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спричинених втратами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невизначеністю та хронічним стресом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Через важкий період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який ми проживаємо психічне здоров’я дуже страждає та погіршується серйозними чинниками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Причини депресії під час війни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Травматичні події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безпосередній досвід війни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бомбардування або полон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Втрата близьких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майна або роботи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Якщо людина стала свідком насильницьких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як руйнування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насильство або смерть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Хронічний стрес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постійна загроза життю та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Страх перед майбутнім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наприклад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через війну або вимушене переміщення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Соціальна ізоляція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порушення звичних соціальних контактів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Самотність через втрату сім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ї та друзів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Економічні труднощі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втрата джерела доходу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Неможливість задовольнити основні сімейні потреби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Психологічні симптоми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Інтенсивність депресії може бути різною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але зазвичай присутні такі симптоми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емоційні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постійний смуток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безнадія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тривога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когнітивні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труднощі з концентрацією уваги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негативні думки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втрата інтересу до життя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фізичні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хронічна втома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втрата апетиту або переїдання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соціальні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уникнення контактів з іншими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зниження продуктивності на роботі чи навчанні</w:t>
      </w:r>
      <w:r>
        <w:rPr>
          <w:rFonts w:ascii="Times New Roman" w:hAnsi="Times New Roman"/>
          <w:sz w:val="28"/>
          <w:szCs w:val="28"/>
          <w:rtl w:val="0"/>
        </w:rPr>
        <w:t>). (</w:t>
      </w:r>
      <w:r>
        <w:rPr>
          <w:rFonts w:ascii="Times New Roman" w:hAnsi="Times New Roman" w:hint="default"/>
          <w:sz w:val="28"/>
          <w:szCs w:val="28"/>
          <w:rtl w:val="0"/>
        </w:rPr>
        <w:t>Дяченко 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>., 2023).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2bxdy7l60d4i" w:id="2"/>
      <w:bookmarkEnd w:id="2"/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плив депресивних станів на суспільство</w:t>
      </w:r>
    </w:p>
    <w:p>
      <w:pPr>
        <w:pStyle w:val="Normal.0"/>
        <w:numPr>
          <w:ilvl w:val="0"/>
          <w:numId w:val="12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Зниження працездатності населення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Погіршення сімейних і соціальних взаємин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Підвищення рівня соціальної напруженості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2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Зростання ризиків суїцидальної поведінки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За час збройного конфлікту студенти України були змушені навчатись в умовах бомбардування та переселення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деякі студенти та викладачі по сьогодні залишаються за межами свого постійного місця проживання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</w:rPr>
        <w:t>відключення світла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коли прийшлось пристосовуватись навчатись згідно з графіками відключення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були різні у кожного студента та викладача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Також додатковим стресовим фактором виявилось повне або часткове пошкодження закладів вищої освіти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Левченко</w:t>
      </w:r>
      <w:r>
        <w:rPr>
          <w:rFonts w:ascii="Times New Roman" w:hAnsi="Times New Roman"/>
          <w:sz w:val="28"/>
          <w:szCs w:val="28"/>
          <w:rtl w:val="0"/>
        </w:rPr>
        <w:t>, 2022).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Студентське життя відоме своєю різноманітністю та складністю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час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коли молоді люди стикаються з багатьма викликами та можливостями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Студенти перебувають під великим тиском через вимоги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труднощі у стосунках з однолітками та необхідність адаптуватися до нового середовища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призводить до емоційного напруження і стресу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є важливим фактором розвитку депресії у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Крім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рівень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ймовірно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буде вищим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враховуючи ситуації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яких опиняються студенти України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повномасштабне вторгнення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Безробіття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низька заробітна плата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незадоволеність життям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корупція також є важливими факторами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Психологічні чинники депресії включають смуток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лінь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втрату близьких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розлучення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апатію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негативне мислення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зацикленість на негативних аспектах життя і на собі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підвищену конфліктність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приватне сімейне спілкування і критику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Депресія розвивається швидше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втрата тепла у стосунках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втрата довіри та характерна соціальна ізоляція стають все більш помітними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Розчарування через недосягнення важливих цілей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ще одна причина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стає все більш поширеною ​​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Зінченко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>.,2021).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Студентський період є одним з непростих часів за життя людини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зумовлений багатьма факторами та чинниками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може бути ускладнений іншими подіями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мають прямий вплив на  розвиток особистості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Депресія серед студентської молоді може проявлятися по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різному через численні зміни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стреси та виклики на цьому етапі життя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Зокрема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основними  ознаками студентської депресії є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Зміни в академічній успішності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зниження концентрації уваги та продуктивності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Втрата інтересу до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нездатність виконувати завдання або працювати на належному рівні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Емоційні симптоми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постійний смуток та безнадія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Підвищена дратівливість або схильність до емоційних зривів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Почуття неповноцінності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провини та безпорадності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Фізичні симптоми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безсоння або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навпаки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надмірна сонливість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Зниження або підвищення апетиту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Постійна втома після сну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Головні болі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ломота в тілі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розлад травлення без фізіологічної причини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Соціальна ізоляція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мотивації до спілкування з друзями або участі в соціальних заходах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Відчуження від груп або труднощі з підтриманням контакту з іншими людьми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Підвищена чутливість до критики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навіть несерйозної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Когнітивні зміни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низька самооцінка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«порожнечі» або безнадії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Втрата здатності приймати рішення або планувати майбутнє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Відчуття нездатності змінити ситуацію або подолати труднощі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Сприйняття себе та майбутнього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бачення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майбутнє не є перспективним або просто безнадійне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Труднощі з постановкою цілей і плануванням на майбутнє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Підвищена тривожність щодо кар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єрних перспектив та академічної успішності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Низька мотивація та пасивність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безініціативність та небажання брати участь у діяльності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раніше приносила задоволення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Труднощі з початком нових проектів або активною участю в існуючих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Постійне бажання уникати відповідальності та рутинних завдань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Бек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>., 2021)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Фактори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посилюють студентську депресію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Академічний тиск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велике навантаження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дедлайни та очікування від викладачів і батьків можуть призвести до почуття розчарування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Соціальна ізоляція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підтримки та труднощі з соціальними контактами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Фінансові проблеми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неспроможність покрити витрати на навчання та проживання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Сімейні або особисті проблеми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сімейні негаразди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розчарування у стосунках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Можемо сказати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юнацький вік є складним періодом для формування моральної свідомості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побудови цінностей та ідеалів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стійкого світогляду та громадянських якостей особистості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Несприятливі соціальні ситуації спричиняють психологічні конфлікти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глибокі переживання та різноманітні поведінкові відхилення від соціальних норм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Прояви тривожності та депресивних станів серед студентської молоді є актуальною проблемою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за часів повномасштабного вторгнення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Ці проблеми активно досліджуються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адже пов’язані з дискомфортом людини в суспільстві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постійно посилюється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Теоретичний аналіз тривожності та депресії як наукової категорії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Поняття тривоги дуже поширене в психологічній літературі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Тривога–це переживання емоційного дискомфорту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язаного з очікуванням неприємностей або небезпеки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загрожує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Тривожність розрізняють і як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 як стійку характеристику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вітчизняній психологічній літературі це розрізнення відображено в поняттях “тривога” і  “тривожність” відповідно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Останній термін також використовується для позначення явища в цілому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_headingh.tyg4w8ylsb46" w:id="3"/>
      <w:bookmarkEnd w:id="3"/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</w:rPr>
        <w:t xml:space="preserve">“Тривожність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це схильність людини переживати тривогу як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Вона характеризується суб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єктивним відчуттям напруги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занепокоєння і похмурих передчуттів і фізіологічно є активацією вегетативної нервової системи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Вона виникає як емоційна реакція на стресові ситуації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варіюється за інтенсивністю і є динамічною в часі»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(American Psychiatric Association, 2013). </w:t>
      </w:r>
      <w:r>
        <w:rPr>
          <w:rFonts w:ascii="Times New Roman" w:hAnsi="Times New Roman" w:hint="default"/>
          <w:sz w:val="28"/>
          <w:szCs w:val="28"/>
          <w:rtl w:val="0"/>
        </w:rPr>
        <w:t>На психологічному рівні тривога переживається як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напруга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заклопотаність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хвилювання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нервозність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невпевненості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безпорадності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незахищеності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невдачі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самотності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самотності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нездатності приймати рішення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На думку З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Фройда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зіткнення біологічних потягів та  соціальних  заборон  призводить  до  виникнення неврозів та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Також вчений вказує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передбачаючи  небезпеку  або  очікуючи  важливу подію  при  неявно  визначеному  об’єкті  та  умовах невизначеності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у  людини  виникає  стан  внутрішнього  занепокоєння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ознаками  якого  є  відчуття загрози  та  власних  переживань  щодо  її  наслідків і тілесні реакції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Згідно  з  теорією  А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</w:rPr>
        <w:t>Адлера  в  основі  неврозів також  знаходиться  тривога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що  виникає  внаслідок невдалого соціального досвіду або ж тому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людина не змогла досягти бажаного через індивідуальні особливості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Хорні вважає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головним джерелом тривоги є неправильні людські стосунки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не конфлікт між біологічними  потягами  та  соціальними  заборонами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</w:rPr>
        <w:t>Відповідно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тривога  як  стан  недовіри  до  соціуму загалом детермінується соціально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тому потреба в її подоланні заважає особистісному самовдосконаленню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А тривожність як стан занепокоєння виникає в дитинстві за наявності страху несхвалення рідними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На думку 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Фромма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існує суттєвий зв’язок тривожності з історичним розвитком людства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 переходом  людства  до  капіталізму  природні  соціальні зв’язки  руйнуються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з’являється  вільний  індивід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це призводить до переживання невпевненості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сумнівів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відчуженості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самотності та тривоги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Отже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основні теорії вивчення тривожності дають змогу  усвідомити  складність  самого  явища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його неоднозначність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це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 свою чергу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призводить до необхідності більш чіткого визначення суті поняття та його розуміння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        У науковій літературі існують різні погляди та підходи щодо природи та формування понять «страх» і «тривога»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Наприклад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Захаров вважає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спільною складовою понять «страх» і «тривога» є відчуття дистресу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викликане небезпекою і відсутністю безпеки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Роджерса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основою виникнення тривоги є неусвідомлювана особистістю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тобто власна вигадка індивіда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 прихильник теорії З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Фройда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Райх розглядав тривогу як психосоматичний розлад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наголошуючи на симптомах м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язової ригідності та «блокування органів тіла»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Суворової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тривога – це стан психічного внутрішнього збудження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не має причини і викликається лише суб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єктивними факторами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Грановської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тривога – це стан внутрішнього збудження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викликаний власними суб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єктивними переживаннями людини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Грановська розглядає тривогу як реакцію на ситуацію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характеризується невизначеністю та містить потенційну загрозу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Тривога є латентною реакцією і має суб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єктивний характер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Грановської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тривога є важливим проявом емоцій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Є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Ільїн розуміє тривогу як емоційний стан сильного внутрішнього ірраціонального хвилювання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виникає у свідомості індивіда у зв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язку з очікуванням невдачі або небезпеки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або очікуванням чогось важливого в невизначених умовах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Астапова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тривога – це стан сильного внутрішнього ірраціонального хвилювання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виникає у свідомості людини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За Астаповим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тривога є регулятором поведінки і виконує низку важливих функцій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інформаційну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дослідницьку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оціночну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</w:rPr>
        <w:t>Тривога вважається неприємним емоційним станом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характеризується суб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єктивним напруженням і очікуванням негативного розвитку подій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Однак автори стверджують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базовий рівень тривожності для своєчасного і адекватного прийняття рішень та орієнтації в соціальному середовищі є необхідною умовою збереження і зміцнення психологічного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 особистості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Бурлачук 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</w:rPr>
        <w:t>Морозов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>., 2017).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Типи тривоги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Нормальна тривога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це природна реакція на стрес і невизначеність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 якій людина емоційно реагує на реальну або уявну загрозу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Ця тривога зазвичай минає протягом короткого періоду часу і допомагає людині адаптуватися до ситуації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Хронічна тривога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 якому людина відчуває тривогу протягом тривалого періоду часу без видимої причини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Хронічна тривога часто супроводжується фізичними симптомами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такими як напруга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головний біль і розлад травлення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numPr>
          <w:ilvl w:val="0"/>
          <w:numId w:val="18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Тривога як симптом психічного захворювання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у деяких випадках тривога може бути симптомом таких захворювань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 генералізований тривожний розлад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панічні атаки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фобії та депресія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otnxlc153i7g" w:id="4"/>
      <w:bookmarkEnd w:id="4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актори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сприяють розвитку тривожності</w:t>
      </w:r>
    </w:p>
    <w:p>
      <w:pPr>
        <w:pStyle w:val="Normal.0"/>
        <w:numPr>
          <w:ilvl w:val="0"/>
          <w:numId w:val="20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Генетичні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дослідження показують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тривожність може мати спадковий характер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Якщо в родині були випадки тривожних розладів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ймовірність розвитку такого стану збільшується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0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стресові ситуації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фінансові проблеми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конфлікти в родині чи на роботі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можуть стати основою для розвитку тривожних розладів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0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Психологічні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особистісні характеристики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схильність до перфекціонізму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високий рівень самооцінки або потреба в контролі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можуть сприяти розвитку тривожності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чином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проблеми тривожності можуть бути викликані різноманітними причинами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діють на різних рівнях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як генетика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біологія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сімейне оточення і виховання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навколишнє середовище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стресові фактори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внутрішні суперечки і особисті системи переконань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невміння виражати емоції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Оскільки тривожність характеризується поліморфізмом і багаторівневістю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неможливо визначити єдину причину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Депресія та депресивні стани виникають після травматичних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криз у соціальному та особистому житті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внутрішнього напруження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втоми та складних життєвих ситуацій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Огляд літератури на цю тему дозволив виділити фактори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сприяють розвитку депресії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біологічні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вік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стан внутрішніх органів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спадковість і стать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фактори навколишнього середовища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особливості соціальних і сімейних відносин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психологічні травми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соціальна підтримка і виховання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і індивідуальні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особистісні якості і характеристики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Депресію слід розглядати в контексті складної взаємодії різних факторів ризику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Більшість дослідників підтримують переважання соціальних факторів у розвитку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Аналізуючи роботи З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Фройда щодо трактування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автор пояснює виникнення депресії неможливістю людини реалізувати свої егоїстичні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аморальні та антисоціальні інстинкти через 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вона живе в суспільстві з усталеними соціальними нормами та правилами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думку 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Дюркгейма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причиною депресії є соціальні та комунальні чинники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тобто відсутність зв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язку з соціумом та прояв надмірного контролю над людиною з боку суспільства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Фромм стверджував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життя у великих містах заохочує самотність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свою чергу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сприяє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Тому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уникнути цього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люди обирають домінуючу позицію в суспільстві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прагнуть соціального визнання та високого статусу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намагаються домінувати над іншими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Ще однією агресивною реакцією є так звана реакція руйнування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підсвідоме бажання «зруйнувати світ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не загинути самому»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Крім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уникнути переживання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люди часто починають зливатися з групою і стають конформістами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своїй роботі вчений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Лоуен визначив один із типів депресії як переслідування нереалістичних цілей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Цей тип характеризується гонитвою за власними ілюзіями та нереальними цілями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але досяжність останніх розкріпачує людину і веде її до самовираження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успіху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слави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багатства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</w:rPr>
        <w:t>Оскільки сучасні люди живуть у стані ірреальності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вони витрачають більшу частину своєї енергії на переслідування нереальних цілей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Виникнення особистісних криз є ще однією важливою причиною депресії і вимагає нових пошуків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заміни несумісних соціальних ролей на нові та поведінкових патернів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погіршують перебіг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Скарги та проблеми зі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ям є ще однією детермінантою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Погіршення стану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 призводить до зниження працездатності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пригніченого настрою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негативних почуттів та емоцій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залежності від інших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n3i6rqs08b9b" w:id="5"/>
      <w:bookmarkEnd w:id="5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актори ризику та причинно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наслідкові зв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язки</w:t>
      </w:r>
    </w:p>
    <w:p>
      <w:pPr>
        <w:pStyle w:val="Normal.0"/>
        <w:numPr>
          <w:ilvl w:val="0"/>
          <w:numId w:val="22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Генетичні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дослідження свідчать про певну спадкову схильність до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Якщо у родині були випадки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ймовірність розвитку цього розладу у нащадків вища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Психологічні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схильність до депресії може бути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язана з певними особистісними характеристиками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такими як низька самооцінка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схильність до негативного мислення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перфекціонізм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Соціальні фактори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соціальна підтримка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взаємозв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язки з оточенням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рівень стресу в житті індивіда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економічна ситуація — усі ці фактори можуть як захищати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 і сприяти розвитку депресії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2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Життєві події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стресові події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втрата роботи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розлучення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смерть близької людини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можуть сприяти розвитку депресивних станів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Депресію можна класифікувати на класичну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невротичну та психогенну депресію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Класична депресія зазвичай характеризується смутком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пригніченістю і тривогою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відсутністю сили волі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сповільненістю мислення і рухових реакцій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Невротична депресія зазвичай розвивається в результаті травматичної події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вплинула на людину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Вона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язана з фізіологічними змінами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головний біль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артеріальний тиск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>слабкістю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втратою лібідо і млявістю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Психогенна депресія виникає внаслідок втрати важливих цінностей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втрати або смерті близької людини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Перепади настрою та дратівливість – найпоширеніші симптоми психогенної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Спогади про минуле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нудьга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власної нікчемності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негативне забарвлення минулого досвіду та життєвих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суїцидальні тенденції є основними характеристиками людей з депресивними реакціями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Існує ще один тип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відомий як циклічна депресія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характеризується щоденними або сезонними змінами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Для неї характерні 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покинутості та марності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Психогенні стани залежать від ступеня стресу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тоді як ендогенні стани не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язані з якимось одним фактором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психогенних випадках люди усвідомлюють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мають психологічні проблеми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тоді як в ендогенних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навпаки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вважають себе абсолютно здоровими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Люди з психогенною депресією відчувають швидку втому і занепад сил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тоді як люди з ендогенною депресією відчувають постійну втому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Люди з діагнозом психогенна депресія схильні звинувачувати у виникненні депресії навколишнє середовище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тоді як у випадках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характеризуються ендогенною депресією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провина є суто особистою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Інші форми депресії також обговорюються в медичній та психологічній літературі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легка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виражена і важка депресія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той час як легка депресія характеризується непомітними симптомами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важка депресія є більш складною і часто включає гострі емоційні реакції та стани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Якщо говорити про наявність депресії у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у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 слід пам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ятати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це соціальна категорія населення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спеціально організована та інтегрована вищими навчальними закладами і має спільноту людей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Студентський період – це період розвитку та становлення особистості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 час якого у студентів проявляються різноманітні інтереси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формується стійке ставлення до своєї професії та розвивається професійно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пізнавальна мотивація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Наявність депресивних і тривожних розладів у студентів часто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язана зі специфікою їх діяльності та періодичними умовами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такими як складання іспитів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дефіцит часу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підвищені вимоги до пошуку рішень у складних ситуаціях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великий обсяг інформації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який необхідно проаналізувати за короткий час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чіткий і суворий контроль і правила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Студентську депресію слід розуміти як аномальний стан психіки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характеризується безнадією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пригніченістю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тугою і безпорадністю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Коли людина впадає в такий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вона часто відчуває надзвичайні труднощі і часто керується почуттям невпевненості в собі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Дослідження психологічного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 студентської молоді є одним із пріоритетних напрямів підтримки в контексті здорового здоров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 нації та потребує наукового супроводу для розвитку молодих людських ресурсів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є запорукою загальної безпеки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Безперечно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молодь є віковою групою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заслуговує на особливу увагу у зв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язку з поширеністю депресивних станів і заслуговує на корекцію депресивних та тривожних станів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Студентська молодь воліє контролювати свою поведінку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не виражати свої почуття та свідомо уникає їх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 наслідок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депресія та її наслідки швидко поширюються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створюючи довготривалий або хронічний психологічний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навичок і знань самодопомоги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відмова від звернення за допомогою та заперечення існування депресії призводять до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люди приходять за професійною допомогою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Повномасштабне військове вторгнення в Україну у </w:t>
      </w:r>
      <w:r>
        <w:rPr>
          <w:rFonts w:ascii="Times New Roman" w:hAnsi="Times New Roman"/>
          <w:sz w:val="28"/>
          <w:szCs w:val="28"/>
          <w:rtl w:val="0"/>
        </w:rPr>
        <w:t xml:space="preserve">2022 </w:t>
      </w:r>
      <w:r>
        <w:rPr>
          <w:rFonts w:ascii="Times New Roman" w:hAnsi="Times New Roman" w:hint="default"/>
          <w:sz w:val="28"/>
          <w:szCs w:val="28"/>
          <w:rtl w:val="0"/>
        </w:rPr>
        <w:t>році спричинило глибоку гуманітарну кризу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одним із найсерйозніших наслідків якої є погіршення психічного здоров’я населення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Студентство — соціальна група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вразлива до емоційно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травматичних впливів через вікові особливості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кризу ідентичності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високу когнітивну й емоційну чутливість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необхідність адаптуватися до нових умов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проживання й майбутнього працевлаштування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Згідно зі спільною аналітикою МОЗ України та Центру громадського здоров’я </w:t>
      </w:r>
      <w:r>
        <w:rPr>
          <w:rFonts w:ascii="Times New Roman" w:hAnsi="Times New Roman"/>
          <w:sz w:val="28"/>
          <w:szCs w:val="28"/>
          <w:rtl w:val="0"/>
        </w:rPr>
        <w:t xml:space="preserve">(2023),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понад </w:t>
      </w:r>
      <w:r>
        <w:rPr>
          <w:rFonts w:ascii="Times New Roman" w:hAnsi="Times New Roman"/>
          <w:sz w:val="28"/>
          <w:szCs w:val="28"/>
          <w:rtl w:val="0"/>
        </w:rPr>
        <w:t xml:space="preserve">70%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молоді у віці </w:t>
      </w:r>
      <w:r>
        <w:rPr>
          <w:rFonts w:ascii="Times New Roman" w:hAnsi="Times New Roman"/>
          <w:sz w:val="28"/>
          <w:szCs w:val="28"/>
          <w:rtl w:val="0"/>
        </w:rPr>
        <w:t>18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25 </w:t>
      </w:r>
      <w:r>
        <w:rPr>
          <w:rFonts w:ascii="Times New Roman" w:hAnsi="Times New Roman" w:hint="default"/>
          <w:sz w:val="28"/>
          <w:szCs w:val="28"/>
          <w:rtl w:val="0"/>
        </w:rPr>
        <w:t>років відзначили зростання рівня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страху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зниження мотивації та часті епізоди емоційного виснаження після початку війни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Також </w:t>
      </w:r>
      <w:r>
        <w:rPr>
          <w:rFonts w:ascii="Times New Roman" w:hAnsi="Times New Roman"/>
          <w:sz w:val="28"/>
          <w:szCs w:val="28"/>
          <w:rtl w:val="0"/>
        </w:rPr>
        <w:t xml:space="preserve">45% </w:t>
      </w:r>
      <w:r>
        <w:rPr>
          <w:rFonts w:ascii="Times New Roman" w:hAnsi="Times New Roman" w:hint="default"/>
          <w:sz w:val="28"/>
          <w:szCs w:val="28"/>
          <w:rtl w:val="0"/>
        </w:rPr>
        <w:t>опитаних студентів мали симптоми депресивних розладів легкого та середнього ступеня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У звіті </w:t>
      </w:r>
      <w:r>
        <w:rPr>
          <w:rFonts w:ascii="Times New Roman" w:hAnsi="Times New Roman"/>
          <w:sz w:val="28"/>
          <w:szCs w:val="28"/>
          <w:rtl w:val="0"/>
        </w:rPr>
        <w:t xml:space="preserve">UNICEF (2023) </w:t>
      </w:r>
      <w:r>
        <w:rPr>
          <w:rFonts w:ascii="Times New Roman" w:hAnsi="Times New Roman" w:hint="default"/>
          <w:sz w:val="28"/>
          <w:szCs w:val="28"/>
          <w:rtl w:val="0"/>
        </w:rPr>
        <w:t>зазначається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 умовах постійної загрози життю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розлуки з родиною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втрати соціальних контактів та вимушеного переміщення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молодь демонструє зниження рівня емоційної стабільності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зростання апатії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проблеми зі сном та навчальною діяльністю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Особливо вразливими є ті студенти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були змушені змінити місце проживання або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втратили членів сім’ї чи отримали власний бойовий або травматичний досвід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Дослідження українських психологів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Левченко І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2022; </w:t>
      </w:r>
      <w:r>
        <w:rPr>
          <w:rFonts w:ascii="Times New Roman" w:hAnsi="Times New Roman" w:hint="default"/>
          <w:sz w:val="28"/>
          <w:szCs w:val="28"/>
          <w:rtl w:val="0"/>
        </w:rPr>
        <w:t>Турянська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 ін</w:t>
      </w:r>
      <w:r>
        <w:rPr>
          <w:rFonts w:ascii="Times New Roman" w:hAnsi="Times New Roman"/>
          <w:sz w:val="28"/>
          <w:szCs w:val="28"/>
          <w:rtl w:val="0"/>
        </w:rPr>
        <w:t xml:space="preserve">., 2021) </w:t>
      </w:r>
      <w:r>
        <w:rPr>
          <w:rFonts w:ascii="Times New Roman" w:hAnsi="Times New Roman" w:hint="default"/>
          <w:sz w:val="28"/>
          <w:szCs w:val="28"/>
          <w:rtl w:val="0"/>
        </w:rPr>
        <w:t>підтверджують наявність у студентів посттравматичних симптомів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як флешбеки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уникнення спогадів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хронічна тривожність та труднощі в соціальній адаптації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Часто фіксується феномен “приглушених емоцій”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коли молоді люди не дозволяють собі проявляти емоції або навпаки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демонструють гіперреакції навіть на незначні подразники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Вплив війни також модифікує типові механізми психологічного захисту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замість конструктивних стратегій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прийняття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планування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пошук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спостерігається зростання уникнення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емоційного відсторонення та агресивності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спричиняє порушення міжособистісної взаємодії та може перешкоджати процесу навчання й особистісного розвитку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За оцінками ВООЗ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(WHO, 2022),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близько </w:t>
      </w:r>
      <w:r>
        <w:rPr>
          <w:rFonts w:ascii="Times New Roman" w:hAnsi="Times New Roman"/>
          <w:sz w:val="28"/>
          <w:szCs w:val="28"/>
          <w:rtl w:val="0"/>
        </w:rPr>
        <w:t xml:space="preserve">25% </w:t>
      </w:r>
      <w:r>
        <w:rPr>
          <w:rFonts w:ascii="Times New Roman" w:hAnsi="Times New Roman" w:hint="default"/>
          <w:sz w:val="28"/>
          <w:szCs w:val="28"/>
          <w:rtl w:val="0"/>
        </w:rPr>
        <w:t>українців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зазнали впливу бойових 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потребують спеціалізованої психічної допомоги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Молодь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перебуває на етапі становлення особистості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має підвищену потребу в стабільному соціальному середовищі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емоційній підтримці та відновленні відчуття контролю над життям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чином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воєнні події в Україні стали потужним стресогенним фактором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значно ускладнює психологічну адаптацію студентської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підвищує актуальність дослідження рівня тривожності та депресивних проявів у студентів і розробки профілактичних програм з урахуванням соціального контексту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Отже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депресивні стани є багатогранним феноменом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вимагає комплексного підходу до розуміння і лікування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Теоретичний аналіз депресії допомагає зрозуміти її природу та механізми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 свою чергу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сприяє розвитку ефективних методів лікування та профілактики депресивних розладів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Депресія серед молоді є поширеною проблемою сьогодення і спричинена різними соціальними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культурними та віковими змінами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Тривога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страх перед майбутнім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численні особисті та соціальні стреси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соціальні зміни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швидкий темп життя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кризи та конфлікти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це далеко неповний перелік факторів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можуть викликати депресію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Характерними симптомами депресії є слабкість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млявість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спонтанності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відчуття безнадійності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самотності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суїцидальні думки та втрата задоволення і веселощів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Тому депресія та інші хвороби часто проявляються у студентів під час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спричиняючи внутрішнє напруження та погіршення самопочуття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Тому профілактичні заходи є важливою умовою подолання депресії у студентів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контексті тривалого стресу та травматичних обставин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пов’язаних з війною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надзвичайно важливо досліджувати не лише чинники ризику психічного здоров’я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й захисні ресурси особистості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Одним із ключових концептів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відіграє роль у стабілізації емоційного стану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є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резильєнтність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— психологічна стійкість до труднощів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здатність ефективно адаптуватися до змін і відновлюватися після травм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Згідно з визначенням Американської психологічної асоціації </w:t>
      </w:r>
      <w:r>
        <w:rPr>
          <w:rFonts w:ascii="Times New Roman" w:hAnsi="Times New Roman"/>
          <w:sz w:val="28"/>
          <w:szCs w:val="28"/>
          <w:rtl w:val="0"/>
        </w:rPr>
        <w:t xml:space="preserve">(APA, 2021), </w:t>
      </w:r>
      <w:r>
        <w:rPr>
          <w:rFonts w:ascii="Times New Roman" w:hAnsi="Times New Roman" w:hint="default"/>
          <w:sz w:val="28"/>
          <w:szCs w:val="28"/>
          <w:rtl w:val="0"/>
        </w:rPr>
        <w:t>резильєнтність — це не відсутність стресу чи страждання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процес активного подолання кризи за рахунок внутрішніх і зовнішніх ресурсів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рівень резилієнтності тісно пов’язаний з усвідомленістю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саморегуляцією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позитивним мисленням і соціальною підтримкою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Дослідження ВООЗ </w:t>
      </w:r>
      <w:r>
        <w:rPr>
          <w:rFonts w:ascii="Times New Roman" w:hAnsi="Times New Roman"/>
          <w:sz w:val="28"/>
          <w:szCs w:val="28"/>
          <w:rtl w:val="0"/>
        </w:rPr>
        <w:t xml:space="preserve">(WHO, 2022)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 умовах воєнного конфлікту резильєнтність значною мірою знижує ризик розвитку депресивних і тривожних станів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зменшує відчуття безпорадності та підвищує здатність до самостійного вирішення проблем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студентської молоді цей ресурс часто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язаний із досвідом участі в активностях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збереженням навчальної діяльності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волонтерством або підтримкою близьких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Не менш важливою є соціальна підтримка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виступає буфером між травматичним досвідом і негативними психоемоційними наслідками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Згідно з опитуваннями </w:t>
      </w:r>
      <w:r>
        <w:rPr>
          <w:rFonts w:ascii="Times New Roman" w:hAnsi="Times New Roman"/>
          <w:sz w:val="28"/>
          <w:szCs w:val="28"/>
          <w:rtl w:val="0"/>
        </w:rPr>
        <w:t xml:space="preserve">UNICEF (2023),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молодь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має тісні зв’язки з родиною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друзями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викладачами або одногрупниками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значно рідше демонструє симптоми емоційного вигорання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тривожності та депресії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Психологи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Штефан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Бех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Цибуля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відзначають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студентам потрібне не тільки інформаційне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але й емоційне відлуння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тобто люди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якими вони можуть розділити свій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може бути реалізовано через групи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індивідуальні консультації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інтеграцію психоедукації у навчальний процес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Іншими позитивними чинниками є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24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волонтерська діяльність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дає відчуття значущості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2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інформаційна грамотність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зменшує тривожність від надлишку деструктивного контенту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24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духовні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екзистенційні переконання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допомагають знайти сенс у випробуваннях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чином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розвиток резилієнтності та посилення соціальної підтримки є важливими напрямами у збереженні психічного здоров’я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Ці ресурси мають бути враховані у створенні психологічних програм допомоги студентам у воєнний і післявоєнний періоди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Висновки до першого розділу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Студентський період це не простий час у житті людини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який ускладнюється соціальними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фізичними тягарями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Прояви тривожності та депресивних станів мають місце майже в кожної людини в цей період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особливо в такий час який ми проживаємо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повномасштабна війна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Тривалий стрес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невизначеність і травматичні події можуть значно погіршити психологічний та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Військові 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загроза життю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розлука з близькими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фінансові труднощі та зміни у звичному житті є сильними стресорами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викликають тривогу та депресію у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Основними психологічними ознаками тривожності у студентів є підвищена чутливість до загроз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надмірна концентрація на негативних подіях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порушення сну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погана концентрація уваги та підвищена соціальна напруженість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Депресивні симптоми характеризуються емоційним розладом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втратою мотивації до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низькою самооцінкою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апатією та соціальною ізоляцією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Воєнний стан посилює вплив зовнішніх стресових факторів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через постійне відчуття кризи та нестабільності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може знизити психологічну стійкість студентів і призвести до розвитку хронічної тривоги та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Однак результати також показують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негативні наслідки цих ситуацій можна значно зменшити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отримуючи підтримку від сім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друзів та соціальних інституцій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розвиваючи стійкість до стресу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РОЗДІЛ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ЕМПІРИЧНЕ ДОСЛІДЖЕННЯ ПСИХОЛОГІЧНИХ ОСОБЛИВОСТЕЙ ТРИВОЖНОСТІ ТА ДЕПРЕСИВНИХ ПРОЯВІВ  СТУДЕНТСЬКОЇ  МОЛОДІ В УМОВАХ ВОЄННОГО СТАНУ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Обґрунтування та опис методик дослідження ознак проявів депресії та тривожності у молоді під час війни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Завданнями емпіричної частини кваліфікаційної роботи – дослідити психологічні особливості тривожності та проявів депресії у молоді під час війни та надати рекомендації щодо профілактики цих питань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Відповідно до поставлених задач у дослідженні брало участь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осіб віком від </w:t>
      </w:r>
      <w:r>
        <w:rPr>
          <w:rFonts w:ascii="Times New Roman" w:hAnsi="Times New Roman"/>
          <w:sz w:val="28"/>
          <w:szCs w:val="28"/>
          <w:rtl w:val="0"/>
        </w:rPr>
        <w:t xml:space="preserve">18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 xml:space="preserve">35 </w:t>
      </w:r>
      <w:r>
        <w:rPr>
          <w:rFonts w:ascii="Times New Roman" w:hAnsi="Times New Roman" w:hint="default"/>
          <w:sz w:val="28"/>
          <w:szCs w:val="28"/>
          <w:rtl w:val="0"/>
        </w:rPr>
        <w:t>років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є  студенти різних вищих навчальних закладів України таких як Київський столичний університет ім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Грінченка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Київський Національний Університет ім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Шевченка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Києво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Могилянська академія та інші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Для вирішення поставлених у дослідженні завдань було використано методики “Шкала депресії Бека”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Госпітальна шкала тривожності та депресії </w:t>
      </w:r>
      <w:r>
        <w:rPr>
          <w:rFonts w:ascii="Times New Roman" w:hAnsi="Times New Roman"/>
          <w:sz w:val="28"/>
          <w:szCs w:val="28"/>
          <w:rtl w:val="0"/>
        </w:rPr>
        <w:t>HADS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</w:rPr>
        <w:t>“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LEC-5 </w:t>
      </w:r>
      <w:r>
        <w:rPr>
          <w:rFonts w:ascii="Times New Roman" w:hAnsi="Times New Roman" w:hint="default"/>
          <w:sz w:val="28"/>
          <w:szCs w:val="28"/>
          <w:rtl w:val="0"/>
        </w:rPr>
        <w:t>– Контрольний список травматичних подій життя”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Опитувальник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ШКАЛА ДЕПРЕСІЇ БЕКА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 метою діагностики та оцінки ступеня депресивних розладів ми скористалися опитувальником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Шкала депресії Бека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</w:rPr>
        <w:t>Вона була створена американським психіатром Аароном 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Беком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1961 </w:t>
      </w:r>
      <w:r>
        <w:rPr>
          <w:rFonts w:ascii="Times New Roman" w:hAnsi="Times New Roman" w:hint="default"/>
          <w:sz w:val="28"/>
          <w:szCs w:val="28"/>
          <w:rtl w:val="0"/>
        </w:rPr>
        <w:t>році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Ця методика базується на клінічних спостереженнях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проведених для виявлення обмеженого переліку найважливіших та показових симптомів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найбільш поширених скарг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якими звертаються пацієнти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Цей інструмент містить </w:t>
      </w:r>
      <w:r>
        <w:rPr>
          <w:rFonts w:ascii="Times New Roman" w:hAnsi="Times New Roman"/>
          <w:sz w:val="28"/>
          <w:szCs w:val="28"/>
          <w:rtl w:val="0"/>
        </w:rPr>
        <w:t xml:space="preserve">21 </w:t>
      </w:r>
      <w:r>
        <w:rPr>
          <w:rFonts w:ascii="Times New Roman" w:hAnsi="Times New Roman" w:hint="default"/>
          <w:sz w:val="28"/>
          <w:szCs w:val="28"/>
          <w:rtl w:val="0"/>
        </w:rPr>
        <w:t>позицію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кожна з яких пропонує кілька варіантів тверджень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Кожна категорія охоплює від чотирьох до п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яти тверджень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відповідають певним симптомам або ознакам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Ці твердження упорядковані відповідно до їхнього впливу на загальну тяжкість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Залежно від вираженості симптомів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кожному твердженню присвоюється значення від </w:t>
      </w:r>
      <w:r>
        <w:rPr>
          <w:rFonts w:ascii="Times New Roman" w:hAnsi="Times New Roman"/>
          <w:sz w:val="28"/>
          <w:szCs w:val="28"/>
          <w:rtl w:val="0"/>
        </w:rPr>
        <w:t>0 (</w:t>
      </w:r>
      <w:r>
        <w:rPr>
          <w:rFonts w:ascii="Times New Roman" w:hAnsi="Times New Roman" w:hint="default"/>
          <w:sz w:val="28"/>
          <w:szCs w:val="28"/>
          <w:rtl w:val="0"/>
        </w:rPr>
        <w:t>відсутність або мінімальна вираженість симптомів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>3 (</w:t>
      </w:r>
      <w:r>
        <w:rPr>
          <w:rFonts w:ascii="Times New Roman" w:hAnsi="Times New Roman" w:hint="default"/>
          <w:sz w:val="28"/>
          <w:szCs w:val="28"/>
          <w:rtl w:val="0"/>
        </w:rPr>
        <w:t>максимальна вираженість симптомів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</w:rPr>
        <w:t>Деякі категорії мають альтернативні значення з однаковою вагою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Інструкція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перед початком опитування студентів інформують про цілі та завдання дослідження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після чого їм надається така інструкція</w:t>
      </w:r>
      <w:r>
        <w:rPr>
          <w:rFonts w:ascii="Times New Roman" w:hAnsi="Times New Roman"/>
          <w:sz w:val="28"/>
          <w:szCs w:val="28"/>
          <w:rtl w:val="0"/>
          <w:lang w:val="ru-RU"/>
        </w:rPr>
        <w:t>: "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Цей опитувальник складається з </w:t>
      </w:r>
      <w:r>
        <w:rPr>
          <w:rFonts w:ascii="Times New Roman" w:hAnsi="Times New Roman"/>
          <w:sz w:val="28"/>
          <w:szCs w:val="28"/>
          <w:rtl w:val="0"/>
        </w:rPr>
        <w:t xml:space="preserve">21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пункту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кожен з яких містить кілька варіантів тверджень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Будь ласка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уважно прочитайте всі варіанти відповідей до кожного пункту і виберіть один з них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який найкраще описує Ваш стан протягом останніх двох тижнів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включно з сьогодні</w:t>
      </w:r>
      <w:r>
        <w:rPr>
          <w:rFonts w:ascii="Times New Roman" w:hAnsi="Times New Roman"/>
          <w:sz w:val="28"/>
          <w:szCs w:val="28"/>
          <w:rtl w:val="0"/>
          <w:lang w:val="ru-RU"/>
        </w:rPr>
        <w:t>".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Обробка та інтерпретація даних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При інтерпретації даних враховуються сумарні бали за всіма категоріями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0-9</w:t>
      </w:r>
      <w:r>
        <w:rPr>
          <w:rFonts w:ascii="Times New Roman" w:hAnsi="Times New Roman" w:hint="default"/>
          <w:sz w:val="28"/>
          <w:szCs w:val="28"/>
          <w:rtl w:val="0"/>
        </w:rPr>
        <w:t>– відсутність депресивних симптомів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10-15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легка депресія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нижня межа депресії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16-19</w:t>
      </w:r>
      <w:r>
        <w:rPr>
          <w:rFonts w:ascii="Times New Roman" w:hAnsi="Times New Roman" w:hint="default"/>
          <w:sz w:val="28"/>
          <w:szCs w:val="28"/>
          <w:rtl w:val="0"/>
        </w:rPr>
        <w:t>– помірна депресія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20-29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виражена депресія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помірна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30-63</w:t>
      </w:r>
      <w:r>
        <w:rPr>
          <w:rFonts w:ascii="Times New Roman" w:hAnsi="Times New Roman" w:hint="default"/>
          <w:sz w:val="28"/>
          <w:szCs w:val="28"/>
          <w:rtl w:val="0"/>
        </w:rPr>
        <w:t>– тяжка депресія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Градуально характеризується виразність </w:t>
      </w:r>
      <w:r>
        <w:rPr>
          <w:rFonts w:ascii="Times New Roman" w:hAnsi="Times New Roman"/>
          <w:sz w:val="28"/>
          <w:szCs w:val="28"/>
          <w:rtl w:val="0"/>
        </w:rPr>
        <w:t xml:space="preserve">21 </w:t>
      </w:r>
      <w:r>
        <w:rPr>
          <w:rFonts w:ascii="Times New Roman" w:hAnsi="Times New Roman" w:hint="default"/>
          <w:sz w:val="28"/>
          <w:szCs w:val="28"/>
          <w:rtl w:val="0"/>
        </w:rPr>
        <w:t>симптому депресії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Пункти </w:t>
      </w:r>
      <w:r>
        <w:rPr>
          <w:rFonts w:ascii="Times New Roman" w:hAnsi="Times New Roman"/>
          <w:sz w:val="28"/>
          <w:szCs w:val="28"/>
          <w:rtl w:val="0"/>
        </w:rPr>
        <w:t>1-13</w:t>
      </w:r>
      <w:r>
        <w:rPr>
          <w:rFonts w:ascii="Times New Roman" w:hAnsi="Times New Roman" w:hint="default"/>
          <w:sz w:val="28"/>
          <w:szCs w:val="28"/>
          <w:rtl w:val="0"/>
        </w:rPr>
        <w:t>–когнітивно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афективна субшкала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Пункти </w:t>
      </w:r>
      <w:r>
        <w:rPr>
          <w:rFonts w:ascii="Times New Roman" w:hAnsi="Times New Roman"/>
          <w:sz w:val="28"/>
          <w:szCs w:val="28"/>
          <w:rtl w:val="0"/>
        </w:rPr>
        <w:t>14-21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–субшкала соматичних проявів депресії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СП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ind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ind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ind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Госпітальна шкала тривожності та депресії </w:t>
      </w:r>
      <w:r>
        <w:rPr>
          <w:rFonts w:ascii="Times New Roman" w:hAnsi="Times New Roman"/>
          <w:sz w:val="28"/>
          <w:szCs w:val="28"/>
          <w:rtl w:val="0"/>
        </w:rPr>
        <w:t>HADS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Госпітальна шкала тривожності та депресії </w:t>
      </w:r>
      <w:r>
        <w:rPr>
          <w:rFonts w:ascii="Times New Roman" w:hAnsi="Times New Roman"/>
          <w:sz w:val="28"/>
          <w:szCs w:val="28"/>
          <w:rtl w:val="0"/>
        </w:rPr>
        <w:t xml:space="preserve">(HADS)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розроблена англійськими психіатрами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R.P. Snaith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A.S. Zigmond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 </w:t>
      </w:r>
      <w:r>
        <w:rPr>
          <w:rFonts w:ascii="Times New Roman" w:hAnsi="Times New Roman"/>
          <w:sz w:val="28"/>
          <w:szCs w:val="28"/>
          <w:rtl w:val="0"/>
        </w:rPr>
        <w:t xml:space="preserve">1983 </w:t>
      </w:r>
      <w:r>
        <w:rPr>
          <w:rFonts w:ascii="Times New Roman" w:hAnsi="Times New Roman" w:hint="default"/>
          <w:sz w:val="28"/>
          <w:szCs w:val="28"/>
          <w:rtl w:val="0"/>
        </w:rPr>
        <w:t>році для скринінгу рівнів тривожності та депресії в медичних пацієнтів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 подальшому методика була адаптована для використання в загальній популяції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серед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 сфері освіти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психологічного консультування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також в умовах соціальної напруги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кризові ситуації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військові 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пандемії тощо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У нашому дослідженні </w:t>
      </w:r>
      <w:r>
        <w:rPr>
          <w:rFonts w:ascii="Times New Roman" w:hAnsi="Times New Roman"/>
          <w:sz w:val="28"/>
          <w:szCs w:val="28"/>
          <w:rtl w:val="0"/>
        </w:rPr>
        <w:t xml:space="preserve">HADS </w:t>
      </w:r>
      <w:r>
        <w:rPr>
          <w:rFonts w:ascii="Times New Roman" w:hAnsi="Times New Roman" w:hint="default"/>
          <w:sz w:val="28"/>
          <w:szCs w:val="28"/>
          <w:rtl w:val="0"/>
        </w:rPr>
        <w:t>використовується з метою визначення рівнів тривожності та депресивних проявів у студентської молоді в умовах воєнного стану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lirrx5l7bif1" w:id="6"/>
      <w:bookmarkEnd w:id="6"/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Структура методики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HADS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складається з </w:t>
      </w:r>
      <w:r>
        <w:rPr>
          <w:rFonts w:ascii="Times New Roman" w:hAnsi="Times New Roman"/>
          <w:sz w:val="28"/>
          <w:szCs w:val="28"/>
          <w:rtl w:val="0"/>
        </w:rPr>
        <w:t xml:space="preserve">14 </w:t>
      </w:r>
      <w:r>
        <w:rPr>
          <w:rFonts w:ascii="Times New Roman" w:hAnsi="Times New Roman" w:hint="default"/>
          <w:sz w:val="28"/>
          <w:szCs w:val="28"/>
          <w:rtl w:val="0"/>
        </w:rPr>
        <w:t>тверджень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розподілених на дві шкали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26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Шкала тривожності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(HADS-A)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</w:rPr>
        <w:t>тверджень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26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Шкала депресії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(HADS-D)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</w:rPr>
        <w:t>тверджень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Респонденти оцінюють кожне твердження за </w:t>
      </w:r>
      <w:r>
        <w:rPr>
          <w:rFonts w:ascii="Times New Roman" w:hAnsi="Times New Roman"/>
          <w:sz w:val="28"/>
          <w:szCs w:val="28"/>
          <w:rtl w:val="0"/>
        </w:rPr>
        <w:t>4-</w:t>
      </w:r>
      <w:r>
        <w:rPr>
          <w:rFonts w:ascii="Times New Roman" w:hAnsi="Times New Roman" w:hint="default"/>
          <w:sz w:val="28"/>
          <w:szCs w:val="28"/>
          <w:rtl w:val="0"/>
        </w:rPr>
        <w:t>бальною шкалою залежно від частоти або інтенсивності прояву симптомів протягом останнього тижня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Варіанти відповідей кодуються від </w:t>
      </w:r>
      <w:r>
        <w:rPr>
          <w:rFonts w:ascii="Times New Roman" w:hAnsi="Times New Roman"/>
          <w:sz w:val="28"/>
          <w:szCs w:val="28"/>
          <w:rtl w:val="0"/>
        </w:rPr>
        <w:t xml:space="preserve">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</w:rPr>
        <w:t>балів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headingh.sixw0fi9rdjf" w:id="7"/>
      <w:bookmarkEnd w:id="7"/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риклад тверджень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8"/>
        </w:numPr>
        <w:bidi w:val="0"/>
        <w:spacing w:before="240" w:line="360" w:lineRule="auto"/>
        <w:ind w:right="0"/>
        <w:jc w:val="left"/>
        <w:rPr>
          <w:rFonts w:ascii="Times New Roman" w:hAnsi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HADS-A: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«Я відчуваю напруження або нервозність»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«У мене виникають напади паніки»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8"/>
        </w:numPr>
        <w:bidi w:val="0"/>
        <w:spacing w:after="240" w:line="36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pt-PT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HADS-D: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«Мене не цікавлять речі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якими я зазвичай захоплювався»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«Я відчуваю себе пригніченим»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headingh.j9yqgmar6fhg" w:id="8"/>
      <w:bookmarkEnd w:id="8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headingh.5b8fzhdte65e" w:id="9"/>
      <w:bookmarkEnd w:id="9"/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цінювання та інтерпретація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Підсумовується кількість балів окремо за кожною шкалою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0"/>
        <w:gridCol w:w="4529"/>
      </w:tblGrid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Сума балів</w:t>
            </w:r>
          </w:p>
        </w:tc>
        <w:tc>
          <w:tcPr>
            <w:tcW w:type="dxa" w:w="45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Інтерпретація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45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Норма</w:t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4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45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Підозра на наявність тривожного або депресивного розладу</w:t>
            </w:r>
          </w:p>
        </w:tc>
      </w:tr>
      <w:tr>
        <w:tblPrEx>
          <w:shd w:val="clear" w:color="auto" w:fill="ced7e7"/>
        </w:tblPrEx>
        <w:trPr>
          <w:trHeight w:val="1618" w:hRule="atLeast"/>
        </w:trPr>
        <w:tc>
          <w:tcPr>
            <w:tcW w:type="dxa" w:w="4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і більше</w:t>
            </w:r>
          </w:p>
        </w:tc>
        <w:tc>
          <w:tcPr>
            <w:tcW w:type="dxa" w:w="45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Явно виражений тривожний або депресивний стан</w:t>
            </w:r>
          </w:p>
        </w:tc>
      </w:tr>
    </w:tbl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Чим вищий бал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тим сильніше виражений відповідний емоційний розлад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9og6bi75ln3x" w:id="10"/>
      <w:bookmarkEnd w:id="10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сихометричні характеристики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30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Надійність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внутрішня узгодженість шкал коливається у межах α </w:t>
      </w:r>
      <w:r>
        <w:rPr>
          <w:rFonts w:ascii="Times New Roman" w:hAnsi="Times New Roman"/>
          <w:sz w:val="28"/>
          <w:szCs w:val="28"/>
          <w:rtl w:val="0"/>
        </w:rPr>
        <w:t>= 0.78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0.93.</w:t>
      </w:r>
    </w:p>
    <w:p>
      <w:pPr>
        <w:pStyle w:val="Normal.0"/>
        <w:numPr>
          <w:ilvl w:val="0"/>
          <w:numId w:val="30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Валідність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підтверджена в численних міжкультурних дослідженнях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30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Адаптація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українська адаптація </w:t>
      </w:r>
      <w:r>
        <w:rPr>
          <w:rFonts w:ascii="Times New Roman" w:hAnsi="Times New Roman"/>
          <w:sz w:val="28"/>
          <w:szCs w:val="28"/>
          <w:rtl w:val="0"/>
          <w:lang w:val="pt-PT"/>
        </w:rPr>
        <w:t>HADS (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Дзюба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Макаренко та ін</w:t>
      </w:r>
      <w:r>
        <w:rPr>
          <w:rFonts w:ascii="Times New Roman" w:hAnsi="Times New Roman"/>
          <w:sz w:val="28"/>
          <w:szCs w:val="28"/>
          <w:rtl w:val="0"/>
        </w:rPr>
        <w:t xml:space="preserve">.) </w:t>
      </w:r>
      <w:r>
        <w:rPr>
          <w:rFonts w:ascii="Times New Roman" w:hAnsi="Times New Roman" w:hint="default"/>
          <w:sz w:val="28"/>
          <w:szCs w:val="28"/>
          <w:rtl w:val="0"/>
        </w:rPr>
        <w:t>зберігає високу валідність і рекомендована для використання у дослідженнях психічного стану молоді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iva8f6wbmbg5" w:id="11"/>
      <w:bookmarkEnd w:id="11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ереваги методики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32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Простота та швидкість заповнення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</w:rPr>
        <w:t>хвилин</w:t>
      </w:r>
      <w:r>
        <w:rPr>
          <w:rFonts w:ascii="Times New Roman" w:hAnsi="Times New Roman"/>
          <w:sz w:val="28"/>
          <w:szCs w:val="28"/>
          <w:rtl w:val="0"/>
          <w:lang w:val="it-IT"/>
        </w:rPr>
        <w:t>);</w:t>
      </w:r>
    </w:p>
    <w:p>
      <w:pPr>
        <w:pStyle w:val="Normal.0"/>
        <w:numPr>
          <w:ilvl w:val="0"/>
          <w:numId w:val="3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Можливість застосування як в очному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 і в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форматі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3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Чутливість до емоційних змін у кризових умовах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32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Орієнтація на суб’єктивне сприйняття стану без фізичних симптомів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знижує вплив соматичних чинників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LEC-5 </w:t>
      </w:r>
      <w:r>
        <w:rPr>
          <w:rFonts w:ascii="Times New Roman" w:hAnsi="Times New Roman" w:hint="default"/>
          <w:sz w:val="28"/>
          <w:szCs w:val="28"/>
          <w:rtl w:val="0"/>
        </w:rPr>
        <w:t>– Контрольний список травматичних подій життя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de-DE"/>
        </w:rPr>
        <w:tab/>
        <w:t xml:space="preserve">LEC </w:t>
      </w:r>
      <w:r>
        <w:rPr>
          <w:rFonts w:ascii="Times New Roman" w:hAnsi="Times New Roman" w:hint="default"/>
          <w:sz w:val="28"/>
          <w:szCs w:val="28"/>
          <w:rtl w:val="0"/>
        </w:rPr>
        <w:t>– Опитувальник Життєвих Подій – це перелік травматичних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є необхідною складовою діагностики ПТСР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адже для встановлення відповідного діагнозу за </w:t>
      </w:r>
      <w:r>
        <w:rPr>
          <w:rFonts w:ascii="Times New Roman" w:hAnsi="Times New Roman"/>
          <w:sz w:val="28"/>
          <w:szCs w:val="28"/>
          <w:rtl w:val="0"/>
        </w:rPr>
        <w:t xml:space="preserve">DSM,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згідно з критерієм А для </w:t>
      </w:r>
      <w:r>
        <w:rPr>
          <w:rFonts w:ascii="Times New Roman" w:hAnsi="Times New Roman"/>
          <w:sz w:val="28"/>
          <w:szCs w:val="28"/>
          <w:rtl w:val="0"/>
        </w:rPr>
        <w:t xml:space="preserve">PTSD, </w:t>
      </w:r>
      <w:r>
        <w:rPr>
          <w:rFonts w:ascii="Times New Roman" w:hAnsi="Times New Roman" w:hint="default"/>
          <w:sz w:val="28"/>
          <w:szCs w:val="28"/>
          <w:rtl w:val="0"/>
        </w:rPr>
        <w:t>треба «чітко визначити травмуючу подію»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Методика є однією із найбільш широко використовуваних інструментів для виявлення життєвих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потенційно можуть спричинити розвиток посттравматичного стресового розладу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ПТСР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або інших психічних розладів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пов’язаних із травмою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Список вивчає досвід </w:t>
      </w:r>
      <w:r>
        <w:rPr>
          <w:rFonts w:ascii="Times New Roman" w:hAnsi="Times New Roman"/>
          <w:sz w:val="28"/>
          <w:szCs w:val="28"/>
          <w:rtl w:val="0"/>
        </w:rPr>
        <w:t xml:space="preserve">18 </w:t>
      </w:r>
      <w:r>
        <w:rPr>
          <w:rFonts w:ascii="Times New Roman" w:hAnsi="Times New Roman" w:hint="default"/>
          <w:sz w:val="28"/>
          <w:szCs w:val="28"/>
          <w:rtl w:val="0"/>
        </w:rPr>
        <w:t>видів травматичних подій протягом життя</w:t>
      </w:r>
      <w:r>
        <w:rPr>
          <w:rFonts w:ascii="Times New Roman" w:hAnsi="Times New Roman"/>
          <w:sz w:val="28"/>
          <w:szCs w:val="28"/>
          <w:rtl w:val="0"/>
        </w:rPr>
        <w:t xml:space="preserve">, 19 </w:t>
      </w:r>
      <w:r>
        <w:rPr>
          <w:rFonts w:ascii="Times New Roman" w:hAnsi="Times New Roman" w:hint="default"/>
          <w:sz w:val="28"/>
          <w:szCs w:val="28"/>
          <w:rtl w:val="0"/>
        </w:rPr>
        <w:t>додаткове запитання дає змогу вказати «свій варіант» травматичної події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Інструмент розроблений Національним центром ПТСР департаменту у справах ветеранів США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(U.S. Department of Veterans Affairs National Center for PTSD). </w:t>
      </w:r>
      <w:r>
        <w:rPr>
          <w:rFonts w:ascii="Times New Roman" w:hAnsi="Times New Roman" w:hint="default"/>
          <w:sz w:val="28"/>
          <w:szCs w:val="28"/>
          <w:rtl w:val="0"/>
        </w:rPr>
        <w:t>Він ретельно протестований у дослідженнях з різноманітними соціально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демографічними групами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продемонстрував високі психометричні властивості та рекомендований для використання як з ветеранами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 і з цивільними особами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Інструмент особливо цінний у контексті післявоєнного суспільства або серед осіб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пережили втрати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катастрофи чи насильство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оскільки дозволяє оперативно і точно визначити спектр пережитих травматичних впливів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Варіанти відповідей </w:t>
      </w:r>
      <w:r>
        <w:rPr>
          <w:rFonts w:ascii="Times New Roman" w:hAnsi="Times New Roman"/>
          <w:sz w:val="28"/>
          <w:szCs w:val="28"/>
          <w:rtl w:val="0"/>
          <w:lang w:val="de-DE"/>
        </w:rPr>
        <w:t>LEC-5: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 </w:t>
      </w:r>
      <w:r>
        <w:rPr>
          <w:rFonts w:ascii="Times New Roman" w:hAnsi="Times New Roman" w:hint="default"/>
          <w:sz w:val="28"/>
          <w:szCs w:val="28"/>
          <w:rtl w:val="0"/>
        </w:rPr>
        <w:t>Відбувалося зі мною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 </w:t>
      </w:r>
      <w:r>
        <w:rPr>
          <w:rFonts w:ascii="Times New Roman" w:hAnsi="Times New Roman" w:hint="default"/>
          <w:sz w:val="28"/>
          <w:szCs w:val="28"/>
          <w:rtl w:val="0"/>
        </w:rPr>
        <w:t>Був свідком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 </w:t>
      </w:r>
      <w:r>
        <w:rPr>
          <w:rFonts w:ascii="Times New Roman" w:hAnsi="Times New Roman" w:hint="default"/>
          <w:sz w:val="28"/>
          <w:szCs w:val="28"/>
          <w:rtl w:val="0"/>
        </w:rPr>
        <w:t>Чув про такий випадок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 </w:t>
      </w:r>
      <w:r>
        <w:rPr>
          <w:rFonts w:ascii="Times New Roman" w:hAnsi="Times New Roman" w:hint="default"/>
          <w:sz w:val="28"/>
          <w:szCs w:val="28"/>
          <w:rtl w:val="0"/>
        </w:rPr>
        <w:t>Частина моєї роботи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впевнений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 </w:t>
      </w:r>
      <w:r>
        <w:rPr>
          <w:rFonts w:ascii="Times New Roman" w:hAnsi="Times New Roman" w:hint="default"/>
          <w:sz w:val="28"/>
          <w:szCs w:val="28"/>
          <w:rtl w:val="0"/>
        </w:rPr>
        <w:t>Не стосується мене ніяк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Інтерпретація результатів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Список не передбачає кількісної інтерпретації або стандартизованого підрахунку балів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Для застосування Контрольного списку симптомів Посттравматичного стресового розладу за </w:t>
      </w:r>
      <w:r>
        <w:rPr>
          <w:rFonts w:ascii="Times New Roman" w:hAnsi="Times New Roman"/>
          <w:sz w:val="28"/>
          <w:szCs w:val="28"/>
          <w:rtl w:val="0"/>
        </w:rPr>
        <w:t xml:space="preserve">DSM-5 (PCL-5) </w:t>
      </w:r>
      <w:r>
        <w:rPr>
          <w:rFonts w:ascii="Times New Roman" w:hAnsi="Times New Roman" w:hint="default"/>
          <w:sz w:val="28"/>
          <w:szCs w:val="28"/>
          <w:rtl w:val="0"/>
        </w:rPr>
        <w:t>потрібно чітко визначити травматичну подію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спричинила стресовий розлад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відповідно до критерію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hc7qyv60egnf" w:id="12"/>
      <w:bookmarkEnd w:id="12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астосування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LEC-5</w:t>
      </w:r>
    </w:p>
    <w:p>
      <w:pPr>
        <w:pStyle w:val="Normal.0"/>
        <w:numPr>
          <w:ilvl w:val="0"/>
          <w:numId w:val="34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Скринінг у клінічній практиці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перед діагностичним інтерв’ю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наприклад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CAPS-5 </w:t>
      </w:r>
      <w:r>
        <w:rPr>
          <w:rFonts w:ascii="Times New Roman" w:hAnsi="Times New Roman" w:hint="default"/>
          <w:sz w:val="28"/>
          <w:szCs w:val="28"/>
          <w:rtl w:val="0"/>
        </w:rPr>
        <w:t>для оцінки ПТСР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numPr>
          <w:ilvl w:val="0"/>
          <w:numId w:val="3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Дослідження у сфері психічного здоров’я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34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Первинне оцінювання впливу травматичних подій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bsw9564kebjb" w:id="13"/>
      <w:bookmarkEnd w:id="13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ереваги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LEC-5</w:t>
      </w:r>
    </w:p>
    <w:p>
      <w:pPr>
        <w:pStyle w:val="Normal.0"/>
        <w:numPr>
          <w:ilvl w:val="0"/>
          <w:numId w:val="36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Швидкий у заповненні </w:t>
      </w:r>
      <w:r>
        <w:rPr>
          <w:rFonts w:ascii="Times New Roman" w:hAnsi="Times New Roman"/>
          <w:sz w:val="28"/>
          <w:szCs w:val="28"/>
          <w:rtl w:val="0"/>
        </w:rPr>
        <w:t>(5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</w:rPr>
        <w:t>хвилин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numPr>
          <w:ilvl w:val="0"/>
          <w:numId w:val="36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Допомагає орієнтуватися в анамнезі життєвих подій клієнта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36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Може бути використаний в якості самоаналізу або заповнений разом з фахівцем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Взаємозв’язок між ознаками тривожності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депресивних проявів та навколишнім середовищем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Для опрацювання поставлених завдань були використані методики “Шкала депресії Бека”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Госпітальна шкала тривожності та депресії </w:t>
      </w:r>
      <w:r>
        <w:rPr>
          <w:rFonts w:ascii="Times New Roman" w:hAnsi="Times New Roman"/>
          <w:sz w:val="28"/>
          <w:szCs w:val="28"/>
          <w:rtl w:val="0"/>
        </w:rPr>
        <w:t>HADS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</w:rPr>
        <w:t>“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LEC-5 </w:t>
      </w:r>
      <w:r>
        <w:rPr>
          <w:rFonts w:ascii="Times New Roman" w:hAnsi="Times New Roman" w:hint="default"/>
          <w:sz w:val="28"/>
          <w:szCs w:val="28"/>
          <w:rtl w:val="0"/>
        </w:rPr>
        <w:t>– Контрольний список травматичних подій життя”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результати яких описано нижче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представлено за допомогою таблиць і графіків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результаті дослідження ознак депресивних проявів у студентської молоді за допомогою методики “Шкала депресії Бека”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було виявлено що у значної частини опитуваних легка або помірна депресія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означає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соматичні та когнітивні прояви досліджуваних підходять під симптоматику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Решта опитуваних за результатами Шкали депресії Бека мають виражену депресію або у них зовсім відсутні її симптоми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Нижче подано результати математичної обробки даних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>респондентів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Описові статистики</w:t>
      </w:r>
    </w:p>
    <w:tbl>
      <w:tblPr>
        <w:tblW w:w="64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3240"/>
      </w:tblGrid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6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Середнє значення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(M)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nl-NL"/>
              </w:rPr>
              <w:t>17,6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Стандартне відхилення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(SD)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8,4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Мінімальне значення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Максимальне значення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Медіана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Мода</w:t>
            </w:r>
          </w:p>
        </w:tc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14</w:t>
            </w:r>
          </w:p>
        </w:tc>
      </w:tr>
    </w:tbl>
    <w:p>
      <w:pPr>
        <w:pStyle w:val="Normal.0"/>
        <w:widowControl w:val="0"/>
        <w:spacing w:after="16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>Розподіл респондентів за рівнями депресії</w:t>
      </w:r>
    </w:p>
    <w:tbl>
      <w:tblPr>
        <w:tblW w:w="65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75"/>
        <w:gridCol w:w="2175"/>
        <w:gridCol w:w="2175"/>
      </w:tblGrid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6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Категорія рівня депресії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Кількість осіб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Відсоток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(%)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балів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відсутність депресії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23,3%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10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балів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легка депресія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30,0%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16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бали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помірна депресія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26,7%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24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63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бали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виражена депресія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20,0%</w:t>
            </w:r>
          </w:p>
        </w:tc>
      </w:tr>
    </w:tbl>
    <w:p>
      <w:pPr>
        <w:pStyle w:val="Normal.0"/>
        <w:widowControl w:val="0"/>
        <w:spacing w:after="16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80" w:after="18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5538788" cy="414949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788" cy="4149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default"/>
          <w:sz w:val="28"/>
          <w:szCs w:val="28"/>
          <w:rtl w:val="0"/>
        </w:rPr>
        <w:t xml:space="preserve"> рис</w:t>
      </w:r>
      <w:r>
        <w:rPr>
          <w:rFonts w:ascii="Times New Roman" w:hAnsi="Times New Roman"/>
          <w:sz w:val="28"/>
          <w:szCs w:val="28"/>
          <w:rtl w:val="0"/>
        </w:rPr>
        <w:t>.2.</w:t>
      </w:r>
      <w:r>
        <w:rPr>
          <w:rFonts w:ascii="Times New Roman" w:hAnsi="Times New Roman"/>
          <w:sz w:val="28"/>
          <w:szCs w:val="28"/>
          <w:rtl w:val="0"/>
        </w:rPr>
        <w:t>2</w:t>
      </w:r>
    </w:p>
    <w:p>
      <w:pPr>
        <w:pStyle w:val="Normal.0"/>
        <w:spacing w:before="180" w:after="180"/>
        <w:ind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80" w:after="180"/>
        <w:ind w:firstLine="708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ind w:firstLine="708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Результати опитування за Госпітальною шкалою тривоги й депресії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(HADS)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Для оцінки емоційного стану респондентів було використано Госпітальну шкалу тривоги й депресії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(HADS),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яка складається з </w:t>
      </w:r>
      <w:r>
        <w:rPr>
          <w:rFonts w:ascii="Times New Roman" w:hAnsi="Times New Roman"/>
          <w:sz w:val="28"/>
          <w:szCs w:val="28"/>
          <w:rtl w:val="0"/>
        </w:rPr>
        <w:t xml:space="preserve">14 </w:t>
      </w:r>
      <w:r>
        <w:rPr>
          <w:rFonts w:ascii="Times New Roman" w:hAnsi="Times New Roman" w:hint="default"/>
          <w:sz w:val="28"/>
          <w:szCs w:val="28"/>
          <w:rtl w:val="0"/>
        </w:rPr>
        <w:t>тверджень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поділені на дві підшкали — тривога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(HADS-A)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депресія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(HADS-D).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Кожна підшкала містить 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запитань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Максимальна кількість балів по кожній з них — </w:t>
      </w:r>
      <w:r>
        <w:rPr>
          <w:rFonts w:ascii="Times New Roman" w:hAnsi="Times New Roman"/>
          <w:sz w:val="28"/>
          <w:szCs w:val="28"/>
          <w:rtl w:val="0"/>
        </w:rPr>
        <w:t>21.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У дослідженні взяли участь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>осіб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Отримані дані були оброблені методами математичної статистики з використанням програмного забезпечення </w:t>
      </w:r>
      <w:r>
        <w:rPr>
          <w:rFonts w:ascii="Times New Roman" w:hAnsi="Times New Roman"/>
          <w:sz w:val="28"/>
          <w:szCs w:val="28"/>
          <w:rtl w:val="0"/>
        </w:rPr>
        <w:t>SPSS 27.0.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drpkgvhkrzox" w:id="14"/>
      <w:bookmarkEnd w:id="14"/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v8q71bl8tvdb" w:id="15"/>
      <w:bookmarkEnd w:id="15"/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Загальний опис результатів</w:t>
      </w:r>
    </w:p>
    <w:p>
      <w:pPr>
        <w:pStyle w:val="Normal.0"/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10"/>
        <w:gridCol w:w="3010"/>
      </w:tblGrid>
      <w:tr>
        <w:tblPrEx>
          <w:shd w:val="clear" w:color="auto" w:fill="ced7e7"/>
        </w:tblPrEx>
        <w:trPr>
          <w:trHeight w:val="10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Показник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pt-PT"/>
              </w:rPr>
              <w:t>HADS-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тривога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pt-PT"/>
              </w:rPr>
              <w:t>HADS-D 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депресія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Середнє значення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(M)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9,80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7,43</w:t>
            </w:r>
          </w:p>
        </w:tc>
      </w:tr>
      <w:tr>
        <w:tblPrEx>
          <w:shd w:val="clear" w:color="auto" w:fill="ced7e7"/>
        </w:tblPrEx>
        <w:trPr>
          <w:trHeight w:val="137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Стандартне відхилення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(SD)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3,25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2,91</w:t>
            </w:r>
          </w:p>
        </w:tc>
      </w:tr>
      <w:tr>
        <w:tblPrEx>
          <w:shd w:val="clear" w:color="auto" w:fill="ced7e7"/>
        </w:tblPrEx>
        <w:trPr>
          <w:trHeight w:val="10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Мінімальне значення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Максимальне значення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17</w:t>
            </w:r>
          </w:p>
        </w:tc>
        <w:tc>
          <w:tcPr>
            <w:tcW w:type="dxa" w:w="3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2i3b1gx6rhml" w:id="16"/>
      <w:bookmarkEnd w:id="16"/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Розподіл за рівнем вираженості симптомів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eadingh.obgflsdihtm2" w:id="17"/>
      <w:bookmarkEnd w:id="17"/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5"/>
        <w:gridCol w:w="2910"/>
        <w:gridCol w:w="3105"/>
      </w:tblGrid>
      <w:tr>
        <w:tblPrEx>
          <w:shd w:val="clear" w:color="auto" w:fill="ced7e7"/>
        </w:tblPrEx>
        <w:trPr>
          <w:trHeight w:val="1720" w:hRule="atLeast"/>
        </w:trPr>
        <w:tc>
          <w:tcPr>
            <w:tcW w:type="dxa" w:w="2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jc w:val="center"/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Категорія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HADS-A (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кількість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, 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1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HADS-D (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кількість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, 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51" w:hRule="atLeast"/>
        </w:trPr>
        <w:tc>
          <w:tcPr>
            <w:tcW w:type="dxa" w:w="2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балів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норма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(33,3%)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1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16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(53,3%)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622" w:hRule="atLeast"/>
        </w:trPr>
        <w:tc>
          <w:tcPr>
            <w:tcW w:type="dxa" w:w="2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балів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субклінічний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(36,7%)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1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(30,0%)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71" w:hRule="atLeast"/>
        </w:trPr>
        <w:tc>
          <w:tcPr>
            <w:tcW w:type="dxa" w:w="2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бал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клінічний рівень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(30,0%)</w:t>
            </w:r>
          </w:p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1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осіб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(16,7%)</w:t>
            </w:r>
          </w:p>
        </w:tc>
      </w:tr>
    </w:tbl>
    <w:p>
      <w:pPr>
        <w:pStyle w:val="heading 4 A"/>
        <w:keepNext w:val="0"/>
        <w:keepLines w:val="0"/>
        <w:widowControl w:val="0"/>
        <w:spacing w:before="240" w:after="4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eadingh.77btrclza13a" w:id="18"/>
      <w:bookmarkEnd w:id="18"/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v0lgagn1nrt5" w:id="19"/>
      <w:bookmarkEnd w:id="19"/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Кореляційний аналіз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Було проведено аналіз взаємозв’язку між рівнем тривоги та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Коефіцієнт кореляції Пірсона склав </w:t>
      </w:r>
      <w:r>
        <w:rPr>
          <w:rFonts w:ascii="Times New Roman" w:hAnsi="Times New Roman"/>
          <w:sz w:val="28"/>
          <w:szCs w:val="28"/>
          <w:rtl w:val="0"/>
        </w:rPr>
        <w:t xml:space="preserve">r = 0,61 (p &lt; 0,01), </w:t>
      </w:r>
      <w:r>
        <w:rPr>
          <w:rFonts w:ascii="Times New Roman" w:hAnsi="Times New Roman" w:hint="default"/>
          <w:sz w:val="28"/>
          <w:szCs w:val="28"/>
          <w:rtl w:val="0"/>
        </w:rPr>
        <w:t>що вказує на помірний позитивний зв’язок між двома емоційними станами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свідчить про 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 підвищенням тривоги також підвищується й рівень депресії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vty2dpl854y7" w:id="20"/>
      <w:bookmarkEnd w:id="20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crp2m2mq2joj" w:id="21"/>
      <w:bookmarkEnd w:id="21"/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ідсумки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38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У </w:t>
      </w:r>
      <w:r>
        <w:rPr>
          <w:rFonts w:ascii="Times New Roman" w:hAnsi="Times New Roman"/>
          <w:sz w:val="28"/>
          <w:szCs w:val="28"/>
          <w:rtl w:val="0"/>
        </w:rPr>
        <w:t xml:space="preserve">66,7%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респондентів спостерігається підвищений рівень тривоги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субклінічний або клінічний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numPr>
          <w:ilvl w:val="0"/>
          <w:numId w:val="38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Підвищений рівень депресії виявлено у </w:t>
      </w:r>
      <w:r>
        <w:rPr>
          <w:rFonts w:ascii="Times New Roman" w:hAnsi="Times New Roman"/>
          <w:sz w:val="28"/>
          <w:szCs w:val="28"/>
          <w:rtl w:val="0"/>
        </w:rPr>
        <w:t xml:space="preserve">46,7% </w:t>
      </w:r>
      <w:r>
        <w:rPr>
          <w:rFonts w:ascii="Times New Roman" w:hAnsi="Times New Roman" w:hint="default"/>
          <w:sz w:val="28"/>
          <w:szCs w:val="28"/>
          <w:rtl w:val="0"/>
        </w:rPr>
        <w:t>учасників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38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Отримані результати свідчать про потребу в психологічному супроводі частини вибірки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38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Дані підтверджують актуальність дослідження емоційного стану в умовах підвищеного психосоціального навантаження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Результати опитування за </w:t>
      </w:r>
      <w:r>
        <w:rPr>
          <w:rFonts w:ascii="Times New Roman" w:hAnsi="Times New Roman"/>
          <w:sz w:val="28"/>
          <w:szCs w:val="28"/>
          <w:rtl w:val="0"/>
          <w:lang w:val="de-DE"/>
        </w:rPr>
        <w:t>LEC-5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Для виявлення наявності травматичних подій у житті респондентів було використано Контрольний список життєвих подій </w:t>
      </w:r>
      <w:r>
        <w:rPr>
          <w:rFonts w:ascii="Times New Roman" w:hAnsi="Times New Roman"/>
          <w:sz w:val="28"/>
          <w:szCs w:val="28"/>
          <w:rtl w:val="0"/>
        </w:rPr>
        <w:t xml:space="preserve">(LEC-5), </w:t>
      </w:r>
      <w:r>
        <w:rPr>
          <w:rFonts w:ascii="Times New Roman" w:hAnsi="Times New Roman" w:hint="default"/>
          <w:sz w:val="28"/>
          <w:szCs w:val="28"/>
          <w:rtl w:val="0"/>
        </w:rPr>
        <w:t>розроблений Американською психіатричною асоціацією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У дослідженні взяли участь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осіб віком від </w:t>
      </w:r>
      <w:r>
        <w:rPr>
          <w:rFonts w:ascii="Times New Roman" w:hAnsi="Times New Roman"/>
          <w:sz w:val="28"/>
          <w:szCs w:val="28"/>
          <w:rtl w:val="0"/>
        </w:rPr>
        <w:t xml:space="preserve">18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 xml:space="preserve">35 </w:t>
      </w:r>
      <w:r>
        <w:rPr>
          <w:rFonts w:ascii="Times New Roman" w:hAnsi="Times New Roman" w:hint="default"/>
          <w:sz w:val="28"/>
          <w:szCs w:val="28"/>
          <w:rtl w:val="0"/>
        </w:rPr>
        <w:t>років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Обробку даних було здійснено із застосуванням програмного забезпечення </w:t>
      </w:r>
      <w:r>
        <w:rPr>
          <w:rFonts w:ascii="Times New Roman" w:hAnsi="Times New Roman"/>
          <w:sz w:val="28"/>
          <w:szCs w:val="28"/>
          <w:rtl w:val="0"/>
        </w:rPr>
        <w:t xml:space="preserve">SPSS 27.0. </w:t>
      </w:r>
      <w:r>
        <w:rPr>
          <w:rFonts w:ascii="Times New Roman" w:hAnsi="Times New Roman" w:hint="default"/>
          <w:sz w:val="28"/>
          <w:szCs w:val="28"/>
          <w:rtl w:val="0"/>
        </w:rPr>
        <w:t>Використано методи дескриптивної статистики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частотного аналізу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тесту Шапіро–Уїлка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також кореляційний аналіз </w:t>
      </w:r>
      <w:r>
        <w:rPr>
          <w:rFonts w:ascii="Times New Roman" w:hAnsi="Times New Roman"/>
          <w:sz w:val="28"/>
          <w:szCs w:val="28"/>
          <w:rtl w:val="0"/>
        </w:rPr>
        <w:t xml:space="preserve">(r </w:t>
      </w:r>
      <w:r>
        <w:rPr>
          <w:rFonts w:ascii="Times New Roman" w:hAnsi="Times New Roman" w:hint="default"/>
          <w:sz w:val="28"/>
          <w:szCs w:val="28"/>
          <w:rtl w:val="0"/>
        </w:rPr>
        <w:t>Пірсона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Частотний аналіз </w:t>
      </w:r>
      <w:r>
        <w:rPr>
          <w:rFonts w:ascii="Times New Roman" w:hAnsi="Times New Roman"/>
          <w:sz w:val="28"/>
          <w:szCs w:val="28"/>
          <w:rtl w:val="0"/>
          <w:lang w:val="pt-PT"/>
        </w:rPr>
        <w:t>(Frequencies)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У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SPSS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було проведено аналіз частоти вибору кожної з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категорій шкали </w:t>
      </w:r>
      <w:r>
        <w:rPr>
          <w:rFonts w:ascii="Times New Roman" w:hAnsi="Times New Roman"/>
          <w:sz w:val="28"/>
          <w:szCs w:val="28"/>
          <w:rtl w:val="0"/>
          <w:lang w:val="de-DE"/>
        </w:rPr>
        <w:t>LEC-5 (</w:t>
      </w:r>
      <w:r>
        <w:rPr>
          <w:rFonts w:ascii="Times New Roman" w:hAnsi="Times New Roman" w:hint="default"/>
          <w:sz w:val="28"/>
          <w:szCs w:val="28"/>
          <w:rtl w:val="0"/>
        </w:rPr>
        <w:t>особистий досвід та свідчення подій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65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75"/>
        <w:gridCol w:w="2175"/>
        <w:gridCol w:w="2175"/>
      </w:tblGrid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6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Подія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Пережив особисто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(%)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Був свідком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(%)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Смерть близької людини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80.0%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0.0%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ДТП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40.0%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30.0%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Смертельна хвороба або травма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36.7%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13.3%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Фізичне насильство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30.0%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20.0%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Природна катастрофа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26.7%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33.3%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Свідчення насильства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0.0%</w:t>
            </w:r>
          </w:p>
        </w:tc>
        <w:tc>
          <w:tcPr>
            <w:tcW w:type="dxa" w:w="21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33.3%</w:t>
            </w:r>
          </w:p>
        </w:tc>
      </w:tr>
    </w:tbl>
    <w:p>
      <w:pPr>
        <w:pStyle w:val="Normal.0"/>
        <w:widowControl w:val="0"/>
        <w:spacing w:after="16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Дескриптивна статистика </w:t>
      </w:r>
      <w:r>
        <w:rPr>
          <w:rFonts w:ascii="Times New Roman" w:hAnsi="Times New Roman"/>
          <w:sz w:val="28"/>
          <w:szCs w:val="28"/>
          <w:rtl w:val="0"/>
          <w:lang w:val="fr-FR"/>
        </w:rPr>
        <w:t>(Descriptives)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У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SPSS </w:t>
      </w:r>
      <w:r>
        <w:rPr>
          <w:rFonts w:ascii="Times New Roman" w:hAnsi="Times New Roman" w:hint="default"/>
          <w:sz w:val="28"/>
          <w:szCs w:val="28"/>
          <w:rtl w:val="0"/>
        </w:rPr>
        <w:t>проведено обчислення середньої кількості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респонденти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пережили особисто</w:t>
      </w:r>
      <w:r>
        <w:rPr>
          <w:rFonts w:ascii="Times New Roman" w:hAnsi="Times New Roman"/>
          <w:sz w:val="28"/>
          <w:szCs w:val="28"/>
          <w:rtl w:val="0"/>
        </w:rPr>
        <w:t>: M = 3.47, SD = 1.85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спостерігали як свідки</w:t>
      </w:r>
      <w:r>
        <w:rPr>
          <w:rFonts w:ascii="Times New Roman" w:hAnsi="Times New Roman"/>
          <w:sz w:val="28"/>
          <w:szCs w:val="28"/>
          <w:rtl w:val="0"/>
        </w:rPr>
        <w:t>: M = 2.90, SD = 1.67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Мінімальна кількість подій</w:t>
      </w:r>
      <w:r>
        <w:rPr>
          <w:rFonts w:ascii="Times New Roman" w:hAnsi="Times New Roman"/>
          <w:sz w:val="28"/>
          <w:szCs w:val="28"/>
          <w:rtl w:val="0"/>
        </w:rPr>
        <w:t xml:space="preserve">: 0;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максимальна — </w:t>
      </w:r>
      <w:r>
        <w:rPr>
          <w:rFonts w:ascii="Times New Roman" w:hAnsi="Times New Roman"/>
          <w:sz w:val="28"/>
          <w:szCs w:val="28"/>
          <w:rtl w:val="0"/>
        </w:rPr>
        <w:t>8.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Перевірка нормальності розподілу </w:t>
      </w:r>
      <w:r>
        <w:rPr>
          <w:rFonts w:ascii="Times New Roman" w:hAnsi="Times New Roman"/>
          <w:sz w:val="28"/>
          <w:szCs w:val="28"/>
          <w:rtl w:val="0"/>
        </w:rPr>
        <w:t>(Shapiro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Wilk test)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Для кількості пережитих подій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</w:t>
      </w:r>
      <w:r>
        <w:rPr>
          <w:rFonts w:ascii="Times New Roman" w:hAnsi="Times New Roman"/>
          <w:sz w:val="28"/>
          <w:szCs w:val="28"/>
          <w:rtl w:val="0"/>
        </w:rPr>
        <w:t>- W = 0.961, p = 0.234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Для кількості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свідком яких був респондент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</w:t>
      </w:r>
      <w:r>
        <w:rPr>
          <w:rFonts w:ascii="Times New Roman" w:hAnsi="Times New Roman"/>
          <w:sz w:val="28"/>
          <w:szCs w:val="28"/>
          <w:rtl w:val="0"/>
        </w:rPr>
        <w:t>- W = 0.947, p = 0.120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Оскільки </w:t>
      </w:r>
      <w:r>
        <w:rPr>
          <w:rFonts w:ascii="Times New Roman" w:hAnsi="Times New Roman"/>
          <w:sz w:val="28"/>
          <w:szCs w:val="28"/>
          <w:rtl w:val="0"/>
        </w:rPr>
        <w:t xml:space="preserve">p &gt; 0.05, </w:t>
      </w:r>
      <w:r>
        <w:rPr>
          <w:rFonts w:ascii="Times New Roman" w:hAnsi="Times New Roman" w:hint="default"/>
          <w:sz w:val="28"/>
          <w:szCs w:val="28"/>
          <w:rtl w:val="0"/>
        </w:rPr>
        <w:t>розподіл можна вважати нормальним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дозволяє використовувати параметричні методи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>Кореляційний аналіз</w:t>
      </w:r>
    </w:p>
    <w:p>
      <w:pPr>
        <w:pStyle w:val="Normal.0"/>
        <w:spacing w:after="16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Було проаналізовано зв’язок між віком респондентів та кількістю пережитих подій за допомогою коефіцієнта кореляції Пірсона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</w:t>
      </w:r>
      <w:r>
        <w:rPr>
          <w:rFonts w:ascii="Times New Roman" w:hAnsi="Times New Roman"/>
          <w:sz w:val="28"/>
          <w:szCs w:val="28"/>
          <w:rtl w:val="0"/>
        </w:rPr>
        <w:t>- r = 0.39; p &lt; 0.05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Це свідчить про помірний позитивний зв’язок — з віком кількість  травматичних подій у житті зростає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Висновок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отримані дані свідчать про високу поширеність травматичних подій серед досліджуваної вибірки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Застосування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SPSS 27.0 </w:t>
      </w:r>
      <w:r>
        <w:rPr>
          <w:rFonts w:ascii="Times New Roman" w:hAnsi="Times New Roman" w:hint="default"/>
          <w:sz w:val="28"/>
          <w:szCs w:val="28"/>
          <w:rtl w:val="0"/>
        </w:rPr>
        <w:t>дозволило об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єктивно виявити найбільш поширені події та статистичні зв’язки між віком та кількістю пережитого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Найчастіше респонденти повідомляли про смерть близьких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участь у ДТП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фізичне насильство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Проведене дослідження дало змогу виявити наявність значущого взаємозв’язку між рівнями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депресії та впливом травматичних подій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відображають характеристики соціального та середовищного контексту життя респондентів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За результатами Шкали депресії Бека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 частини респондентів було виявлено легкі та помірні рівні депресивних проявів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свідчить про актуальність проблеми психоемоційного виснаження та потребу в профілактичних психотерапевтичних заходах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Дані Госпітальної шкали тривожності та депресії </w:t>
      </w:r>
      <w:r>
        <w:rPr>
          <w:rFonts w:ascii="Times New Roman" w:hAnsi="Times New Roman"/>
          <w:sz w:val="28"/>
          <w:szCs w:val="28"/>
          <w:rtl w:val="0"/>
        </w:rPr>
        <w:t xml:space="preserve">(HADS) </w:t>
      </w:r>
      <w:r>
        <w:rPr>
          <w:rFonts w:ascii="Times New Roman" w:hAnsi="Times New Roman" w:hint="default"/>
          <w:sz w:val="28"/>
          <w:szCs w:val="28"/>
          <w:rtl w:val="0"/>
        </w:rPr>
        <w:t>показали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0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Тривожність спостерігалася на клінічно значущому рівні у значної частини опитаних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за межами норми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numPr>
          <w:ilvl w:val="0"/>
          <w:numId w:val="40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Депресивні прояви також мали тенденцію до підвищення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особливо у тих респондентів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які пережили значущі життєві події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Аналіз даних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LEC-5 </w:t>
      </w:r>
      <w:r>
        <w:rPr>
          <w:rFonts w:ascii="Times New Roman" w:hAnsi="Times New Roman" w:hint="default"/>
          <w:sz w:val="28"/>
          <w:szCs w:val="28"/>
          <w:rtl w:val="0"/>
        </w:rPr>
        <w:t>продемонстрував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більшість учасників дослідження мали в анамнезі </w:t>
      </w:r>
      <w:r>
        <w:rPr>
          <w:rFonts w:ascii="Times New Roman" w:hAnsi="Times New Roman"/>
          <w:sz w:val="28"/>
          <w:szCs w:val="28"/>
          <w:rtl w:val="0"/>
        </w:rPr>
        <w:t>2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</w:rPr>
        <w:t>травматичні події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серед яких домінували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смерть близьких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дорожньо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транспортні пригоди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фізичне насильство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Досвід травматизації прямо корелював із рівнем депресивних та тривожних симптомів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Кореляційний аналіз виявив статистично значущі позитивні зв’язки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spacing w:before="24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між кількістю травматичних подій </w:t>
      </w:r>
      <w:r>
        <w:rPr>
          <w:rFonts w:ascii="Times New Roman" w:hAnsi="Times New Roman"/>
          <w:sz w:val="28"/>
          <w:szCs w:val="28"/>
          <w:rtl w:val="0"/>
        </w:rPr>
        <w:t xml:space="preserve">(LEC-5)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балами тривожності </w:t>
      </w:r>
      <w:r>
        <w:rPr>
          <w:rFonts w:ascii="Times New Roman" w:hAnsi="Times New Roman"/>
          <w:sz w:val="28"/>
          <w:szCs w:val="28"/>
          <w:rtl w:val="0"/>
        </w:rPr>
        <w:t>(HADS-A) (r = 0.39; p &lt; 0.05);</w:t>
      </w:r>
    </w:p>
    <w:p>
      <w:pPr>
        <w:pStyle w:val="Normal.0"/>
        <w:spacing w:before="24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між пережитими втратами та депресивними показниками за шкалою Бека </w:t>
      </w:r>
      <w:r>
        <w:rPr>
          <w:rFonts w:ascii="Times New Roman" w:hAnsi="Times New Roman"/>
          <w:sz w:val="28"/>
          <w:szCs w:val="28"/>
          <w:rtl w:val="0"/>
        </w:rPr>
        <w:t>(r = 0.52; p &lt; 0.01).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Також було виявлено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особи з меншим соціальним ресурсом або слабкою підтримкою з боку середовища частіше демонстрували вищі рівні тривожності та депресії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чином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отримані результати підтверджують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взаємозв’язок між тривожними та депресивними станами і чинниками зовнішнього середовища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травматичний досвід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соціальна підтримка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є суттєвим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підкреслює необхідність комплексного підходу до психологічної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урахуванням як індивідуальних особливостей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 і впливу життєвих обставин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Рекомендації щодо профілактики проявів тривожності та депресії у студентів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Проблема психічного здоров’я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набуває дедалі більшої актуальності в умовах сучасних соціально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економічних викликів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невизначеності майбутнього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війни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дистанційного навчання та змін у соціальній взаємодії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Частими проявами психоемоційного неблагополуччя є підвищена тривожність та депресивні стани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негативно впливають на навчання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міжособистісні стосунки та загальну якість життя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Ефективна профілактика тривожності та депресії потребує комплексного підходу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враховує психологічні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соціальні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педагогічні та медичні аспекти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a9enzha7eiya" w:id="22"/>
      <w:bookmarkEnd w:id="22"/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Психологічна підтримка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y1kl4gxp4iq4" w:id="23"/>
      <w:bookmarkEnd w:id="23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ндивідуальне та групове консультування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Вищі навчальні заклади мають забезпечити доступ студентів до кваліфікованої психологічної допомоги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Індивідуальні консультації дозволяють виявити глибинні причини тривожності або депресивних проявів та розробити ефективну стратегію психологічної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Групова терапія або тренінги емоційної саморегуляції сприяють створенню атмосфери довіри та взаємопідтримки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ewbdctu7to6s" w:id="24"/>
      <w:bookmarkEnd w:id="24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авчання навичкам саморегуляції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Профілактика тривожності включає оволодіння студентами методами саморегуляції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серед яких дихальні техніки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прогресивна м’язова релаксація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візуалізація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медитація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Регулярне використання таких методів знижує рівень емоційного напруження та покращує концентрацію уваги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511futaw5hmi" w:id="25"/>
      <w:bookmarkEnd w:id="25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сихоедукація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Не менш важливим є інформування студентів про природу тривожності та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причини їх виникнення та шляхи подолання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Проведення психоедукаційних семінарів сприяє формуванню свідомого ставлення до власного психічного здоров’я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5gibhyqk46ix" w:id="26"/>
      <w:bookmarkEnd w:id="26"/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Організація навчального процесу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3ytwzitxca4n" w:id="27"/>
      <w:bookmarkEnd w:id="27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аціональне навчальне навантаження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Однією з причин підвищеної тривожності є надмірне академічне навантаження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Рекомендовано забезпечити збалансований розклад занять із чергуванням інтелектуальної та фізичної активності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уникати перевантаження контрольними роботами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5rkql15jruy2" w:id="28"/>
      <w:bookmarkEnd w:id="28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нучкі форми навчання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Використання дистанційних технологій має поєднуватися з особистісною взаємодією між студентами та викладачами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Гнучкість у виборі форм заліків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надання додаткового часу для виконання завдань сприяє зниженню рівня тривожності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7b1wsa44hjeu" w:id="29"/>
      <w:bookmarkEnd w:id="29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озитивний мікроклімат у групі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Формування сприятливого соціально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психологічного клімату в академічних групах зменшує ризик ізоляції та емоційного вигорання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 куратора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старости та активу групи полягає в підтримці комунікації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залученні до спільних заходів та моніторингу емоційного стану студентів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fkuwnskd3ls7" w:id="30"/>
      <w:bookmarkEnd w:id="30"/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Соціальна підтримка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oop37ookpi8y" w:id="31"/>
      <w:bookmarkEnd w:id="31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озвиток студентського самоврядування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Активне залучення студентів до ухвалення рішень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організації подій та участі в соціальних проектах підвищує рівень суб’єктності та впевненості в собі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Відчуття приналежності до спільноти знижує відчуття самотності та безпорадності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q92i00av0520" w:id="32"/>
      <w:bookmarkEnd w:id="32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рограми наставництва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Інтеграція першокурсників до нового середовища через програми «</w:t>
      </w:r>
      <w:r>
        <w:rPr>
          <w:rFonts w:ascii="Times New Roman" w:hAnsi="Times New Roman"/>
          <w:sz w:val="28"/>
          <w:szCs w:val="28"/>
          <w:rtl w:val="0"/>
          <w:lang w:val="nl-NL"/>
        </w:rPr>
        <w:t>peer-to-peer</w:t>
      </w:r>
      <w:r>
        <w:rPr>
          <w:rFonts w:ascii="Times New Roman" w:hAnsi="Times New Roman" w:hint="default"/>
          <w:sz w:val="28"/>
          <w:szCs w:val="28"/>
          <w:rtl w:val="0"/>
        </w:rPr>
        <w:t>» або наставництво з боку старших студентів знижує рівень адаптаційного стресу та запобігає розвитку тривожних розладів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14csjzeoxfp5" w:id="33"/>
      <w:bookmarkEnd w:id="33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ідтримка з боку родини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Залучення батьків до обговорення емоційного стану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регулярний контакт із сім’єю сприяє збереженню стабільного емоційного фону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Університет може ініціювати інформаційні листи для батьків з рекомендаціями щодо підтримки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mhpd0lu4wac1" w:id="34"/>
      <w:bookmarkEnd w:id="34"/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Здоровий спосіб життя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gi48045yhdqh" w:id="35"/>
      <w:bookmarkEnd w:id="35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ізична активність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Регулярне фізичне навантаження — ефективний засіб профілактики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Спортивні секції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участь у змаганнях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фітнес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програми не лише покращують фізичний стан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й стимулюють вироблення ендорфінів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jpv27rk6tf4q" w:id="36"/>
      <w:bookmarkEnd w:id="36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аціональне харчування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Харчування має вплив на емоційний стан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Раціон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багатий на білки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омега</w:t>
      </w:r>
      <w:r>
        <w:rPr>
          <w:rFonts w:ascii="Times New Roman" w:hAnsi="Times New Roman"/>
          <w:sz w:val="28"/>
          <w:szCs w:val="28"/>
          <w:rtl w:val="0"/>
        </w:rPr>
        <w:t xml:space="preserve">-3 </w:t>
      </w:r>
      <w:r>
        <w:rPr>
          <w:rFonts w:ascii="Times New Roman" w:hAnsi="Times New Roman" w:hint="default"/>
          <w:sz w:val="28"/>
          <w:szCs w:val="28"/>
          <w:rtl w:val="0"/>
        </w:rPr>
        <w:t>жирні кислоти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вітаміни групи </w:t>
      </w:r>
      <w:r>
        <w:rPr>
          <w:rFonts w:ascii="Times New Roman" w:hAnsi="Times New Roman"/>
          <w:sz w:val="28"/>
          <w:szCs w:val="28"/>
          <w:rtl w:val="0"/>
        </w:rPr>
        <w:t xml:space="preserve">B </w:t>
      </w:r>
      <w:r>
        <w:rPr>
          <w:rFonts w:ascii="Times New Roman" w:hAnsi="Times New Roman" w:hint="default"/>
          <w:sz w:val="28"/>
          <w:szCs w:val="28"/>
          <w:rtl w:val="0"/>
        </w:rPr>
        <w:t>та магній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сприяє стабілізації настрою та зниженню тривожності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Сон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Недосипання є чинником ризику розвитку депресії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Варто формувати у студентів навички гігієни сну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дотримання режиму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відмова від гаджетів перед сном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забезпечення комфортних умов для відпочинку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ankzfh6negr4" w:id="37"/>
      <w:bookmarkEnd w:id="37"/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Інформаційно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просвітницька робота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g1b7gzcrgnko" w:id="38"/>
      <w:bookmarkEnd w:id="38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нтистигматизаційні кампанії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Важливо знижувати стигму щодо звернення до психолога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Проведення кампаній із залученням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інфографіка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відеоролики про психічне здоров’я допомагають змінити ставлення до цієї теми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heading 4 A"/>
        <w:keepNext w:val="0"/>
        <w:keepLines w:val="0"/>
        <w:spacing w:before="240" w:after="4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eadingh.xfn4rb285u7a" w:id="39"/>
      <w:bookmarkEnd w:id="39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нлайн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платформи підтримки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Створення спеціалізованих чатів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форумів або </w:t>
      </w:r>
      <w:r>
        <w:rPr>
          <w:rFonts w:ascii="Times New Roman" w:hAnsi="Times New Roman"/>
          <w:sz w:val="28"/>
          <w:szCs w:val="28"/>
          <w:rtl w:val="0"/>
          <w:lang w:val="pt-PT"/>
        </w:rPr>
        <w:t>Telegram-</w:t>
      </w:r>
      <w:r>
        <w:rPr>
          <w:rFonts w:ascii="Times New Roman" w:hAnsi="Times New Roman" w:hint="default"/>
          <w:sz w:val="28"/>
          <w:szCs w:val="28"/>
          <w:rtl w:val="0"/>
        </w:rPr>
        <w:t>каналів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 студенти можуть обмінюватися досвідом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отримувати пораду або підтримку — сучасний інструмент для профілактики емоційної ізоляції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Теоретичне та практичне дослідження взаємозв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язку між психологічними особливостями тривожності та депресивних проявів студентської молоді в умовах воєнного стану дає змогу сформулювати наступні висновки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враховуючи поставлені цілі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Аналіз ознак депресії серед студентів може передбачати вивчення різних аспектів їхнього фізичного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емоційного та поведінкового стану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Симптоми депресії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які можуть спостерігатися у студентів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охоплюють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стійкий пригнічений настрій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смуток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роздратованість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труднощі зі сном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відчуття втоми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знижену здатність зосереджуватися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Емпіричне дослідження взаємозв’язку ознак депресії та рис характеру у студентів виявило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депресія безпосередньо пов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язана з особистими особливостями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які саме особисті риси можуть збільшувати ймовірність депресії в студентському оточенні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За результатами теоретичного та емпіричного дослідження зв’язку між проявами депресії та особистісними характеристиками студентів було запропоновано ряд порад для профілактики цього стану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Студенти – це специфічна категорія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яка характеризується високою схильністю до депресивних станів через їхній спосіб життя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який супроводжується хронічною втомою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стресами та проблемами зі здоров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Ключовим аспектом у розв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язанні проблеми депресії є розуміння особистості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спостереження за проявами її характеристик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 також дотримання простих рекомендацій щодо запобігання цій хворобі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bcxpnf5eas8n" w:id="40"/>
      <w:bookmarkEnd w:id="40"/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Необхідно пам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ятати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кожна людина унікальна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і взаємозв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язок між особистими рисами та депресією може проявлятися по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різному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Крім того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існують взаємодії між факторами навколишнього середовища та генетичними чинниками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які здатні впливати на ризик розвитку депресії у студентів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Рубрика 3"/>
        <w:keepNext w:val="0"/>
        <w:keepLines w:val="0"/>
        <w:spacing w:before="280" w:line="36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Порівняння чинників ризику та захисних чинників психічного здоров’я студентської молоді в умовах воєнного стану</w:t>
      </w:r>
    </w:p>
    <w:tbl>
      <w:tblPr>
        <w:tblW w:w="83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5115"/>
      </w:tblGrid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16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Чинники ризику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Захисні чинники 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ресурси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Пережиті травматичні події 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втрати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евакуація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бойові дії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Резильєнтність 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психологічна стійкість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Хронічний стрес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невизначеність щодо майбутнього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Соціальна підтримка з боку родини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друзів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викладачів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Відчуття самотності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ізоляція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Залучення до волонтерства або соціально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корисної діяльності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Перевантаження новинами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дезінформація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Інформаційна грамотність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критичне мислення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Порушення сну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режиму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фізичного здоров’я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Здоровий спосіб життя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регулярна фізична активність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Недоступність психологічної допомоги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Участь у психоедукаційних програмах або групах підтримки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Внутрішні переконання про безпорадність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Позитивне мислення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цілепокладання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віра в майбутнє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3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Відсутність сенсу в подіях</w:t>
            </w:r>
          </w:p>
        </w:tc>
        <w:tc>
          <w:tcPr>
            <w:tcW w:type="dxa" w:w="51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3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Екзистенційна мотивація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релігійні або моральні переконання</w:t>
            </w:r>
          </w:p>
        </w:tc>
      </w:tr>
    </w:tbl>
    <w:p>
      <w:pPr>
        <w:pStyle w:val="Рубрика 3"/>
        <w:keepNext w:val="0"/>
        <w:keepLines w:val="0"/>
        <w:spacing w:before="28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2xqxiohxh5a" w:id="41"/>
      <w:bookmarkEnd w:id="41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vod39vsx4ij2" w:id="42"/>
      <w:bookmarkEnd w:id="42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64a4d06ebh1x" w:id="43"/>
      <w:bookmarkEnd w:id="43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9q68v7rybc4i" w:id="44"/>
      <w:bookmarkEnd w:id="44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m0gwf3q1j70" w:id="45"/>
      <w:bookmarkEnd w:id="45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pfhd6o1uidjr" w:id="46"/>
      <w:bookmarkEnd w:id="46"/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Рубрика 3"/>
        <w:keepNext w:val="0"/>
        <w:keepLines w:val="0"/>
        <w:spacing w:before="280" w:line="36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Висновки до другого розділу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Профілактика тривожності та депресії серед студентської молоді — завдання міждисциплінарне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потребує взаємодії адміністрації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викладачів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медичних працівників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батьків та самих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Комплексний підхід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поєднує індивідуальні стратегії та системні зміни в освітньому середовищі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здатен не лише зменшити рівень тривожності й депресії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й підвищити загальний рівень добробуту та академічної успішності студентів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результаті проведеного теоретичного та емпіричного дослідження були отримані узагальнені дані щодо впливу воєнного стану на психоемоційний стан студентської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Дослідження дозволило зробити такі висновки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2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Тривожність і депресивні прояви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є одними з найпоширеніших психоемоційних реакцій у студентів в умовах тривалого стресу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викликаного війною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Поглиблений аналіз показав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частина молоді відчуває емоційне виснаження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безнадію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підвищений рівень тривоги та страху за себе і близьких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Психодіагностичний аналіз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за допомогою методик Бека</w:t>
      </w:r>
      <w:r>
        <w:rPr>
          <w:rFonts w:ascii="Times New Roman" w:hAnsi="Times New Roman"/>
          <w:sz w:val="28"/>
          <w:szCs w:val="28"/>
          <w:rtl w:val="0"/>
        </w:rPr>
        <w:t xml:space="preserve">, HADS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LEC-5 </w:t>
      </w:r>
      <w:r>
        <w:rPr>
          <w:rFonts w:ascii="Times New Roman" w:hAnsi="Times New Roman" w:hint="default"/>
          <w:sz w:val="28"/>
          <w:szCs w:val="28"/>
          <w:rtl w:val="0"/>
        </w:rPr>
        <w:t>засвідчив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значна частина опитаних студентів має помірний або високий рівень депресивних проявів і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Спостерігається кореляційний зв’язок між кількістю прожитих травматичних подій та підвищеним рівнем психоемоційного напруження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Було виявлено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жіноча частина вибірки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демонструє вищі показники тривожності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тоді як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чоловіки </w:t>
      </w:r>
      <w:r>
        <w:rPr>
          <w:rFonts w:ascii="Times New Roman" w:hAnsi="Times New Roman" w:hint="default"/>
          <w:sz w:val="28"/>
          <w:szCs w:val="28"/>
          <w:rtl w:val="0"/>
        </w:rPr>
        <w:t>частіше демонструють схильність до емоційного пригнічення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Особливо вразливою є категорія 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втратили житло або пережили евакуацію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ключових чинників ризику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належать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пережиті травматичні події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невизначеність майбутнього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порушення соціальних зв’язків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ізоляція та обмежена доступність до психологічної допомоги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Разом із тим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були визначені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захисні чинники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сприяють зниженню психоемоційної напруги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соціальна підтримка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волонтерська діяльність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релігійні переконання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особистісна резильєнтність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На основі дослідження розроблено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рекомендації з профілактики тривожності та депресивних станів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— запровадження психоедукаційних програм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доступ до психологічного консультування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підвищення обізнаності про механізми подолання стресу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2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 умовах війни важливим є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підвищення психологічної культури серед студентської молоді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розвиток стресостійкості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формування навичок емоційної саморегуляції та відновлення почуття безпеки через залучення до спільноти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навчання та конструктивну діяльність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40" w:after="240"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before="240" w:after="24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Висновки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процесі виконання поставлених завдань  було досягнуто мети – вивчити прояви тривожності й депресії серед студентів у сучасній кризовій ситуації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з’ясувати їх психологічні особливості та визначити можливості психопрофілактики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першому розділі представлено теоретичний аналіз проблеми тривожності та депресивних проявів у студентської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 основі наукових праць українських та зарубіжних психологів з’ясовано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емоційна сфера молоді є надзвичайно чутливою до кризових змін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особливо в умовах соціальних катастроф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як війна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Було виокремлено основні психологічні чинники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впливають на розвиток тривожних і депресивних станів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травматизація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невизначеність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втрата безпеки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нестача соціальної підтримки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другому розділі подано опис програми емпіричного дослідження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якому взяли участь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>студентів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Було використано такі психодіагностичні інструменти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шкала депресії Бека </w:t>
      </w:r>
      <w:r>
        <w:rPr>
          <w:rFonts w:ascii="Times New Roman" w:hAnsi="Times New Roman"/>
          <w:sz w:val="28"/>
          <w:szCs w:val="28"/>
          <w:rtl w:val="0"/>
        </w:rPr>
        <w:t xml:space="preserve">(BDI),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Госпітальна шкала тривожності і депресії </w:t>
      </w:r>
      <w:r>
        <w:rPr>
          <w:rFonts w:ascii="Times New Roman" w:hAnsi="Times New Roman"/>
          <w:sz w:val="28"/>
          <w:szCs w:val="28"/>
          <w:rtl w:val="0"/>
        </w:rPr>
        <w:t xml:space="preserve">(HADS)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контрольний список травматичних подій </w:t>
      </w:r>
      <w:r>
        <w:rPr>
          <w:rFonts w:ascii="Times New Roman" w:hAnsi="Times New Roman"/>
          <w:sz w:val="28"/>
          <w:szCs w:val="28"/>
          <w:rtl w:val="0"/>
        </w:rPr>
        <w:t xml:space="preserve">LEC-5.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Статистичну обробку результатів проведено в середовищі </w:t>
      </w:r>
      <w:r>
        <w:rPr>
          <w:rFonts w:ascii="Times New Roman" w:hAnsi="Times New Roman"/>
          <w:sz w:val="28"/>
          <w:szCs w:val="28"/>
          <w:rtl w:val="0"/>
        </w:rPr>
        <w:t>SPSS 27.0.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Результати дослідження показали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4"/>
        </w:numPr>
        <w:bidi w:val="0"/>
        <w:spacing w:before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понад </w:t>
      </w:r>
      <w:r>
        <w:rPr>
          <w:rFonts w:ascii="Times New Roman" w:hAnsi="Times New Roman"/>
          <w:sz w:val="28"/>
          <w:szCs w:val="28"/>
          <w:rtl w:val="0"/>
        </w:rPr>
        <w:t xml:space="preserve">60%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студентів мали підвищений рівень тривожності за шкалою </w:t>
      </w:r>
      <w:r>
        <w:rPr>
          <w:rFonts w:ascii="Times New Roman" w:hAnsi="Times New Roman"/>
          <w:sz w:val="28"/>
          <w:szCs w:val="28"/>
          <w:rtl w:val="0"/>
        </w:rPr>
        <w:t>HADS;</w:t>
      </w:r>
    </w:p>
    <w:p>
      <w:pPr>
        <w:pStyle w:val="Normal.0"/>
        <w:numPr>
          <w:ilvl w:val="0"/>
          <w:numId w:val="44"/>
        </w:numPr>
        <w:bidi w:val="0"/>
        <w:spacing w:line="360" w:lineRule="auto"/>
        <w:ind w:right="0"/>
        <w:jc w:val="left"/>
        <w:rPr>
          <w:rFonts w:ascii="Times New Roman" w:hAnsi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43%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респондентів мали помірні або високі показники депресії за </w:t>
      </w:r>
      <w:r>
        <w:rPr>
          <w:rFonts w:ascii="Times New Roman" w:hAnsi="Times New Roman"/>
          <w:sz w:val="28"/>
          <w:szCs w:val="28"/>
          <w:rtl w:val="0"/>
        </w:rPr>
        <w:t>BDI;</w:t>
      </w:r>
    </w:p>
    <w:p>
      <w:pPr>
        <w:pStyle w:val="Normal.0"/>
        <w:numPr>
          <w:ilvl w:val="0"/>
          <w:numId w:val="44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найпоширеніші травматичні події за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LEC-5 </w:t>
      </w:r>
      <w:r>
        <w:rPr>
          <w:rFonts w:ascii="Times New Roman" w:hAnsi="Times New Roman" w:hint="default"/>
          <w:sz w:val="28"/>
          <w:szCs w:val="28"/>
          <w:rtl w:val="0"/>
        </w:rPr>
        <w:t>– смерть близьких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дорожньо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транспортні пригоди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фізичне насильство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numPr>
          <w:ilvl w:val="0"/>
          <w:numId w:val="44"/>
        </w:numPr>
        <w:bidi w:val="0"/>
        <w:spacing w:after="24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наявна статистично значуща кореляція між кількістю пережитих травматичних подій та рівнями тривожності й депресії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 третьому розділі розкрито взаємозв’язки між психоемоційними станами та впливом соціального середовища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Було з’ясовано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сильними захисними факторами виступають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соціальна підтримка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залучення до волонтерської діяльності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інформаційна грамотність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індивідуальна резильєнтність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У підрозділі </w:t>
      </w:r>
      <w:r>
        <w:rPr>
          <w:rFonts w:ascii="Times New Roman" w:hAnsi="Times New Roman"/>
          <w:sz w:val="28"/>
          <w:szCs w:val="28"/>
          <w:rtl w:val="0"/>
        </w:rPr>
        <w:t xml:space="preserve">2.3 </w:t>
      </w:r>
      <w:r>
        <w:rPr>
          <w:rFonts w:ascii="Times New Roman" w:hAnsi="Times New Roman" w:hint="default"/>
          <w:sz w:val="28"/>
          <w:szCs w:val="28"/>
          <w:rtl w:val="0"/>
        </w:rPr>
        <w:t>сформульовано рекомендації щодо профілактики тривожних і депресивних станів у студентської молоді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 основних напрямів належать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підвищення доступності психологічної допомоги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впровадження психоедукаційних програм у ЗВО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розвиток навичок емоційної саморегуляції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формування підтримувального середовища у студентських спільнотах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24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чином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результати дослідження дозволяють зробити висновок про високий рівень психологічної вразливості студентів у воєнний період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але водночас вказують на значний потенціал ресурсів адаптації та відновлення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Практичне значення роботи полягає у можливості застосування отриманих даних для розробки психопрофілактичних заходів та підтримки ментального здоров’я молоді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       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jc w:val="center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40" w:right="1399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2"/>
  </w:abstractNum>
  <w:abstractNum w:abstractNumId="1">
    <w:multiLevelType w:val="hybridMultilevel"/>
    <w:styleLink w:val="Імпортовани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Імпортований стиль 3"/>
  </w:abstractNum>
  <w:abstractNum w:abstractNumId="3">
    <w:multiLevelType w:val="hybridMultilevel"/>
    <w:styleLink w:val="Імпортовани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Імпортований стиль 4"/>
  </w:abstractNum>
  <w:abstractNum w:abstractNumId="5">
    <w:multiLevelType w:val="hybridMultilevel"/>
    <w:styleLink w:val="Імпортовани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Імпортований стиль 5"/>
  </w:abstractNum>
  <w:abstractNum w:abstractNumId="7">
    <w:multiLevelType w:val="hybridMultilevel"/>
    <w:styleLink w:val="Імпортовани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Імпортований стиль 6"/>
  </w:abstractNum>
  <w:abstractNum w:abstractNumId="9">
    <w:multiLevelType w:val="hybridMultilevel"/>
    <w:styleLink w:val="Імпортований стиль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Імпортований стиль 7"/>
  </w:abstractNum>
  <w:abstractNum w:abstractNumId="11">
    <w:multiLevelType w:val="hybridMultilevel"/>
    <w:styleLink w:val="Імпортований стиль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Імпортований стиль 8"/>
  </w:abstractNum>
  <w:abstractNum w:abstractNumId="13">
    <w:multiLevelType w:val="hybridMultilevel"/>
    <w:styleLink w:val="Імпортований стиль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Імпортований стиль 9"/>
  </w:abstractNum>
  <w:abstractNum w:abstractNumId="15">
    <w:multiLevelType w:val="hybridMultilevel"/>
    <w:styleLink w:val="Імпортований стиль 9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Імпортований стиль 10"/>
  </w:abstractNum>
  <w:abstractNum w:abstractNumId="17">
    <w:multiLevelType w:val="hybridMultilevel"/>
    <w:styleLink w:val="Імпортований стиль 10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Імпортований стиль 11"/>
  </w:abstractNum>
  <w:abstractNum w:abstractNumId="19">
    <w:multiLevelType w:val="hybridMultilevel"/>
    <w:styleLink w:val="Імпортований стиль 1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Імпортований стиль 12"/>
  </w:abstractNum>
  <w:abstractNum w:abstractNumId="21">
    <w:multiLevelType w:val="hybridMultilevel"/>
    <w:styleLink w:val="Імпортований стиль 1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Імпортований стиль 13"/>
  </w:abstractNum>
  <w:abstractNum w:abstractNumId="23">
    <w:multiLevelType w:val="hybridMultilevel"/>
    <w:styleLink w:val="Імпортований стиль 1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Імпортований стиль 14"/>
  </w:abstractNum>
  <w:abstractNum w:abstractNumId="25">
    <w:multiLevelType w:val="hybridMultilevel"/>
    <w:styleLink w:val="Імпортований стиль 1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Імпортований стиль 15"/>
  </w:abstractNum>
  <w:abstractNum w:abstractNumId="27">
    <w:multiLevelType w:val="hybridMultilevel"/>
    <w:styleLink w:val="Імпортований стиль 1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Імпортований стиль 16"/>
  </w:abstractNum>
  <w:abstractNum w:abstractNumId="29">
    <w:multiLevelType w:val="hybridMultilevel"/>
    <w:styleLink w:val="Імпортований стиль 1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Імпортований стиль 17"/>
  </w:abstractNum>
  <w:abstractNum w:abstractNumId="31">
    <w:multiLevelType w:val="hybridMultilevel"/>
    <w:styleLink w:val="Імпортований стиль 1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Імпортований стиль 18"/>
  </w:abstractNum>
  <w:abstractNum w:abstractNumId="33">
    <w:multiLevelType w:val="hybridMultilevel"/>
    <w:styleLink w:val="Імпортований стиль 1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Імпортований стиль 19"/>
  </w:abstractNum>
  <w:abstractNum w:abstractNumId="35">
    <w:multiLevelType w:val="hybridMultilevel"/>
    <w:styleLink w:val="Імпортований стиль 19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Імпортований стиль 20"/>
  </w:abstractNum>
  <w:abstractNum w:abstractNumId="37">
    <w:multiLevelType w:val="hybridMultilevel"/>
    <w:styleLink w:val="Імпортований стиль 2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Імпортований стиль 21"/>
  </w:abstractNum>
  <w:abstractNum w:abstractNumId="39">
    <w:multiLevelType w:val="hybridMultilevel"/>
    <w:styleLink w:val="Імпортований стиль 2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Імпортований стиль 22"/>
  </w:abstractNum>
  <w:abstractNum w:abstractNumId="41">
    <w:multiLevelType w:val="hybridMultilevel"/>
    <w:styleLink w:val="Імпортований стиль 2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Імпортований стиль 23"/>
  </w:abstractNum>
  <w:abstractNum w:abstractNumId="43">
    <w:multiLevelType w:val="hybridMultilevel"/>
    <w:styleLink w:val="Імпортований стиль 2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Імпортований стиль 2">
    <w:name w:val="Імпортований стиль 2"/>
    <w:pPr>
      <w:numPr>
        <w:numId w:val="1"/>
      </w:numPr>
    </w:pPr>
  </w:style>
  <w:style w:type="paragraph" w:styleId="Рубрика 3">
    <w:name w:val="Рубрика 3"/>
    <w:next w:val="Основни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Імпортований стиль 3">
    <w:name w:val="Імпортований стиль 3"/>
    <w:pPr>
      <w:numPr>
        <w:numId w:val="3"/>
      </w:numPr>
    </w:pPr>
  </w:style>
  <w:style w:type="numbering" w:styleId="Імпортований стиль 4">
    <w:name w:val="Імпортований стиль 4"/>
    <w:pPr>
      <w:numPr>
        <w:numId w:val="5"/>
      </w:numPr>
    </w:pPr>
  </w:style>
  <w:style w:type="numbering" w:styleId="Імпортований стиль 5">
    <w:name w:val="Імпортований стиль 5"/>
    <w:pPr>
      <w:numPr>
        <w:numId w:val="7"/>
      </w:numPr>
    </w:pPr>
  </w:style>
  <w:style w:type="numbering" w:styleId="Імпортований стиль 6">
    <w:name w:val="Імпортований стиль 6"/>
    <w:pPr>
      <w:numPr>
        <w:numId w:val="9"/>
      </w:numPr>
    </w:pPr>
  </w:style>
  <w:style w:type="paragraph" w:styleId="heading 4 A">
    <w:name w:val="heading 4 A"/>
    <w:next w:val="Основни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80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4"/>
      <w:szCs w:val="24"/>
      <w:u w:val="none" w:color="666666"/>
      <w:shd w:val="nil" w:color="auto" w:fill="auto"/>
      <w:vertAlign w:val="baseline"/>
      <w14:textFill>
        <w14:solidFill>
          <w14:srgbClr w14:val="666666"/>
        </w14:solidFill>
      </w14:textFill>
    </w:rPr>
  </w:style>
  <w:style w:type="numbering" w:styleId="Імпортований стиль 7">
    <w:name w:val="Імпортований стиль 7"/>
    <w:pPr>
      <w:numPr>
        <w:numId w:val="11"/>
      </w:numPr>
    </w:pPr>
  </w:style>
  <w:style w:type="numbering" w:styleId="Імпортований стиль 8">
    <w:name w:val="Імпортований стиль 8"/>
    <w:pPr>
      <w:numPr>
        <w:numId w:val="13"/>
      </w:numPr>
    </w:pPr>
  </w:style>
  <w:style w:type="numbering" w:styleId="Імпортований стиль 9">
    <w:name w:val="Імпортований стиль 9"/>
    <w:pPr>
      <w:numPr>
        <w:numId w:val="15"/>
      </w:numPr>
    </w:pPr>
  </w:style>
  <w:style w:type="numbering" w:styleId="Імпортований стиль 10">
    <w:name w:val="Імпортований стиль 10"/>
    <w:pPr>
      <w:numPr>
        <w:numId w:val="17"/>
      </w:numPr>
    </w:pPr>
  </w:style>
  <w:style w:type="numbering" w:styleId="Імпортований стиль 11">
    <w:name w:val="Імпортований стиль 11"/>
    <w:pPr>
      <w:numPr>
        <w:numId w:val="19"/>
      </w:numPr>
    </w:pPr>
  </w:style>
  <w:style w:type="numbering" w:styleId="Імпортований стиль 12">
    <w:name w:val="Імпортований стиль 12"/>
    <w:pPr>
      <w:numPr>
        <w:numId w:val="21"/>
      </w:numPr>
    </w:pPr>
  </w:style>
  <w:style w:type="numbering" w:styleId="Імпортований стиль 13">
    <w:name w:val="Імпортований стиль 13"/>
    <w:pPr>
      <w:numPr>
        <w:numId w:val="23"/>
      </w:numPr>
    </w:pPr>
  </w:style>
  <w:style w:type="numbering" w:styleId="Імпортований стиль 14">
    <w:name w:val="Імпортований стиль 14"/>
    <w:pPr>
      <w:numPr>
        <w:numId w:val="25"/>
      </w:numPr>
    </w:pPr>
  </w:style>
  <w:style w:type="numbering" w:styleId="Імпортований стиль 15">
    <w:name w:val="Імпортований стиль 15"/>
    <w:pPr>
      <w:numPr>
        <w:numId w:val="27"/>
      </w:numPr>
    </w:pPr>
  </w:style>
  <w:style w:type="numbering" w:styleId="Імпортований стиль 16">
    <w:name w:val="Імпортований стиль 16"/>
    <w:pPr>
      <w:numPr>
        <w:numId w:val="29"/>
      </w:numPr>
    </w:pPr>
  </w:style>
  <w:style w:type="numbering" w:styleId="Імпортований стиль 17">
    <w:name w:val="Імпортований стиль 17"/>
    <w:pPr>
      <w:numPr>
        <w:numId w:val="31"/>
      </w:numPr>
    </w:pPr>
  </w:style>
  <w:style w:type="numbering" w:styleId="Імпортований стиль 18">
    <w:name w:val="Імпортований стиль 18"/>
    <w:pPr>
      <w:numPr>
        <w:numId w:val="33"/>
      </w:numPr>
    </w:pPr>
  </w:style>
  <w:style w:type="numbering" w:styleId="Імпортований стиль 19">
    <w:name w:val="Імпортований стиль 19"/>
    <w:pPr>
      <w:numPr>
        <w:numId w:val="35"/>
      </w:numPr>
    </w:pPr>
  </w:style>
  <w:style w:type="numbering" w:styleId="Імпортований стиль 20">
    <w:name w:val="Імпортований стиль 20"/>
    <w:pPr>
      <w:numPr>
        <w:numId w:val="37"/>
      </w:numPr>
    </w:pPr>
  </w:style>
  <w:style w:type="numbering" w:styleId="Імпортований стиль 21">
    <w:name w:val="Імпортований стиль 21"/>
    <w:pPr>
      <w:numPr>
        <w:numId w:val="39"/>
      </w:numPr>
    </w:pPr>
  </w:style>
  <w:style w:type="numbering" w:styleId="Імпортований стиль 22">
    <w:name w:val="Імпортований стиль 22"/>
    <w:pPr>
      <w:numPr>
        <w:numId w:val="41"/>
      </w:numPr>
    </w:pPr>
  </w:style>
  <w:style w:type="numbering" w:styleId="Імпортований стиль 23">
    <w:name w:val="Імпортований стиль 23"/>
    <w:pPr>
      <w:numPr>
        <w:numId w:val="4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